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1D" w:rsidRDefault="00DC5D1D" w:rsidP="00DC5D1D">
      <w:pPr>
        <w:pageBreakBefore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仿宋"/>
          <w:b/>
          <w:w w:val="80"/>
          <w:sz w:val="36"/>
          <w:szCs w:val="36"/>
        </w:rPr>
      </w:pPr>
      <w:r>
        <w:rPr>
          <w:rFonts w:ascii="仿宋" w:eastAsia="仿宋" w:hAnsi="仿宋" w:cs="仿宋" w:hint="eastAsia"/>
          <w:b/>
          <w:w w:val="80"/>
          <w:sz w:val="36"/>
          <w:szCs w:val="36"/>
        </w:rPr>
        <w:t>项目需求书</w:t>
      </w:r>
    </w:p>
    <w:p w:rsidR="00DC5D1D" w:rsidRDefault="00DC5D1D" w:rsidP="00DC5D1D">
      <w:pPr>
        <w:pStyle w:val="a3"/>
        <w:rPr>
          <w:rFonts w:ascii="仿宋" w:eastAsia="仿宋" w:hAnsi="仿宋"/>
        </w:rPr>
      </w:pP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0" w:name="_Toc1664852948"/>
      <w:bookmarkStart w:id="1" w:name="_Toc203568781"/>
      <w:r>
        <w:rPr>
          <w:rFonts w:ascii="仿宋" w:eastAsia="仿宋" w:hAnsi="仿宋" w:hint="eastAsia"/>
          <w:sz w:val="24"/>
          <w:szCs w:val="24"/>
        </w:rPr>
        <w:t>一、项目介绍</w:t>
      </w:r>
      <w:bookmarkEnd w:id="0"/>
      <w:bookmarkEnd w:id="1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2" w:name="_Toc14418"/>
      <w:r>
        <w:rPr>
          <w:rFonts w:ascii="仿宋" w:eastAsia="仿宋" w:hAnsi="仿宋" w:hint="eastAsia"/>
          <w:sz w:val="24"/>
          <w:szCs w:val="24"/>
        </w:rPr>
        <w:t>网上银行证书用于对客户的网上交易实施身份认证，</w:t>
      </w:r>
      <w:proofErr w:type="gramStart"/>
      <w:r>
        <w:rPr>
          <w:rFonts w:ascii="仿宋" w:eastAsia="仿宋" w:hAnsi="仿宋" w:hint="eastAsia"/>
          <w:sz w:val="24"/>
          <w:szCs w:val="24"/>
        </w:rPr>
        <w:t>确保网银交易</w:t>
      </w:r>
      <w:proofErr w:type="gramEnd"/>
      <w:r>
        <w:rPr>
          <w:rFonts w:ascii="仿宋" w:eastAsia="仿宋" w:hAnsi="仿宋" w:hint="eastAsia"/>
          <w:sz w:val="24"/>
          <w:szCs w:val="24"/>
        </w:rPr>
        <w:t>的安全性和不可否认性。自2013年至今，我行使用中</w:t>
      </w:r>
      <w:proofErr w:type="gramStart"/>
      <w:r>
        <w:rPr>
          <w:rFonts w:ascii="仿宋" w:eastAsia="仿宋" w:hAnsi="仿宋" w:hint="eastAsia"/>
          <w:sz w:val="24"/>
          <w:szCs w:val="24"/>
        </w:rPr>
        <w:t>金金融</w:t>
      </w:r>
      <w:proofErr w:type="gramEnd"/>
      <w:r>
        <w:rPr>
          <w:rFonts w:ascii="仿宋" w:eastAsia="仿宋" w:hAnsi="仿宋" w:hint="eastAsia"/>
          <w:sz w:val="24"/>
          <w:szCs w:val="24"/>
        </w:rPr>
        <w:t>认证中心有限公司发行的证书及</w:t>
      </w:r>
      <w:proofErr w:type="gramStart"/>
      <w:r>
        <w:rPr>
          <w:rFonts w:ascii="仿宋" w:eastAsia="仿宋" w:hAnsi="仿宋" w:hint="eastAsia"/>
          <w:sz w:val="24"/>
          <w:szCs w:val="24"/>
        </w:rPr>
        <w:t>预植加工</w:t>
      </w:r>
      <w:proofErr w:type="gramEnd"/>
      <w:r>
        <w:rPr>
          <w:rFonts w:ascii="仿宋" w:eastAsia="仿宋" w:hAnsi="仿宋" w:hint="eastAsia"/>
          <w:sz w:val="24"/>
          <w:szCs w:val="24"/>
        </w:rPr>
        <w:t>服务(将数字证书在U盾分发</w:t>
      </w:r>
      <w:proofErr w:type="gramStart"/>
      <w:r>
        <w:rPr>
          <w:rFonts w:ascii="仿宋" w:eastAsia="仿宋" w:hAnsi="仿宋" w:hint="eastAsia"/>
          <w:sz w:val="24"/>
          <w:szCs w:val="24"/>
        </w:rPr>
        <w:t>至客户前预植</w:t>
      </w:r>
      <w:proofErr w:type="gramEnd"/>
      <w:r>
        <w:rPr>
          <w:rFonts w:ascii="仿宋" w:eastAsia="仿宋" w:hAnsi="仿宋" w:hint="eastAsia"/>
          <w:sz w:val="24"/>
          <w:szCs w:val="24"/>
        </w:rPr>
        <w:t>其中，解决用户证书下载失败等问题)，本次拟继续采购不超过48050</w:t>
      </w:r>
      <w:proofErr w:type="gramStart"/>
      <w:r>
        <w:rPr>
          <w:rFonts w:ascii="仿宋" w:eastAsia="仿宋" w:hAnsi="仿宋" w:hint="eastAsia"/>
          <w:sz w:val="24"/>
          <w:szCs w:val="24"/>
        </w:rPr>
        <w:t>张网银</w:t>
      </w:r>
      <w:proofErr w:type="gramEnd"/>
      <w:r>
        <w:rPr>
          <w:rFonts w:ascii="仿宋" w:eastAsia="仿宋" w:hAnsi="仿宋" w:hint="eastAsia"/>
          <w:sz w:val="24"/>
          <w:szCs w:val="24"/>
        </w:rPr>
        <w:t>证书及不超过5000支U</w:t>
      </w:r>
      <w:proofErr w:type="gramStart"/>
      <w:r>
        <w:rPr>
          <w:rFonts w:ascii="仿宋" w:eastAsia="仿宋" w:hAnsi="仿宋" w:hint="eastAsia"/>
          <w:sz w:val="24"/>
          <w:szCs w:val="24"/>
        </w:rPr>
        <w:t>盾预植加工</w:t>
      </w:r>
      <w:proofErr w:type="gramEnd"/>
      <w:r>
        <w:rPr>
          <w:rFonts w:ascii="仿宋" w:eastAsia="仿宋" w:hAnsi="仿宋" w:hint="eastAsia"/>
          <w:sz w:val="24"/>
          <w:szCs w:val="24"/>
        </w:rPr>
        <w:t>服务。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numPr>
          <w:ilvl w:val="0"/>
          <w:numId w:val="1"/>
        </w:num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3" w:name="_Toc1545602711"/>
      <w:bookmarkStart w:id="4" w:name="_Toc203568782"/>
      <w:bookmarkEnd w:id="2"/>
      <w:r>
        <w:rPr>
          <w:rFonts w:ascii="仿宋" w:eastAsia="仿宋" w:hAnsi="仿宋" w:hint="eastAsia"/>
          <w:sz w:val="24"/>
          <w:szCs w:val="24"/>
        </w:rPr>
        <w:t>服务一览表</w:t>
      </w:r>
      <w:bookmarkEnd w:id="3"/>
      <w:bookmarkEnd w:id="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6"/>
        <w:gridCol w:w="4255"/>
        <w:gridCol w:w="1290"/>
        <w:gridCol w:w="1658"/>
      </w:tblGrid>
      <w:tr w:rsidR="00DC5D1D" w:rsidTr="00CB4B5D">
        <w:trPr>
          <w:jc w:val="center"/>
        </w:trPr>
        <w:tc>
          <w:tcPr>
            <w:tcW w:w="1016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5" w:name="_Toc203568783"/>
            <w:bookmarkStart w:id="6" w:name="_Toc1057748166"/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服务内容</w:t>
            </w:r>
          </w:p>
        </w:tc>
        <w:tc>
          <w:tcPr>
            <w:tcW w:w="1290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服务期</w:t>
            </w:r>
          </w:p>
        </w:tc>
        <w:tc>
          <w:tcPr>
            <w:tcW w:w="1658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服务人数</w:t>
            </w:r>
          </w:p>
        </w:tc>
      </w:tr>
      <w:tr w:rsidR="00DC5D1D" w:rsidTr="00CB4B5D">
        <w:trPr>
          <w:jc w:val="center"/>
        </w:trPr>
        <w:tc>
          <w:tcPr>
            <w:tcW w:w="1016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网银证书</w:t>
            </w:r>
            <w:proofErr w:type="gramEnd"/>
          </w:p>
          <w:p w:rsidR="00DC5D1D" w:rsidRDefault="00DC5D1D" w:rsidP="00CB4B5D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签发、验签、吊销等全生命周期管理</w:t>
            </w:r>
          </w:p>
        </w:tc>
        <w:tc>
          <w:tcPr>
            <w:tcW w:w="1290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一年</w:t>
            </w:r>
          </w:p>
        </w:tc>
        <w:tc>
          <w:tcPr>
            <w:tcW w:w="1658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不涉及</w:t>
            </w:r>
          </w:p>
        </w:tc>
      </w:tr>
      <w:tr w:rsidR="00DC5D1D" w:rsidTr="00CB4B5D">
        <w:trPr>
          <w:jc w:val="center"/>
        </w:trPr>
        <w:tc>
          <w:tcPr>
            <w:tcW w:w="1016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255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U盾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的网银证书</w:t>
            </w:r>
            <w:proofErr w:type="gramEnd"/>
          </w:p>
          <w:p w:rsidR="00DC5D1D" w:rsidRDefault="00DC5D1D" w:rsidP="00CB4B5D">
            <w:pPr>
              <w:pStyle w:val="a4"/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预植加工</w:t>
            </w:r>
            <w:proofErr w:type="gramEnd"/>
          </w:p>
        </w:tc>
        <w:tc>
          <w:tcPr>
            <w:tcW w:w="1290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一年</w:t>
            </w:r>
          </w:p>
        </w:tc>
        <w:tc>
          <w:tcPr>
            <w:tcW w:w="1658" w:type="dxa"/>
            <w:vAlign w:val="center"/>
          </w:tcPr>
          <w:p w:rsidR="00DC5D1D" w:rsidRDefault="00DC5D1D" w:rsidP="00CB4B5D">
            <w:pPr>
              <w:pStyle w:val="a4"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不涉及</w:t>
            </w:r>
          </w:p>
        </w:tc>
      </w:tr>
    </w:tbl>
    <w:p w:rsidR="00DC5D1D" w:rsidRDefault="00DC5D1D" w:rsidP="00DC5D1D">
      <w:pPr>
        <w:pStyle w:val="a4"/>
        <w:spacing w:line="360" w:lineRule="auto"/>
        <w:ind w:left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numPr>
          <w:ilvl w:val="0"/>
          <w:numId w:val="1"/>
        </w:numPr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技术服务要求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（一）技术参数</w:t>
      </w:r>
    </w:p>
    <w:tbl>
      <w:tblPr>
        <w:tblW w:w="8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77"/>
        <w:gridCol w:w="2957"/>
        <w:gridCol w:w="4139"/>
      </w:tblGrid>
      <w:tr w:rsidR="00DC5D1D" w:rsidTr="00CB4B5D">
        <w:trPr>
          <w:trHeight w:val="90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bookmarkStart w:id="7" w:name="_Toc26244"/>
            <w:bookmarkEnd w:id="5"/>
            <w:bookmarkEnd w:id="6"/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证书格式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符合X.509 v3标准</w:t>
            </w:r>
          </w:p>
        </w:tc>
      </w:tr>
      <w:tr w:rsidR="00DC5D1D" w:rsidTr="00CB4B5D">
        <w:trPr>
          <w:trHeight w:val="271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算法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支持RSA国际算法及SM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国密算法</w:t>
            </w:r>
            <w:proofErr w:type="gramEnd"/>
          </w:p>
        </w:tc>
      </w:tr>
      <w:tr w:rsidR="00DC5D1D" w:rsidTr="00CB4B5D">
        <w:trPr>
          <w:trHeight w:val="334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证书类型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支持个人、企业数字证书</w:t>
            </w:r>
          </w:p>
        </w:tc>
      </w:tr>
      <w:tr w:rsidR="00DC5D1D" w:rsidTr="00CB4B5D">
        <w:trPr>
          <w:trHeight w:val="435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密钥长度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RSA 2048、SM2 256</w:t>
            </w:r>
          </w:p>
        </w:tc>
      </w:tr>
      <w:tr w:rsidR="00DC5D1D" w:rsidTr="00CB4B5D">
        <w:trPr>
          <w:trHeight w:val="341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存储方式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支持硬件存储</w:t>
            </w:r>
          </w:p>
        </w:tc>
      </w:tr>
      <w:tr w:rsidR="00DC5D1D" w:rsidTr="00CB4B5D">
        <w:trPr>
          <w:trHeight w:val="639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有效期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5年（数字证书有效期）</w:t>
            </w:r>
          </w:p>
        </w:tc>
      </w:tr>
      <w:tr w:rsidR="00DC5D1D" w:rsidTr="00CB4B5D">
        <w:trPr>
          <w:trHeight w:val="676"/>
          <w:jc w:val="center"/>
        </w:trPr>
        <w:tc>
          <w:tcPr>
            <w:tcW w:w="107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957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</w:p>
        </w:tc>
        <w:tc>
          <w:tcPr>
            <w:tcW w:w="4139" w:type="dxa"/>
            <w:shd w:val="clear" w:color="auto" w:fill="FFFFFF"/>
            <w:vAlign w:val="center"/>
          </w:tcPr>
          <w:p w:rsidR="00DC5D1D" w:rsidRDefault="00DC5D1D" w:rsidP="00CB4B5D">
            <w:pPr>
              <w:pStyle w:val="a4"/>
              <w:spacing w:line="360" w:lineRule="auto"/>
              <w:ind w:firstLineChars="202" w:firstLine="48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遵循CSP、PKCS#11标准</w:t>
            </w:r>
          </w:p>
        </w:tc>
      </w:tr>
      <w:bookmarkEnd w:id="7"/>
    </w:tbl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（二）服务要求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服务时限：U</w:t>
      </w:r>
      <w:proofErr w:type="gramStart"/>
      <w:r>
        <w:rPr>
          <w:rFonts w:ascii="仿宋" w:eastAsia="仿宋" w:hAnsi="仿宋" w:hint="eastAsia"/>
          <w:sz w:val="24"/>
          <w:szCs w:val="24"/>
        </w:rPr>
        <w:t>盾预植需</w:t>
      </w:r>
      <w:proofErr w:type="gramEnd"/>
      <w:r>
        <w:rPr>
          <w:rFonts w:ascii="仿宋" w:eastAsia="仿宋" w:hAnsi="仿宋" w:hint="eastAsia"/>
          <w:sz w:val="24"/>
          <w:szCs w:val="24"/>
        </w:rPr>
        <w:t>在收到采购人U</w:t>
      </w:r>
      <w:proofErr w:type="gramStart"/>
      <w:r>
        <w:rPr>
          <w:rFonts w:ascii="仿宋" w:eastAsia="仿宋" w:hAnsi="仿宋" w:hint="eastAsia"/>
          <w:sz w:val="24"/>
          <w:szCs w:val="24"/>
        </w:rPr>
        <w:t>盾后5个</w:t>
      </w:r>
      <w:proofErr w:type="gramEnd"/>
      <w:r>
        <w:rPr>
          <w:rFonts w:ascii="仿宋" w:eastAsia="仿宋" w:hAnsi="仿宋" w:hint="eastAsia"/>
          <w:sz w:val="24"/>
          <w:szCs w:val="24"/>
        </w:rPr>
        <w:t>工作日内完成，采购人</w:t>
      </w:r>
      <w:proofErr w:type="gramStart"/>
      <w:r>
        <w:rPr>
          <w:rFonts w:ascii="仿宋" w:eastAsia="仿宋" w:hAnsi="仿宋" w:hint="eastAsia"/>
          <w:sz w:val="24"/>
          <w:szCs w:val="24"/>
        </w:rPr>
        <w:t>网银客户</w:t>
      </w:r>
      <w:proofErr w:type="gramEnd"/>
      <w:r>
        <w:rPr>
          <w:rFonts w:ascii="仿宋" w:eastAsia="仿宋" w:hAnsi="仿宋" w:hint="eastAsia"/>
          <w:sz w:val="24"/>
          <w:szCs w:val="24"/>
        </w:rPr>
        <w:t>签约时需实时下发数字证书；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 服务应满足《中华人民共和国电子签名法》中相关法律条款要求；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 数字证书签发和验</w:t>
      </w:r>
      <w:proofErr w:type="gramStart"/>
      <w:r>
        <w:rPr>
          <w:rFonts w:ascii="仿宋" w:eastAsia="仿宋" w:hAnsi="仿宋" w:hint="eastAsia"/>
          <w:sz w:val="24"/>
          <w:szCs w:val="24"/>
        </w:rPr>
        <w:t>签达到</w:t>
      </w:r>
      <w:proofErr w:type="gramEnd"/>
      <w:r>
        <w:rPr>
          <w:rFonts w:ascii="仿宋" w:eastAsia="仿宋" w:hAnsi="仿宋" w:hint="eastAsia"/>
          <w:sz w:val="24"/>
          <w:szCs w:val="24"/>
        </w:rPr>
        <w:t>99.99%可用性；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 提供7*24热线支持；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5. 如涉及现有证书替代更换，投标人应提供合理可行的业务连续性保障方案，并</w:t>
      </w:r>
      <w:proofErr w:type="gramStart"/>
      <w:r>
        <w:rPr>
          <w:rFonts w:ascii="仿宋" w:eastAsia="仿宋" w:hAnsi="仿宋" w:hint="eastAsia"/>
          <w:sz w:val="24"/>
          <w:szCs w:val="24"/>
        </w:rPr>
        <w:t>承担网银</w:t>
      </w:r>
      <w:proofErr w:type="gramEnd"/>
      <w:r>
        <w:rPr>
          <w:rFonts w:ascii="仿宋" w:eastAsia="仿宋" w:hAnsi="仿宋" w:hint="eastAsia"/>
          <w:sz w:val="24"/>
          <w:szCs w:val="24"/>
        </w:rPr>
        <w:t>系统改造及过渡期产生的成本。</w:t>
      </w:r>
      <w:r>
        <w:rPr>
          <w:rFonts w:ascii="仿宋" w:eastAsia="仿宋" w:hAnsi="仿宋" w:cs="仿宋" w:hint="eastAsia"/>
          <w:kern w:val="0"/>
        </w:rPr>
        <w:t xml:space="preserve"> 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8" w:name="_Toc203568785"/>
      <w:bookmarkStart w:id="9" w:name="_Toc32152336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四、安全要求</w:t>
      </w:r>
      <w:bookmarkEnd w:id="8"/>
      <w:bookmarkEnd w:id="9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0" w:name="_Toc203568786"/>
      <w:r>
        <w:rPr>
          <w:rFonts w:ascii="仿宋" w:eastAsia="仿宋" w:hAnsi="仿宋" w:hint="eastAsia"/>
          <w:sz w:val="24"/>
          <w:szCs w:val="24"/>
        </w:rPr>
        <w:t>（一）投标人必须严格遵守法律法规及各项规章制度要求，包括但不限于：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 法律合</w:t>
      </w:r>
      <w:proofErr w:type="gramStart"/>
      <w:r>
        <w:rPr>
          <w:rFonts w:ascii="仿宋" w:eastAsia="仿宋" w:hAnsi="仿宋" w:hint="eastAsia"/>
          <w:sz w:val="24"/>
          <w:szCs w:val="24"/>
        </w:rPr>
        <w:t>规</w:t>
      </w:r>
      <w:proofErr w:type="gramEnd"/>
      <w:r>
        <w:rPr>
          <w:rFonts w:ascii="仿宋" w:eastAsia="仿宋" w:hAnsi="仿宋" w:hint="eastAsia"/>
          <w:sz w:val="24"/>
          <w:szCs w:val="24"/>
        </w:rPr>
        <w:t>方面，投标人应有</w:t>
      </w:r>
      <w:proofErr w:type="gramStart"/>
      <w:r>
        <w:rPr>
          <w:rFonts w:ascii="仿宋" w:eastAsia="仿宋" w:hAnsi="仿宋" w:hint="eastAsia"/>
          <w:sz w:val="24"/>
          <w:szCs w:val="24"/>
        </w:rPr>
        <w:t>效</w:t>
      </w:r>
      <w:proofErr w:type="gramEnd"/>
      <w:r>
        <w:rPr>
          <w:rFonts w:ascii="仿宋" w:eastAsia="仿宋" w:hAnsi="仿宋" w:hint="eastAsia"/>
          <w:sz w:val="24"/>
          <w:szCs w:val="24"/>
        </w:rPr>
        <w:t>规避实施过程中给中国进出口银行带来的法律风险，如因为服务人员参加项目，有可能带来进出口银行与IT系统提供商之间的知识产权等方面纠纷。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 在信息保密方面，投标人应有</w:t>
      </w:r>
      <w:proofErr w:type="gramStart"/>
      <w:r>
        <w:rPr>
          <w:rFonts w:ascii="仿宋" w:eastAsia="仿宋" w:hAnsi="仿宋" w:hint="eastAsia"/>
          <w:sz w:val="24"/>
          <w:szCs w:val="24"/>
        </w:rPr>
        <w:t>效</w:t>
      </w:r>
      <w:proofErr w:type="gramEnd"/>
      <w:r>
        <w:rPr>
          <w:rFonts w:ascii="仿宋" w:eastAsia="仿宋" w:hAnsi="仿宋" w:hint="eastAsia"/>
          <w:sz w:val="24"/>
          <w:szCs w:val="24"/>
        </w:rPr>
        <w:t>规避因技术实施人员导致的银行信息（如业务数据和商务信息等）泄漏风险。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 在生产安全方面，投标人应严格规避因技术实施人员操作不当，导致的银行系统出现安全性和稳定性风险事件。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二）网络安全审查要求：根据《网络安全审查办法规定》第六条，投标人和设备厂商应不利用产品和服务便利条件非法获取用户数据、非法控制和操作用户设备，无正当理由不中断产品供应或必要的技术支持服务等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（三）国家对数字证书相关安全要求。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五、团队要求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项目联系人1人，要求本科及以上学历，十年以上工作经验，具有金融机构服务业绩。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1" w:name="_Toc2094294799"/>
      <w:r>
        <w:rPr>
          <w:rFonts w:ascii="仿宋" w:eastAsia="仿宋" w:hAnsi="仿宋" w:hint="eastAsia"/>
          <w:sz w:val="24"/>
          <w:szCs w:val="24"/>
        </w:rPr>
        <w:t>六、交付或实施时间、地点</w:t>
      </w:r>
      <w:bookmarkEnd w:id="10"/>
      <w:bookmarkEnd w:id="11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（一）项目周期：2026年7月13日起12个月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（二）服务地点：中国进出口银行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2" w:name="_Toc767982807"/>
      <w:bookmarkStart w:id="13" w:name="_Toc203568787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七、财务支付要求</w:t>
      </w:r>
      <w:bookmarkEnd w:id="12"/>
      <w:bookmarkEnd w:id="13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4" w:name="_Toc8242"/>
      <w:r>
        <w:rPr>
          <w:rFonts w:ascii="仿宋" w:eastAsia="仿宋" w:hAnsi="仿宋" w:hint="eastAsia"/>
          <w:sz w:val="24"/>
          <w:szCs w:val="24"/>
        </w:rPr>
        <w:t>根据证书数量及</w:t>
      </w:r>
      <w:proofErr w:type="gramStart"/>
      <w:r>
        <w:rPr>
          <w:rFonts w:ascii="仿宋" w:eastAsia="仿宋" w:hAnsi="仿宋" w:hint="eastAsia"/>
          <w:sz w:val="24"/>
          <w:szCs w:val="24"/>
        </w:rPr>
        <w:t>预植加工U盾数量</w:t>
      </w:r>
      <w:proofErr w:type="gramEnd"/>
      <w:r>
        <w:rPr>
          <w:rFonts w:ascii="仿宋" w:eastAsia="仿宋" w:hAnsi="仿宋" w:hint="eastAsia"/>
          <w:sz w:val="24"/>
          <w:szCs w:val="24"/>
        </w:rPr>
        <w:t>据实结算。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5" w:name="_Toc1728426596"/>
      <w:bookmarkStart w:id="16" w:name="_Toc203568788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八、履约验收方案</w:t>
      </w:r>
      <w:bookmarkEnd w:id="14"/>
      <w:bookmarkEnd w:id="15"/>
      <w:bookmarkEnd w:id="16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根据双方约定的结算日当日活动证书数及合同期</w:t>
      </w:r>
      <w:proofErr w:type="gramStart"/>
      <w:r>
        <w:rPr>
          <w:rFonts w:ascii="仿宋" w:eastAsia="仿宋" w:hAnsi="仿宋" w:hint="eastAsia"/>
          <w:sz w:val="24"/>
          <w:szCs w:val="24"/>
        </w:rPr>
        <w:t>内预植加工</w:t>
      </w:r>
      <w:proofErr w:type="gramEnd"/>
      <w:r>
        <w:rPr>
          <w:rFonts w:ascii="仿宋" w:eastAsia="仿宋" w:hAnsi="仿宋" w:hint="eastAsia"/>
          <w:sz w:val="24"/>
          <w:szCs w:val="24"/>
        </w:rPr>
        <w:t>U盾数对账验收。</w:t>
      </w: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bookmarkStart w:id="17" w:name="_Toc2057388847"/>
      <w:bookmarkStart w:id="18" w:name="_Toc151021669"/>
      <w:bookmarkStart w:id="19" w:name="_Toc32556"/>
      <w:bookmarkStart w:id="20" w:name="_Toc21583"/>
      <w:r>
        <w:rPr>
          <w:rFonts w:ascii="仿宋" w:eastAsia="仿宋" w:hAnsi="仿宋" w:hint="eastAsia"/>
          <w:sz w:val="24"/>
          <w:szCs w:val="24"/>
        </w:rPr>
        <w:t>九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供应商</w:t>
      </w:r>
      <w:r>
        <w:rPr>
          <w:rFonts w:ascii="仿宋" w:eastAsia="仿宋" w:hAnsi="仿宋"/>
          <w:sz w:val="24"/>
          <w:szCs w:val="24"/>
        </w:rPr>
        <w:t>及产品的技术、能力、认证等相关证书</w:t>
      </w:r>
      <w:bookmarkEnd w:id="17"/>
      <w:bookmarkEnd w:id="18"/>
      <w:bookmarkEnd w:id="19"/>
      <w:bookmarkEnd w:id="20"/>
    </w:p>
    <w:p w:rsidR="00DC5D1D" w:rsidRDefault="00DC5D1D" w:rsidP="00DC5D1D">
      <w:pPr>
        <w:pStyle w:val="a4"/>
        <w:spacing w:line="360" w:lineRule="auto"/>
        <w:ind w:firstLineChars="202" w:firstLine="48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工业和信息化部颁发的《电子认证服务许可证》；</w:t>
      </w:r>
    </w:p>
    <w:p w:rsidR="00101908" w:rsidRDefault="00DC5D1D" w:rsidP="0077643E">
      <w:pPr>
        <w:ind w:firstLineChars="200" w:firstLine="480"/>
      </w:pPr>
      <w:r>
        <w:rPr>
          <w:rFonts w:ascii="仿宋" w:eastAsia="仿宋" w:hAnsi="仿宋" w:hint="eastAsia"/>
          <w:sz w:val="24"/>
        </w:rPr>
        <w:t>国家密码局颁发的《电子认证服务使用密码许可证》。</w:t>
      </w:r>
    </w:p>
    <w:sectPr w:rsidR="00101908" w:rsidSect="00101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9E77F"/>
    <w:multiLevelType w:val="singleLevel"/>
    <w:tmpl w:val="7899E77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5D1D"/>
    <w:rsid w:val="000072BE"/>
    <w:rsid w:val="000150CE"/>
    <w:rsid w:val="000240A1"/>
    <w:rsid w:val="0002564F"/>
    <w:rsid w:val="00025F7C"/>
    <w:rsid w:val="00031609"/>
    <w:rsid w:val="00032137"/>
    <w:rsid w:val="0006195A"/>
    <w:rsid w:val="0009777E"/>
    <w:rsid w:val="000E5C51"/>
    <w:rsid w:val="00101908"/>
    <w:rsid w:val="00134F56"/>
    <w:rsid w:val="00160BDB"/>
    <w:rsid w:val="0019012A"/>
    <w:rsid w:val="001917D3"/>
    <w:rsid w:val="00196145"/>
    <w:rsid w:val="001D3FD0"/>
    <w:rsid w:val="001E15B1"/>
    <w:rsid w:val="001E6F1B"/>
    <w:rsid w:val="0021372E"/>
    <w:rsid w:val="00221D37"/>
    <w:rsid w:val="00223D48"/>
    <w:rsid w:val="00262059"/>
    <w:rsid w:val="002735DC"/>
    <w:rsid w:val="0029430F"/>
    <w:rsid w:val="002A34C4"/>
    <w:rsid w:val="002B1D90"/>
    <w:rsid w:val="002B6754"/>
    <w:rsid w:val="002D36BF"/>
    <w:rsid w:val="002D394F"/>
    <w:rsid w:val="002D5346"/>
    <w:rsid w:val="002F7AF6"/>
    <w:rsid w:val="003017EC"/>
    <w:rsid w:val="00303B98"/>
    <w:rsid w:val="003137DF"/>
    <w:rsid w:val="00322DF0"/>
    <w:rsid w:val="00324A8D"/>
    <w:rsid w:val="003259F9"/>
    <w:rsid w:val="00325C38"/>
    <w:rsid w:val="003300EB"/>
    <w:rsid w:val="00340C59"/>
    <w:rsid w:val="00350143"/>
    <w:rsid w:val="00366810"/>
    <w:rsid w:val="00376461"/>
    <w:rsid w:val="0038127D"/>
    <w:rsid w:val="003A7D82"/>
    <w:rsid w:val="003B36BA"/>
    <w:rsid w:val="003C1659"/>
    <w:rsid w:val="003C56D5"/>
    <w:rsid w:val="003C6CE3"/>
    <w:rsid w:val="003D00F0"/>
    <w:rsid w:val="003E28BC"/>
    <w:rsid w:val="003E4853"/>
    <w:rsid w:val="00403B76"/>
    <w:rsid w:val="004120EF"/>
    <w:rsid w:val="004132C8"/>
    <w:rsid w:val="00425AEE"/>
    <w:rsid w:val="00426E39"/>
    <w:rsid w:val="00432584"/>
    <w:rsid w:val="00442761"/>
    <w:rsid w:val="004667EC"/>
    <w:rsid w:val="004743E8"/>
    <w:rsid w:val="004847B1"/>
    <w:rsid w:val="004934C5"/>
    <w:rsid w:val="004B7EF5"/>
    <w:rsid w:val="004C0211"/>
    <w:rsid w:val="004C5185"/>
    <w:rsid w:val="004C5E81"/>
    <w:rsid w:val="004D2937"/>
    <w:rsid w:val="004D2B48"/>
    <w:rsid w:val="004D3F23"/>
    <w:rsid w:val="004D46CF"/>
    <w:rsid w:val="00500DB6"/>
    <w:rsid w:val="00503CBB"/>
    <w:rsid w:val="005049D4"/>
    <w:rsid w:val="0051215F"/>
    <w:rsid w:val="0053349D"/>
    <w:rsid w:val="0053694C"/>
    <w:rsid w:val="00555E94"/>
    <w:rsid w:val="00574EFD"/>
    <w:rsid w:val="0058442A"/>
    <w:rsid w:val="00585AA1"/>
    <w:rsid w:val="005920C5"/>
    <w:rsid w:val="00592C45"/>
    <w:rsid w:val="00594263"/>
    <w:rsid w:val="00595256"/>
    <w:rsid w:val="005A7419"/>
    <w:rsid w:val="005B797E"/>
    <w:rsid w:val="005F2A11"/>
    <w:rsid w:val="005F3823"/>
    <w:rsid w:val="0061120A"/>
    <w:rsid w:val="00614912"/>
    <w:rsid w:val="006166F1"/>
    <w:rsid w:val="0062776E"/>
    <w:rsid w:val="006430D5"/>
    <w:rsid w:val="00646100"/>
    <w:rsid w:val="00652531"/>
    <w:rsid w:val="006643CF"/>
    <w:rsid w:val="006648EB"/>
    <w:rsid w:val="00690232"/>
    <w:rsid w:val="0069642A"/>
    <w:rsid w:val="006A3D5F"/>
    <w:rsid w:val="006A584E"/>
    <w:rsid w:val="006A778C"/>
    <w:rsid w:val="006D1658"/>
    <w:rsid w:val="006F144D"/>
    <w:rsid w:val="007112D4"/>
    <w:rsid w:val="00711978"/>
    <w:rsid w:val="007333A2"/>
    <w:rsid w:val="0074698B"/>
    <w:rsid w:val="0077643E"/>
    <w:rsid w:val="0078337B"/>
    <w:rsid w:val="00790EB2"/>
    <w:rsid w:val="007960A0"/>
    <w:rsid w:val="007B5535"/>
    <w:rsid w:val="007C43F9"/>
    <w:rsid w:val="007D340F"/>
    <w:rsid w:val="007F0455"/>
    <w:rsid w:val="007F78BE"/>
    <w:rsid w:val="008102C1"/>
    <w:rsid w:val="00820F55"/>
    <w:rsid w:val="00824A32"/>
    <w:rsid w:val="00832478"/>
    <w:rsid w:val="00833E5D"/>
    <w:rsid w:val="00841E4E"/>
    <w:rsid w:val="00874BC6"/>
    <w:rsid w:val="008B6EDD"/>
    <w:rsid w:val="008B74BF"/>
    <w:rsid w:val="008C1626"/>
    <w:rsid w:val="008C55B0"/>
    <w:rsid w:val="0091383E"/>
    <w:rsid w:val="009167F7"/>
    <w:rsid w:val="00985002"/>
    <w:rsid w:val="00995017"/>
    <w:rsid w:val="009D2DCB"/>
    <w:rsid w:val="009D6FE6"/>
    <w:rsid w:val="009F10EB"/>
    <w:rsid w:val="00A0614F"/>
    <w:rsid w:val="00A431FE"/>
    <w:rsid w:val="00A75965"/>
    <w:rsid w:val="00AC2A7B"/>
    <w:rsid w:val="00AD76D5"/>
    <w:rsid w:val="00AE4499"/>
    <w:rsid w:val="00AE52EF"/>
    <w:rsid w:val="00B3143A"/>
    <w:rsid w:val="00B432DD"/>
    <w:rsid w:val="00B56CDA"/>
    <w:rsid w:val="00B707CA"/>
    <w:rsid w:val="00B70E0A"/>
    <w:rsid w:val="00BA60DA"/>
    <w:rsid w:val="00BE719C"/>
    <w:rsid w:val="00BE78A8"/>
    <w:rsid w:val="00BF61EE"/>
    <w:rsid w:val="00BF660B"/>
    <w:rsid w:val="00BF6C43"/>
    <w:rsid w:val="00BF6D68"/>
    <w:rsid w:val="00C04E34"/>
    <w:rsid w:val="00C1793C"/>
    <w:rsid w:val="00C25A84"/>
    <w:rsid w:val="00C2741A"/>
    <w:rsid w:val="00C7433B"/>
    <w:rsid w:val="00C90E44"/>
    <w:rsid w:val="00CC1432"/>
    <w:rsid w:val="00CC1BEF"/>
    <w:rsid w:val="00CD1477"/>
    <w:rsid w:val="00CD3734"/>
    <w:rsid w:val="00D002A2"/>
    <w:rsid w:val="00D01DA0"/>
    <w:rsid w:val="00D11A2F"/>
    <w:rsid w:val="00D11A92"/>
    <w:rsid w:val="00D267E3"/>
    <w:rsid w:val="00D26C8B"/>
    <w:rsid w:val="00D467A2"/>
    <w:rsid w:val="00D509E7"/>
    <w:rsid w:val="00D54573"/>
    <w:rsid w:val="00D54CD0"/>
    <w:rsid w:val="00D64C3C"/>
    <w:rsid w:val="00D72797"/>
    <w:rsid w:val="00D82487"/>
    <w:rsid w:val="00D9491E"/>
    <w:rsid w:val="00DC5D1D"/>
    <w:rsid w:val="00DD2E2E"/>
    <w:rsid w:val="00DD4BA0"/>
    <w:rsid w:val="00DE7C8E"/>
    <w:rsid w:val="00DF7953"/>
    <w:rsid w:val="00DF7C93"/>
    <w:rsid w:val="00E06127"/>
    <w:rsid w:val="00E20771"/>
    <w:rsid w:val="00E327AA"/>
    <w:rsid w:val="00E45C4F"/>
    <w:rsid w:val="00E52C19"/>
    <w:rsid w:val="00E52E52"/>
    <w:rsid w:val="00E672F0"/>
    <w:rsid w:val="00E71149"/>
    <w:rsid w:val="00E93475"/>
    <w:rsid w:val="00E95483"/>
    <w:rsid w:val="00EA2E57"/>
    <w:rsid w:val="00EA32E0"/>
    <w:rsid w:val="00EA4738"/>
    <w:rsid w:val="00EB37B2"/>
    <w:rsid w:val="00EB6B2E"/>
    <w:rsid w:val="00EB7EAD"/>
    <w:rsid w:val="00EC612C"/>
    <w:rsid w:val="00ED0D39"/>
    <w:rsid w:val="00EE752E"/>
    <w:rsid w:val="00F001A9"/>
    <w:rsid w:val="00F053E5"/>
    <w:rsid w:val="00F223FC"/>
    <w:rsid w:val="00F5150A"/>
    <w:rsid w:val="00F52545"/>
    <w:rsid w:val="00F528E2"/>
    <w:rsid w:val="00F57859"/>
    <w:rsid w:val="00F57A39"/>
    <w:rsid w:val="00F6757C"/>
    <w:rsid w:val="00F71FF5"/>
    <w:rsid w:val="00F7233F"/>
    <w:rsid w:val="00F77DEA"/>
    <w:rsid w:val="00F8274B"/>
    <w:rsid w:val="00F920B7"/>
    <w:rsid w:val="00F92D35"/>
    <w:rsid w:val="00FA304B"/>
    <w:rsid w:val="00FC347D"/>
    <w:rsid w:val="00FD7CA6"/>
    <w:rsid w:val="00FE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DC5D1D"/>
    <w:pPr>
      <w:spacing w:after="120"/>
    </w:pPr>
  </w:style>
  <w:style w:type="character" w:customStyle="1" w:styleId="Char">
    <w:name w:val="正文文本 Char"/>
    <w:basedOn w:val="a0"/>
    <w:link w:val="a3"/>
    <w:uiPriority w:val="99"/>
    <w:qFormat/>
    <w:rsid w:val="00DC5D1D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DC5D1D"/>
    <w:rPr>
      <w:rFonts w:ascii="宋体" w:hAnsi="Courier New"/>
      <w:szCs w:val="21"/>
    </w:rPr>
  </w:style>
  <w:style w:type="character" w:customStyle="1" w:styleId="Char0">
    <w:name w:val="纯文本 Char"/>
    <w:basedOn w:val="a0"/>
    <w:link w:val="a4"/>
    <w:qFormat/>
    <w:rsid w:val="00DC5D1D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中招</dc:creator>
  <cp:keywords/>
  <dc:description/>
  <cp:lastModifiedBy>中招</cp:lastModifiedBy>
  <cp:revision>3</cp:revision>
  <dcterms:created xsi:type="dcterms:W3CDTF">2026-06-11T06:37:00Z</dcterms:created>
  <dcterms:modified xsi:type="dcterms:W3CDTF">2026-06-11T06:37:00Z</dcterms:modified>
</cp:coreProperties>
</file>