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03CF">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25" w:name="_GoBack"/>
      <w:bookmarkEnd w:id="25"/>
      <w:bookmarkStart w:id="0" w:name="_Toc13475"/>
      <w:bookmarkStart w:id="1" w:name="_Toc11491"/>
      <w:bookmarkStart w:id="2" w:name="_Toc27128"/>
      <w:r>
        <w:rPr>
          <w:rFonts w:ascii="宋体" w:hAnsi="宋体" w:eastAsia="宋体" w:cs="Times New Roman"/>
          <w:b/>
          <w:bCs/>
          <w:sz w:val="24"/>
          <w14:ligatures w14:val="none"/>
        </w:rPr>
        <w:t>一、</w:t>
      </w:r>
      <w:bookmarkEnd w:id="0"/>
      <w:r>
        <w:rPr>
          <w:rFonts w:ascii="宋体" w:hAnsi="宋体" w:eastAsia="宋体" w:cs="Times New Roman"/>
          <w:b/>
          <w:bCs/>
          <w:sz w:val="24"/>
          <w14:ligatures w14:val="none"/>
        </w:rPr>
        <w:t>项目介绍</w:t>
      </w:r>
      <w:bookmarkEnd w:id="1"/>
      <w:bookmarkEnd w:id="2"/>
    </w:p>
    <w:p w14:paraId="51E41D5E">
      <w:pPr>
        <w:keepNext/>
        <w:keepLines/>
        <w:adjustRightInd w:val="0"/>
        <w:spacing w:after="0" w:line="360" w:lineRule="auto"/>
        <w:ind w:firstLine="482" w:firstLineChars="200"/>
        <w:jc w:val="both"/>
        <w:textAlignment w:val="baseline"/>
        <w:outlineLvl w:val="1"/>
        <w:rPr>
          <w:rFonts w:hint="eastAsia" w:ascii="宋体" w:hAnsi="宋体" w:eastAsia="宋体" w:cs="楷体_GB2312"/>
          <w:b/>
          <w:bCs/>
          <w:sz w:val="24"/>
          <w14:ligatures w14:val="none"/>
        </w:rPr>
      </w:pPr>
      <w:bookmarkStart w:id="3" w:name="_Toc20375"/>
      <w:bookmarkStart w:id="4" w:name="_Toc14418"/>
      <w:r>
        <w:rPr>
          <w:rFonts w:hint="eastAsia" w:ascii="宋体" w:hAnsi="宋体" w:eastAsia="宋体" w:cs="楷体_GB2312"/>
          <w:b/>
          <w:bCs/>
          <w:sz w:val="24"/>
          <w14:ligatures w14:val="none"/>
        </w:rPr>
        <w:t>（一）项目背景概述</w:t>
      </w:r>
    </w:p>
    <w:p w14:paraId="25A63CB8">
      <w:pPr>
        <w:adjustRightInd w:val="0"/>
        <w:spacing w:after="0" w:line="360" w:lineRule="auto"/>
        <w:ind w:firstLine="480" w:firstLineChars="200"/>
        <w:jc w:val="both"/>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为强化独立的风险评审防线，切实提升授信审批质效，授信管理部会同评审管理部、公司业务部等部门对授信业务审批方式和授权、评审审批体制机制和评审条线管理等领域进行了同业调研和深入研究，形成了《优化授信审批和评审审批体制改革方案》（以下简称《方案》）。为保证改革后的授信审批工作机制的顺畅运行，需对联合开发系统功能进行优化调整，以保障《方案》中各项改革举措全面落地实施。</w:t>
      </w:r>
    </w:p>
    <w:p w14:paraId="63F36D73">
      <w:pPr>
        <w:keepNext/>
        <w:keepLines/>
        <w:numPr>
          <w:ilvl w:val="0"/>
          <w:numId w:val="1"/>
        </w:numPr>
        <w:adjustRightInd w:val="0"/>
        <w:spacing w:after="0" w:line="360" w:lineRule="auto"/>
        <w:ind w:firstLine="482" w:firstLineChars="200"/>
        <w:jc w:val="both"/>
        <w:textAlignment w:val="baseline"/>
        <w:outlineLvl w:val="1"/>
        <w:rPr>
          <w:rFonts w:hint="eastAsia" w:ascii="宋体" w:hAnsi="宋体" w:eastAsia="宋体" w:cs="楷体_GB2312"/>
          <w:b/>
          <w:bCs/>
          <w:sz w:val="24"/>
          <w14:ligatures w14:val="none"/>
        </w:rPr>
      </w:pPr>
      <w:r>
        <w:rPr>
          <w:rFonts w:hint="eastAsia" w:ascii="宋体" w:hAnsi="宋体" w:eastAsia="宋体" w:cs="楷体_GB2312"/>
          <w:b/>
          <w:bCs/>
          <w:sz w:val="24"/>
          <w14:ligatures w14:val="none"/>
        </w:rPr>
        <w:t>需求依据和来源</w:t>
      </w:r>
    </w:p>
    <w:p w14:paraId="4E2CBA51">
      <w:pPr>
        <w:adjustRightInd w:val="0"/>
        <w:spacing w:after="0" w:line="360" w:lineRule="auto"/>
        <w:ind w:firstLine="480" w:firstLineChars="200"/>
        <w:jc w:val="both"/>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根据《方案》总体安排，由授信管理部牵头提出授信评审改革需求实施项目的业务需求。</w:t>
      </w:r>
    </w:p>
    <w:p w14:paraId="364C7AB9">
      <w:pPr>
        <w:keepNext/>
        <w:keepLines/>
        <w:numPr>
          <w:ilvl w:val="0"/>
          <w:numId w:val="1"/>
        </w:numPr>
        <w:adjustRightInd w:val="0"/>
        <w:spacing w:after="0" w:line="360" w:lineRule="auto"/>
        <w:ind w:firstLine="482" w:firstLineChars="200"/>
        <w:jc w:val="both"/>
        <w:textAlignment w:val="baseline"/>
        <w:outlineLvl w:val="1"/>
        <w:rPr>
          <w:rFonts w:hint="eastAsia" w:ascii="宋体" w:hAnsi="宋体" w:eastAsia="宋体" w:cs="Times New Roman"/>
          <w:b/>
          <w:bCs/>
          <w:sz w:val="24"/>
          <w14:ligatures w14:val="none"/>
        </w:rPr>
      </w:pPr>
      <w:r>
        <w:rPr>
          <w:rFonts w:hint="eastAsia" w:ascii="宋体" w:hAnsi="宋体" w:eastAsia="宋体" w:cs="楷体_GB2312"/>
          <w:b/>
          <w:bCs/>
          <w:sz w:val="24"/>
          <w14:ligatures w14:val="none"/>
        </w:rPr>
        <w:t>功能或目标</w:t>
      </w:r>
    </w:p>
    <w:bookmarkEnd w:id="3"/>
    <w:p w14:paraId="53EECC85">
      <w:pPr>
        <w:adjustRightInd w:val="0"/>
        <w:spacing w:after="0" w:line="360" w:lineRule="auto"/>
        <w:ind w:firstLine="480" w:firstLineChars="200"/>
        <w:textAlignment w:val="baseline"/>
        <w:rPr>
          <w:rFonts w:hint="eastAsia" w:ascii="宋体" w:hAnsi="宋体" w:eastAsia="宋体" w:cs="Times New Roman"/>
          <w:sz w:val="24"/>
          <w14:ligatures w14:val="none"/>
        </w:rPr>
      </w:pPr>
      <w:bookmarkStart w:id="5" w:name="_Toc16185"/>
      <w:r>
        <w:rPr>
          <w:rFonts w:hint="eastAsia" w:ascii="宋体" w:hAnsi="宋体" w:eastAsia="宋体" w:cs="Times New Roman"/>
          <w:sz w:val="24"/>
          <w14:ligatures w14:val="none"/>
        </w:rPr>
        <w:t>1、授信评审改革已明确的业务需求</w:t>
      </w:r>
    </w:p>
    <w:p w14:paraId="0733A9BC">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基于现有系统进行优化改造，完成采购人单一客户、集团客户流贷、固贷、贸金实授信申报、用信审查、用信条件变更、授信业务流程、评审审批权限、专业审批人双签、定价单、RAROC测算等涉及内容的相关系统程序、流程、校验规则、计算规则的新增或调整，满足本项目需求中要求的全部内容。</w:t>
      </w:r>
    </w:p>
    <w:p w14:paraId="4480BCA6">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2、可变人月开发服务工作内容</w:t>
      </w:r>
    </w:p>
    <w:p w14:paraId="0DD9EE39">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由于贸金条线以及改革试点期可能存在的少量需求，为满足该部分业务需求的开发实施，拟预留可变人月工作量50个人月，项目根据实际发生工作量进行结算。</w:t>
      </w:r>
    </w:p>
    <w:p w14:paraId="73F63E85">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3、技术规范及投产计划</w:t>
      </w:r>
    </w:p>
    <w:p w14:paraId="40435CC3">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项目实施过程及结果需符合行内系统架构原则和相关技术规范。</w:t>
      </w:r>
    </w:p>
    <w:p w14:paraId="280FDF5A">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项目完成后，采购人拥有目标程序及全部源代码，以及采购人对目标程序进行修改、开发并运行的必要开发接口及操作文档等资料。</w:t>
      </w:r>
    </w:p>
    <w:p w14:paraId="156BFF46">
      <w:pPr>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根据2025年12月25日行党委会会议纪要及</w:t>
      </w:r>
      <w:r>
        <w:rPr>
          <w:rFonts w:hint="eastAsia" w:ascii="宋体" w:hAnsi="宋体" w:eastAsia="宋体" w:cs="仿宋_GB2312"/>
          <w:sz w:val="24"/>
          <w14:ligatures w14:val="none"/>
        </w:rPr>
        <w:t>《方案》</w:t>
      </w:r>
      <w:r>
        <w:rPr>
          <w:rFonts w:hint="eastAsia" w:ascii="宋体" w:hAnsi="宋体" w:eastAsia="宋体" w:cs="Times New Roman"/>
          <w:sz w:val="24"/>
          <w14:ligatures w14:val="none"/>
        </w:rPr>
        <w:t>计划，项目需争取2026年6月投产上线，并提供3个月的重保期</w:t>
      </w:r>
      <w:r>
        <w:rPr>
          <w:rFonts w:hint="eastAsia" w:ascii="宋体" w:hAnsi="宋体" w:eastAsia="宋体" w:cs="仿宋_GB2312"/>
          <w:color w:val="000000"/>
          <w:sz w:val="24"/>
          <w14:ligatures w14:val="none"/>
        </w:rPr>
        <w:t>。</w:t>
      </w:r>
    </w:p>
    <w:bookmarkEnd w:id="4"/>
    <w:p w14:paraId="374A0C9D">
      <w:pPr>
        <w:keepNext/>
        <w:keepLines/>
        <w:numPr>
          <w:ilvl w:val="0"/>
          <w:numId w:val="2"/>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6" w:name="_Toc2396"/>
      <w:r>
        <w:rPr>
          <w:rFonts w:ascii="宋体" w:hAnsi="宋体" w:eastAsia="宋体" w:cs="Times New Roman"/>
          <w:b/>
          <w:bCs/>
          <w:sz w:val="24"/>
          <w14:ligatures w14:val="none"/>
        </w:rPr>
        <w:t>服务一览表</w:t>
      </w:r>
      <w:bookmarkEnd w:id="5"/>
      <w:bookmarkEnd w:id="6"/>
    </w:p>
    <w:tbl>
      <w:tblPr>
        <w:tblStyle w:val="2"/>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44"/>
        <w:gridCol w:w="6552"/>
      </w:tblGrid>
      <w:tr w14:paraId="1FBA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2" w:type="dxa"/>
            <w:vMerge w:val="restart"/>
            <w:tcBorders>
              <w:top w:val="single" w:color="auto" w:sz="4" w:space="0"/>
              <w:left w:val="single" w:color="auto" w:sz="4" w:space="0"/>
              <w:right w:val="single" w:color="auto" w:sz="4" w:space="0"/>
            </w:tcBorders>
            <w:vAlign w:val="center"/>
          </w:tcPr>
          <w:p w14:paraId="64A9F754">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序号</w:t>
            </w:r>
          </w:p>
        </w:tc>
        <w:tc>
          <w:tcPr>
            <w:tcW w:w="1344" w:type="dxa"/>
            <w:vMerge w:val="restart"/>
            <w:tcBorders>
              <w:top w:val="single" w:color="auto" w:sz="4" w:space="0"/>
              <w:left w:val="single" w:color="auto" w:sz="4" w:space="0"/>
              <w:right w:val="single" w:color="auto" w:sz="4" w:space="0"/>
            </w:tcBorders>
            <w:vAlign w:val="center"/>
          </w:tcPr>
          <w:p w14:paraId="1123D543">
            <w:pPr>
              <w:spacing w:after="0" w:line="240" w:lineRule="auto"/>
              <w:jc w:val="center"/>
              <w:rPr>
                <w:rFonts w:hint="eastAsia" w:ascii="宋体" w:hAnsi="宋体" w:eastAsia="宋体" w:cs="黑体"/>
                <w:b/>
                <w:bCs/>
                <w:sz w:val="24"/>
                <w14:ligatures w14:val="none"/>
              </w:rPr>
            </w:pPr>
            <w:r>
              <w:rPr>
                <w:rFonts w:hint="eastAsia" w:ascii="宋体" w:hAnsi="宋体" w:eastAsia="宋体" w:cs="黑体"/>
                <w:b/>
                <w:bCs/>
                <w:sz w:val="24"/>
                <w14:ligatures w14:val="none"/>
              </w:rPr>
              <w:t>服务内容</w:t>
            </w:r>
          </w:p>
        </w:tc>
        <w:tc>
          <w:tcPr>
            <w:tcW w:w="6552" w:type="dxa"/>
            <w:vMerge w:val="restart"/>
            <w:tcBorders>
              <w:top w:val="single" w:color="auto" w:sz="4" w:space="0"/>
              <w:left w:val="single" w:color="auto" w:sz="4" w:space="0"/>
              <w:right w:val="single" w:color="auto" w:sz="4" w:space="0"/>
            </w:tcBorders>
            <w:vAlign w:val="center"/>
          </w:tcPr>
          <w:p w14:paraId="5DB44672">
            <w:pPr>
              <w:spacing w:after="0" w:line="240" w:lineRule="auto"/>
              <w:jc w:val="center"/>
              <w:rPr>
                <w:rFonts w:hint="eastAsia" w:ascii="宋体" w:hAnsi="宋体" w:eastAsia="宋体" w:cs="黑体"/>
                <w:b/>
                <w:bCs/>
                <w:sz w:val="24"/>
                <w14:ligatures w14:val="none"/>
              </w:rPr>
            </w:pPr>
            <w:r>
              <w:rPr>
                <w:rFonts w:ascii="宋体" w:hAnsi="宋体" w:eastAsia="宋体" w:cs="黑体"/>
                <w:b/>
                <w:bCs/>
                <w:sz w:val="24"/>
                <w14:ligatures w14:val="none"/>
              </w:rPr>
              <w:t>主要</w:t>
            </w:r>
            <w:r>
              <w:rPr>
                <w:rFonts w:hint="eastAsia" w:ascii="宋体" w:hAnsi="宋体" w:eastAsia="宋体" w:cs="黑体"/>
                <w:b/>
                <w:bCs/>
                <w:sz w:val="24"/>
                <w14:ligatures w14:val="none"/>
              </w:rPr>
              <w:t>工作</w:t>
            </w:r>
          </w:p>
        </w:tc>
      </w:tr>
      <w:tr w14:paraId="4B0C8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2" w:type="dxa"/>
            <w:vMerge w:val="continue"/>
            <w:tcBorders>
              <w:left w:val="single" w:color="auto" w:sz="4" w:space="0"/>
              <w:bottom w:val="single" w:color="auto" w:sz="4" w:space="0"/>
              <w:right w:val="single" w:color="auto" w:sz="4" w:space="0"/>
            </w:tcBorders>
          </w:tcPr>
          <w:p w14:paraId="6F2C91F5">
            <w:pPr>
              <w:spacing w:after="0" w:line="240" w:lineRule="auto"/>
              <w:jc w:val="center"/>
              <w:rPr>
                <w:rFonts w:hint="eastAsia" w:ascii="宋体" w:hAnsi="宋体" w:eastAsia="宋体" w:cs="Times New Roman"/>
                <w:sz w:val="24"/>
                <w14:ligatures w14:val="none"/>
              </w:rPr>
            </w:pPr>
          </w:p>
        </w:tc>
        <w:tc>
          <w:tcPr>
            <w:tcW w:w="1344" w:type="dxa"/>
            <w:vMerge w:val="continue"/>
            <w:tcBorders>
              <w:left w:val="single" w:color="auto" w:sz="4" w:space="0"/>
              <w:bottom w:val="single" w:color="auto" w:sz="4" w:space="0"/>
              <w:right w:val="single" w:color="auto" w:sz="4" w:space="0"/>
            </w:tcBorders>
          </w:tcPr>
          <w:p w14:paraId="4F475C71">
            <w:pPr>
              <w:spacing w:after="0" w:line="240" w:lineRule="auto"/>
              <w:jc w:val="center"/>
              <w:rPr>
                <w:rFonts w:hint="eastAsia" w:ascii="宋体" w:hAnsi="宋体" w:eastAsia="宋体" w:cs="Times New Roman"/>
                <w:sz w:val="24"/>
                <w14:ligatures w14:val="none"/>
              </w:rPr>
            </w:pPr>
          </w:p>
        </w:tc>
        <w:tc>
          <w:tcPr>
            <w:tcW w:w="6552" w:type="dxa"/>
            <w:vMerge w:val="continue"/>
            <w:tcBorders>
              <w:left w:val="single" w:color="auto" w:sz="4" w:space="0"/>
              <w:bottom w:val="single" w:color="auto" w:sz="4" w:space="0"/>
              <w:right w:val="single" w:color="auto" w:sz="4" w:space="0"/>
            </w:tcBorders>
          </w:tcPr>
          <w:p w14:paraId="4603E163">
            <w:pPr>
              <w:spacing w:after="0" w:line="240" w:lineRule="auto"/>
              <w:jc w:val="center"/>
              <w:rPr>
                <w:rFonts w:hint="eastAsia" w:ascii="宋体" w:hAnsi="宋体" w:eastAsia="宋体" w:cs="Times New Roman"/>
                <w:sz w:val="24"/>
                <w14:ligatures w14:val="none"/>
              </w:rPr>
            </w:pPr>
          </w:p>
        </w:tc>
      </w:tr>
      <w:tr w14:paraId="57F9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12" w:type="dxa"/>
            <w:tcBorders>
              <w:top w:val="single" w:color="auto" w:sz="4" w:space="0"/>
              <w:left w:val="single" w:color="auto" w:sz="4" w:space="0"/>
              <w:right w:val="single" w:color="auto" w:sz="4" w:space="0"/>
            </w:tcBorders>
            <w:vAlign w:val="center"/>
          </w:tcPr>
          <w:p w14:paraId="27CB59E6">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5FD7820E">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6552" w:type="dxa"/>
            <w:tcBorders>
              <w:top w:val="single" w:color="auto" w:sz="4" w:space="0"/>
              <w:left w:val="single" w:color="auto" w:sz="4" w:space="0"/>
              <w:right w:val="single" w:color="auto" w:sz="4" w:space="0"/>
            </w:tcBorders>
            <w:vAlign w:val="center"/>
          </w:tcPr>
          <w:p w14:paraId="6327D6C0">
            <w:pPr>
              <w:widowControl/>
              <w:spacing w:after="0" w:line="240" w:lineRule="auto"/>
              <w:rPr>
                <w:rFonts w:hint="eastAsia" w:ascii="宋体" w:hAnsi="宋体" w:eastAsia="宋体" w:cs="仿宋_GB2312"/>
                <w:sz w:val="24"/>
                <w14:ligatures w14:val="none"/>
              </w:rPr>
            </w:pPr>
            <w:r>
              <w:rPr>
                <w:rFonts w:hint="eastAsia" w:ascii="宋体" w:hAnsi="宋体" w:eastAsia="宋体" w:cs="Times New Roman"/>
                <w:sz w:val="24"/>
                <w14:ligatures w14:val="none"/>
              </w:rPr>
              <w:t>配合采购人开展以下工作：</w:t>
            </w:r>
            <w:r>
              <w:rPr>
                <w:rFonts w:ascii="宋体" w:hAnsi="宋体" w:eastAsia="宋体" w:cs="Times New Roman"/>
                <w:sz w:val="24"/>
                <w14:ligatures w14:val="none"/>
              </w:rPr>
              <w:t>制定项目计划，监督和控制项目进度</w:t>
            </w:r>
            <w:r>
              <w:rPr>
                <w:rFonts w:hint="eastAsia" w:ascii="宋体" w:hAnsi="宋体" w:eastAsia="宋体" w:cs="Times New Roman"/>
                <w:sz w:val="24"/>
                <w14:ligatures w14:val="none"/>
              </w:rPr>
              <w:t>；</w:t>
            </w:r>
            <w:r>
              <w:rPr>
                <w:rFonts w:ascii="宋体" w:hAnsi="宋体" w:eastAsia="宋体" w:cs="Times New Roman"/>
                <w:sz w:val="24"/>
                <w14:ligatures w14:val="none"/>
              </w:rPr>
              <w:t>负责管理安排项目资源</w:t>
            </w:r>
            <w:r>
              <w:rPr>
                <w:rFonts w:hint="eastAsia" w:ascii="宋体" w:hAnsi="宋体" w:eastAsia="宋体" w:cs="Times New Roman"/>
                <w:sz w:val="24"/>
                <w14:ligatures w14:val="none"/>
              </w:rPr>
              <w:t>；开展</w:t>
            </w:r>
            <w:r>
              <w:rPr>
                <w:rFonts w:ascii="宋体" w:hAnsi="宋体" w:eastAsia="宋体" w:cs="Times New Roman"/>
                <w:sz w:val="24"/>
                <w14:ligatures w14:val="none"/>
              </w:rPr>
              <w:t>实施项目配置和交付管理以及项目质量管理</w:t>
            </w:r>
            <w:r>
              <w:rPr>
                <w:rFonts w:hint="eastAsia" w:ascii="宋体" w:hAnsi="宋体" w:eastAsia="宋体" w:cs="Times New Roman"/>
                <w:sz w:val="24"/>
                <w14:ligatures w14:val="none"/>
              </w:rPr>
              <w:t>；开展</w:t>
            </w:r>
            <w:r>
              <w:rPr>
                <w:rFonts w:ascii="宋体" w:hAnsi="宋体" w:eastAsia="宋体" w:cs="Times New Roman"/>
                <w:sz w:val="24"/>
                <w14:ligatures w14:val="none"/>
              </w:rPr>
              <w:t>项目问题管理和项目风险管理</w:t>
            </w:r>
            <w:r>
              <w:rPr>
                <w:rFonts w:hint="eastAsia" w:ascii="宋体" w:hAnsi="宋体" w:eastAsia="宋体" w:cs="Times New Roman"/>
                <w:sz w:val="24"/>
                <w14:ligatures w14:val="none"/>
              </w:rPr>
              <w:t>；</w:t>
            </w:r>
            <w:r>
              <w:rPr>
                <w:rFonts w:ascii="宋体" w:hAnsi="宋体" w:eastAsia="宋体" w:cs="Times New Roman"/>
                <w:sz w:val="24"/>
                <w14:ligatures w14:val="none"/>
              </w:rPr>
              <w:t>按照要求</w:t>
            </w:r>
            <w:r>
              <w:rPr>
                <w:rFonts w:hint="eastAsia" w:ascii="宋体" w:hAnsi="宋体" w:eastAsia="宋体" w:cs="Times New Roman"/>
                <w:sz w:val="24"/>
                <w14:ligatures w14:val="none"/>
              </w:rPr>
              <w:t>定期</w:t>
            </w:r>
            <w:r>
              <w:rPr>
                <w:rFonts w:ascii="宋体" w:hAnsi="宋体" w:eastAsia="宋体" w:cs="Times New Roman"/>
                <w:sz w:val="24"/>
                <w14:ligatures w14:val="none"/>
              </w:rPr>
              <w:t>进行工作报告</w:t>
            </w:r>
            <w:r>
              <w:rPr>
                <w:rFonts w:hint="eastAsia" w:ascii="宋体" w:hAnsi="宋体" w:eastAsia="宋体" w:cs="Times New Roman"/>
                <w:sz w:val="24"/>
                <w14:ligatures w14:val="none"/>
              </w:rPr>
              <w:t>等</w:t>
            </w:r>
          </w:p>
        </w:tc>
      </w:tr>
      <w:tr w14:paraId="13D9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12" w:type="dxa"/>
            <w:tcBorders>
              <w:left w:val="single" w:color="auto" w:sz="4" w:space="0"/>
              <w:bottom w:val="single" w:color="auto" w:sz="4" w:space="0"/>
              <w:right w:val="single" w:color="auto" w:sz="4" w:space="0"/>
            </w:tcBorders>
            <w:vAlign w:val="center"/>
          </w:tcPr>
          <w:p w14:paraId="220AFD91">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left w:val="single" w:color="auto" w:sz="4" w:space="0"/>
              <w:bottom w:val="single" w:color="auto" w:sz="4" w:space="0"/>
              <w:right w:val="single" w:color="auto" w:sz="4" w:space="0"/>
            </w:tcBorders>
            <w:vAlign w:val="center"/>
          </w:tcPr>
          <w:p w14:paraId="14A7B044">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6552" w:type="dxa"/>
            <w:tcBorders>
              <w:left w:val="single" w:color="auto" w:sz="4" w:space="0"/>
              <w:bottom w:val="single" w:color="auto" w:sz="4" w:space="0"/>
              <w:right w:val="single" w:color="auto" w:sz="4" w:space="0"/>
            </w:tcBorders>
            <w:vAlign w:val="center"/>
          </w:tcPr>
          <w:p w14:paraId="67582583">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根据</w:t>
            </w:r>
            <w:r>
              <w:rPr>
                <w:rFonts w:hint="eastAsia" w:ascii="宋体" w:hAnsi="宋体" w:eastAsia="宋体" w:cs="仿宋_GB2312"/>
                <w:sz w:val="24"/>
                <w14:ligatures w14:val="none"/>
              </w:rPr>
              <w:t>业务要求，梳理转化为业务对系统功能性和非功能性等具体要求，形成需求规格说明书</w:t>
            </w:r>
          </w:p>
        </w:tc>
      </w:tr>
      <w:tr w14:paraId="78BB8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12" w:type="dxa"/>
            <w:tcBorders>
              <w:left w:val="single" w:color="auto" w:sz="4" w:space="0"/>
              <w:bottom w:val="single" w:color="auto" w:sz="4" w:space="0"/>
              <w:right w:val="single" w:color="auto" w:sz="4" w:space="0"/>
            </w:tcBorders>
            <w:vAlign w:val="center"/>
          </w:tcPr>
          <w:p w14:paraId="6DB7A35D">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left w:val="single" w:color="auto" w:sz="4" w:space="0"/>
              <w:bottom w:val="single" w:color="auto" w:sz="4" w:space="0"/>
              <w:right w:val="single" w:color="auto" w:sz="4" w:space="0"/>
            </w:tcBorders>
            <w:vAlign w:val="center"/>
          </w:tcPr>
          <w:p w14:paraId="296E9F53">
            <w:pPr>
              <w:widowControl/>
              <w:spacing w:after="0" w:line="240" w:lineRule="auto"/>
              <w:jc w:val="center"/>
              <w:rPr>
                <w:rFonts w:hint="eastAsia" w:ascii="宋体" w:hAnsi="宋体" w:eastAsia="宋体" w:cs="仿宋_GB2312"/>
                <w:sz w:val="24"/>
                <w14:ligatures w14:val="none"/>
              </w:rPr>
            </w:pPr>
            <w:r>
              <w:rPr>
                <w:rFonts w:ascii="宋体" w:hAnsi="宋体" w:eastAsia="宋体" w:cs="仿宋_GB2312"/>
                <w:sz w:val="24"/>
                <w14:ligatures w14:val="none"/>
              </w:rPr>
              <w:t>设</w:t>
            </w:r>
            <w:r>
              <w:rPr>
                <w:rFonts w:hint="eastAsia" w:ascii="宋体" w:hAnsi="宋体" w:eastAsia="宋体" w:cs="仿宋_GB2312"/>
                <w:sz w:val="24"/>
                <w14:ligatures w14:val="none"/>
              </w:rPr>
              <w:t xml:space="preserve">  </w:t>
            </w:r>
            <w:r>
              <w:rPr>
                <w:rFonts w:ascii="宋体" w:hAnsi="宋体" w:eastAsia="宋体" w:cs="仿宋_GB2312"/>
                <w:sz w:val="24"/>
                <w14:ligatures w14:val="none"/>
              </w:rPr>
              <w:t>计</w:t>
            </w:r>
          </w:p>
        </w:tc>
        <w:tc>
          <w:tcPr>
            <w:tcW w:w="6552" w:type="dxa"/>
            <w:tcBorders>
              <w:left w:val="single" w:color="auto" w:sz="4" w:space="0"/>
              <w:bottom w:val="single" w:color="auto" w:sz="4" w:space="0"/>
              <w:right w:val="single" w:color="auto" w:sz="4" w:space="0"/>
            </w:tcBorders>
            <w:vAlign w:val="center"/>
          </w:tcPr>
          <w:p w14:paraId="0A98900F">
            <w:pPr>
              <w:widowControl/>
              <w:spacing w:after="0" w:line="240" w:lineRule="auto"/>
              <w:jc w:val="both"/>
              <w:rPr>
                <w:rFonts w:hint="eastAsia" w:ascii="宋体" w:hAnsi="宋体" w:eastAsia="宋体" w:cs="仿宋_GB2312"/>
                <w:sz w:val="24"/>
                <w14:ligatures w14:val="none"/>
              </w:rPr>
            </w:pPr>
            <w:r>
              <w:rPr>
                <w:rFonts w:ascii="宋体" w:hAnsi="宋体" w:eastAsia="宋体" w:cs="仿宋_GB2312"/>
                <w:sz w:val="24"/>
                <w14:ligatures w14:val="none"/>
              </w:rPr>
              <w:t>完成</w:t>
            </w:r>
            <w:r>
              <w:rPr>
                <w:rFonts w:hint="eastAsia" w:ascii="宋体" w:hAnsi="宋体" w:eastAsia="宋体" w:cs="仿宋_GB2312"/>
                <w:sz w:val="24"/>
                <w14:ligatures w14:val="none"/>
              </w:rPr>
              <w:t>相关</w:t>
            </w:r>
            <w:r>
              <w:rPr>
                <w:rFonts w:ascii="宋体" w:hAnsi="宋体" w:eastAsia="宋体" w:cs="仿宋_GB2312"/>
                <w:sz w:val="24"/>
                <w14:ligatures w14:val="none"/>
              </w:rPr>
              <w:t>物理子系统的概要设计、详细设计等相关工作，形成相应</w:t>
            </w:r>
            <w:r>
              <w:rPr>
                <w:rFonts w:hint="eastAsia" w:ascii="宋体" w:hAnsi="宋体" w:eastAsia="宋体" w:cs="仿宋_GB2312"/>
                <w:sz w:val="24"/>
                <w14:ligatures w14:val="none"/>
              </w:rPr>
              <w:t>设计</w:t>
            </w:r>
            <w:r>
              <w:rPr>
                <w:rFonts w:ascii="宋体" w:hAnsi="宋体" w:eastAsia="宋体" w:cs="仿宋_GB2312"/>
                <w:sz w:val="24"/>
                <w14:ligatures w14:val="none"/>
              </w:rPr>
              <w:t>说明书</w:t>
            </w:r>
          </w:p>
        </w:tc>
      </w:tr>
      <w:tr w14:paraId="70786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12" w:type="dxa"/>
            <w:tcBorders>
              <w:top w:val="single" w:color="auto" w:sz="4" w:space="0"/>
              <w:left w:val="single" w:color="auto" w:sz="4" w:space="0"/>
              <w:right w:val="single" w:color="auto" w:sz="4" w:space="0"/>
            </w:tcBorders>
            <w:vAlign w:val="center"/>
          </w:tcPr>
          <w:p w14:paraId="4D95E3FC">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54A438F4">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开  发</w:t>
            </w:r>
          </w:p>
        </w:tc>
        <w:tc>
          <w:tcPr>
            <w:tcW w:w="6552" w:type="dxa"/>
            <w:tcBorders>
              <w:top w:val="single" w:color="auto" w:sz="4" w:space="0"/>
              <w:left w:val="single" w:color="auto" w:sz="4" w:space="0"/>
              <w:right w:val="single" w:color="auto" w:sz="4" w:space="0"/>
            </w:tcBorders>
            <w:vAlign w:val="center"/>
          </w:tcPr>
          <w:p w14:paraId="7F28372E">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根据功能设计按计划完成开发，实现设计功能</w:t>
            </w:r>
            <w:r>
              <w:rPr>
                <w:rFonts w:ascii="宋体" w:hAnsi="宋体" w:eastAsia="宋体" w:cs="仿宋_GB2312"/>
                <w:sz w:val="24"/>
                <w14:ligatures w14:val="none"/>
              </w:rPr>
              <w:t>，</w:t>
            </w:r>
            <w:r>
              <w:rPr>
                <w:rFonts w:hint="eastAsia" w:ascii="宋体" w:hAnsi="宋体" w:eastAsia="宋体" w:cs="仿宋_GB2312"/>
                <w:sz w:val="24"/>
                <w14:ligatures w14:val="none"/>
              </w:rPr>
              <w:t>完成单元测试等工作</w:t>
            </w:r>
          </w:p>
        </w:tc>
      </w:tr>
      <w:tr w14:paraId="00F35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812" w:type="dxa"/>
            <w:tcBorders>
              <w:top w:val="single" w:color="auto" w:sz="4" w:space="0"/>
              <w:left w:val="single" w:color="auto" w:sz="4" w:space="0"/>
              <w:right w:val="single" w:color="auto" w:sz="4" w:space="0"/>
            </w:tcBorders>
            <w:vAlign w:val="center"/>
          </w:tcPr>
          <w:p w14:paraId="3614FC1D">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4541F1F8">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测  试</w:t>
            </w:r>
          </w:p>
        </w:tc>
        <w:tc>
          <w:tcPr>
            <w:tcW w:w="6552" w:type="dxa"/>
            <w:tcBorders>
              <w:top w:val="single" w:color="auto" w:sz="4" w:space="0"/>
              <w:left w:val="single" w:color="auto" w:sz="4" w:space="0"/>
              <w:right w:val="single" w:color="auto" w:sz="4" w:space="0"/>
            </w:tcBorders>
            <w:vAlign w:val="center"/>
          </w:tcPr>
          <w:p w14:paraId="1A787426">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14:paraId="05FE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2" w:type="dxa"/>
            <w:tcBorders>
              <w:top w:val="single" w:color="auto" w:sz="4" w:space="0"/>
              <w:left w:val="single" w:color="auto" w:sz="4" w:space="0"/>
              <w:right w:val="single" w:color="auto" w:sz="4" w:space="0"/>
            </w:tcBorders>
            <w:vAlign w:val="center"/>
          </w:tcPr>
          <w:p w14:paraId="77949B9D">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61E4404D">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投产运维</w:t>
            </w:r>
          </w:p>
        </w:tc>
        <w:tc>
          <w:tcPr>
            <w:tcW w:w="6552" w:type="dxa"/>
            <w:tcBorders>
              <w:top w:val="single" w:color="auto" w:sz="4" w:space="0"/>
              <w:left w:val="single" w:color="auto" w:sz="4" w:space="0"/>
              <w:right w:val="single" w:color="auto" w:sz="4" w:space="0"/>
            </w:tcBorders>
            <w:vAlign w:val="center"/>
          </w:tcPr>
          <w:p w14:paraId="7F12E3E6">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为系统投产演练和投产上线等提供必要支持，包括但不限于各类方案计划和流程策略的制定、现场人员支持及运维培训等工作</w:t>
            </w:r>
          </w:p>
        </w:tc>
      </w:tr>
      <w:tr w14:paraId="391B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812" w:type="dxa"/>
            <w:tcBorders>
              <w:top w:val="single" w:color="auto" w:sz="4" w:space="0"/>
              <w:left w:val="single" w:color="auto" w:sz="4" w:space="0"/>
              <w:right w:val="single" w:color="auto" w:sz="4" w:space="0"/>
            </w:tcBorders>
            <w:vAlign w:val="center"/>
          </w:tcPr>
          <w:p w14:paraId="7427ECE6">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30EFE6E7">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应用运维</w:t>
            </w:r>
          </w:p>
        </w:tc>
        <w:tc>
          <w:tcPr>
            <w:tcW w:w="6552" w:type="dxa"/>
            <w:tcBorders>
              <w:top w:val="single" w:color="auto" w:sz="4" w:space="0"/>
              <w:left w:val="single" w:color="auto" w:sz="4" w:space="0"/>
              <w:right w:val="single" w:color="auto" w:sz="4" w:space="0"/>
            </w:tcBorders>
            <w:vAlign w:val="center"/>
          </w:tcPr>
          <w:p w14:paraId="33B4DA93">
            <w:pPr>
              <w:widowControl/>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在本项目投产后至合同周期结束前，安排人员负责本项目开发、改造功能的日常应用二级运维工作。</w:t>
            </w:r>
          </w:p>
        </w:tc>
      </w:tr>
      <w:tr w14:paraId="4247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2" w:type="dxa"/>
            <w:tcBorders>
              <w:top w:val="single" w:color="auto" w:sz="4" w:space="0"/>
              <w:left w:val="single" w:color="auto" w:sz="4" w:space="0"/>
              <w:right w:val="single" w:color="auto" w:sz="4" w:space="0"/>
            </w:tcBorders>
            <w:vAlign w:val="center"/>
          </w:tcPr>
          <w:p w14:paraId="319DE331">
            <w:pPr>
              <w:numPr>
                <w:ilvl w:val="0"/>
                <w:numId w:val="3"/>
              </w:numPr>
              <w:spacing w:after="0" w:line="240" w:lineRule="auto"/>
              <w:jc w:val="center"/>
              <w:rPr>
                <w:rFonts w:hint="eastAsia" w:ascii="宋体" w:hAnsi="宋体" w:eastAsia="宋体" w:cs="Times New Roman"/>
                <w:sz w:val="24"/>
                <w14:ligatures w14:val="none"/>
              </w:rPr>
            </w:pPr>
          </w:p>
        </w:tc>
        <w:tc>
          <w:tcPr>
            <w:tcW w:w="1344" w:type="dxa"/>
            <w:tcBorders>
              <w:top w:val="single" w:color="auto" w:sz="4" w:space="0"/>
              <w:left w:val="single" w:color="auto" w:sz="4" w:space="0"/>
              <w:right w:val="single" w:color="auto" w:sz="4" w:space="0"/>
            </w:tcBorders>
            <w:vAlign w:val="center"/>
          </w:tcPr>
          <w:p w14:paraId="5F5DA6BC">
            <w:pPr>
              <w:widowControl/>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w:t>
            </w:r>
          </w:p>
        </w:tc>
        <w:tc>
          <w:tcPr>
            <w:tcW w:w="6552" w:type="dxa"/>
            <w:tcBorders>
              <w:top w:val="single" w:color="auto" w:sz="4" w:space="0"/>
              <w:left w:val="single" w:color="auto" w:sz="4" w:space="0"/>
              <w:right w:val="single" w:color="auto" w:sz="4" w:space="0"/>
            </w:tcBorders>
            <w:vAlign w:val="center"/>
          </w:tcPr>
          <w:p w14:paraId="65976CAF">
            <w:pPr>
              <w:widowControl/>
              <w:spacing w:after="0" w:line="240" w:lineRule="auto"/>
              <w:jc w:val="both"/>
              <w:rPr>
                <w:rFonts w:hint="eastAsia" w:ascii="宋体" w:hAnsi="宋体" w:eastAsia="宋体" w:cs="Times New Roman"/>
                <w:sz w:val="24"/>
                <w14:ligatures w14:val="none"/>
              </w:rPr>
            </w:pPr>
            <w:r>
              <w:rPr>
                <w:rFonts w:hint="eastAsia" w:ascii="宋体" w:hAnsi="宋体" w:eastAsia="宋体" w:cs="仿宋_GB2312"/>
                <w:sz w:val="24"/>
                <w14:ligatures w14:val="none"/>
              </w:rPr>
              <w:t>通过必要培训使采购人相关人员，以及采购人指定的人员（包括第三方人员），熟悉系统内容和功能，以及使用权限划分与操作方式，包括系统架构、部署运维、参数配置等内容；提供完备的培训材料；掌握本项目新客户化开发部分功能的二次开发能力</w:t>
            </w:r>
          </w:p>
        </w:tc>
      </w:tr>
    </w:tbl>
    <w:p w14:paraId="467E0803">
      <w:pPr>
        <w:keepNext/>
        <w:keepLines/>
        <w:numPr>
          <w:ilvl w:val="0"/>
          <w:numId w:val="4"/>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7" w:name="_Toc13559"/>
      <w:bookmarkStart w:id="8" w:name="_Toc628"/>
      <w:r>
        <w:rPr>
          <w:rFonts w:hint="eastAsia" w:ascii="宋体" w:hAnsi="宋体" w:eastAsia="宋体" w:cs="Times New Roman"/>
          <w:b/>
          <w:bCs/>
          <w:sz w:val="24"/>
          <w14:ligatures w14:val="none"/>
        </w:rPr>
        <w:t>业务要求</w:t>
      </w:r>
      <w:bookmarkEnd w:id="7"/>
    </w:p>
    <w:p w14:paraId="4CBC19A8">
      <w:pPr>
        <w:spacing w:after="0" w:line="360" w:lineRule="auto"/>
        <w:ind w:firstLine="480" w:firstLineChars="200"/>
        <w:jc w:val="both"/>
        <w:outlineLvl w:val="0"/>
        <w:rPr>
          <w:rFonts w:hint="eastAsia" w:ascii="宋体" w:hAnsi="宋体" w:eastAsia="宋体" w:cs="仿宋_GB2312"/>
          <w:sz w:val="24"/>
          <w14:ligatures w14:val="none"/>
        </w:rPr>
      </w:pPr>
      <w:r>
        <w:rPr>
          <w:rFonts w:hint="eastAsia" w:ascii="宋体" w:hAnsi="宋体" w:eastAsia="宋体" w:cs="仿宋_GB2312"/>
          <w:sz w:val="24"/>
          <w14:ligatures w14:val="none"/>
        </w:rPr>
        <w:t>本项目需求包括以下几部分，涉及境内、海外两个版本：</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14:paraId="7E77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348" w:type="dxa"/>
          </w:tcPr>
          <w:p w14:paraId="13D343C5">
            <w:pPr>
              <w:widowControl/>
              <w:numPr>
                <w:ilvl w:val="255"/>
                <w:numId w:val="0"/>
              </w:numPr>
              <w:spacing w:after="0" w:line="240" w:lineRule="auto"/>
              <w:jc w:val="center"/>
              <w:rPr>
                <w:rFonts w:hint="eastAsia" w:ascii="宋体" w:hAnsi="宋体" w:eastAsia="宋体" w:cs="Times New Roman"/>
                <w:kern w:val="0"/>
                <w:sz w:val="24"/>
                <w:szCs w:val="20"/>
                <w14:ligatures w14:val="none"/>
              </w:rPr>
            </w:pPr>
            <w:r>
              <w:rPr>
                <w:rFonts w:hint="eastAsia" w:ascii="宋体" w:hAnsi="宋体" w:eastAsia="宋体" w:cs="黑体"/>
                <w:b/>
                <w:bCs/>
                <w:kern w:val="0"/>
                <w:sz w:val="24"/>
                <w:szCs w:val="20"/>
                <w14:ligatures w14:val="none"/>
              </w:rPr>
              <w:t>主要功能</w:t>
            </w:r>
          </w:p>
        </w:tc>
        <w:tc>
          <w:tcPr>
            <w:tcW w:w="7713" w:type="dxa"/>
          </w:tcPr>
          <w:p w14:paraId="0F834B1D">
            <w:pPr>
              <w:widowControl/>
              <w:numPr>
                <w:ilvl w:val="255"/>
                <w:numId w:val="0"/>
              </w:numPr>
              <w:spacing w:after="0" w:line="240" w:lineRule="auto"/>
              <w:jc w:val="center"/>
              <w:rPr>
                <w:rFonts w:hint="eastAsia" w:ascii="宋体" w:hAnsi="宋体" w:eastAsia="宋体" w:cs="Times New Roman"/>
                <w:kern w:val="0"/>
                <w:sz w:val="24"/>
                <w:szCs w:val="20"/>
                <w14:ligatures w14:val="none"/>
              </w:rPr>
            </w:pPr>
            <w:r>
              <w:rPr>
                <w:rFonts w:ascii="宋体" w:hAnsi="宋体" w:eastAsia="宋体" w:cs="黑体"/>
                <w:b/>
                <w:bCs/>
                <w:kern w:val="0"/>
                <w:sz w:val="24"/>
                <w:szCs w:val="20"/>
                <w14:ligatures w14:val="none"/>
              </w:rPr>
              <w:t>功能需求描述</w:t>
            </w:r>
          </w:p>
        </w:tc>
      </w:tr>
      <w:tr w14:paraId="391C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2A42900A">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单一客户和集团客户授信</w:t>
            </w:r>
          </w:p>
        </w:tc>
        <w:tc>
          <w:tcPr>
            <w:tcW w:w="7713" w:type="dxa"/>
          </w:tcPr>
          <w:p w14:paraId="2E97EAE3">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1.固贷额度分项增加“可循环授信”模式。</w:t>
            </w:r>
          </w:p>
          <w:p w14:paraId="4D36D6A6">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2.增加附属机构额度分项及相应规则。</w:t>
            </w:r>
          </w:p>
          <w:p w14:paraId="2A6AC962">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3.调整集团授信三类额度，细化一类额度、删除二类额度、三类额度更名。</w:t>
            </w:r>
          </w:p>
          <w:p w14:paraId="3430B5BF">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4.调整额度回收规则。</w:t>
            </w:r>
          </w:p>
          <w:p w14:paraId="5E4E1A6E">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5.调整风险限额试算规则，新增风险限额占用重算功能。</w:t>
            </w:r>
          </w:p>
          <w:p w14:paraId="76BD7900">
            <w:pPr>
              <w:widowControl/>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6.调整额度调剂权限。</w:t>
            </w:r>
          </w:p>
          <w:p w14:paraId="079354B7">
            <w:pPr>
              <w:widowControl/>
              <w:spacing w:after="0" w:line="240" w:lineRule="auto"/>
              <w:jc w:val="both"/>
              <w:rPr>
                <w:rFonts w:hint="eastAsia" w:ascii="宋体" w:hAnsi="宋体" w:eastAsia="宋体" w:cs="仿宋_GB2312"/>
                <w:bCs/>
                <w:kern w:val="0"/>
                <w:sz w:val="24"/>
                <w:szCs w:val="20"/>
                <w14:ligatures w14:val="none"/>
              </w:rPr>
            </w:pPr>
            <w:r>
              <w:rPr>
                <w:rFonts w:hint="eastAsia" w:ascii="宋体" w:hAnsi="宋体" w:eastAsia="宋体" w:cs="Times New Roman"/>
                <w:kern w:val="0"/>
                <w:sz w:val="24"/>
                <w:szCs w:val="20"/>
                <w14:ligatures w14:val="none"/>
              </w:rPr>
              <w:t>7.放开</w:t>
            </w:r>
            <w:r>
              <w:rPr>
                <w:rFonts w:hint="eastAsia" w:ascii="宋体" w:hAnsi="宋体" w:eastAsia="宋体" w:cs="仿宋_GB2312"/>
                <w:bCs/>
                <w:kern w:val="0"/>
                <w:sz w:val="24"/>
                <w:szCs w:val="20"/>
                <w14:ligatures w14:val="none"/>
              </w:rPr>
              <w:t>单户授信与集团授信有效期一致的校验，允许不一致。</w:t>
            </w:r>
          </w:p>
          <w:p w14:paraId="648F106B">
            <w:pPr>
              <w:spacing w:after="0" w:line="240" w:lineRule="auto"/>
              <w:jc w:val="both"/>
              <w:rPr>
                <w:rFonts w:hint="eastAsia" w:ascii="宋体" w:hAnsi="宋体" w:eastAsia="宋体" w:cs="仿宋_GB2312"/>
                <w:bCs/>
                <w:kern w:val="0"/>
                <w:sz w:val="24"/>
                <w:szCs w:val="20"/>
                <w14:ligatures w14:val="none"/>
              </w:rPr>
            </w:pPr>
            <w:r>
              <w:rPr>
                <w:rFonts w:hint="eastAsia" w:ascii="宋体" w:hAnsi="宋体" w:eastAsia="宋体" w:cs="仿宋_GB2312"/>
                <w:bCs/>
                <w:kern w:val="0"/>
                <w:sz w:val="24"/>
                <w:szCs w:val="20"/>
                <w14:ligatures w14:val="none"/>
              </w:rPr>
              <w:t>8.成员单位授信汇总表增加“新增”“变更”“存量”成员单位批复类型标签，根据规则自动返显，并对应不同的系统机控规则。</w:t>
            </w:r>
          </w:p>
          <w:p w14:paraId="52C19D3F">
            <w:p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仿宋_GB2312"/>
                <w:bCs/>
                <w:kern w:val="0"/>
                <w:sz w:val="24"/>
                <w:szCs w:val="20"/>
                <w14:ligatures w14:val="none"/>
              </w:rPr>
              <w:t>8.调整集团批复台账展示内容及规则。</w:t>
            </w:r>
          </w:p>
        </w:tc>
      </w:tr>
      <w:tr w14:paraId="372D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4E426718">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实授信模式</w:t>
            </w:r>
          </w:p>
        </w:tc>
        <w:tc>
          <w:tcPr>
            <w:tcW w:w="7713" w:type="dxa"/>
          </w:tcPr>
          <w:p w14:paraId="0EA7BB32">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1.将授信和业务两个系统功能在授信申请主流程中合并提交。</w:t>
            </w:r>
          </w:p>
          <w:p w14:paraId="1274E9B8">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2.流贷支持业务批复额度循环使用。</w:t>
            </w:r>
          </w:p>
          <w:p w14:paraId="67702F8B">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3.对于核定流贷授信时无法明确产品的，调整业务申请环节金额校验规则，并在签约前增加用信审查流程，增加相应岗位角色权限。</w:t>
            </w:r>
          </w:p>
          <w:p w14:paraId="272E44D3">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4.管户权客户经理发起授信申请时，业务集合列表下展示并汇总该客户下所有已发起的业务申报信息及存量业务批复，统一发起授信申报。授信获批后，系统将根据不同经营单位生成批复，管户权或业务权将按自身批复分别发起合同支用流程。针对客户管户权和业务权分属不同经营单位以及行内业务合作场景，调整业务权客户经理/主办单位、协办单位业务申请流程。</w:t>
            </w:r>
          </w:p>
          <w:p w14:paraId="24BCA9B8">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5.对于授信条件变更，通过单独的批复变更入口发起，系统判断发起人是否为管户权客户经理，并设置不同的审批流程。管户权客户经理发起授信申请，业务集合列表下展示所有存量未变更业务批复及新发起的业务变更申报信息，汇总后统一发起授信申报。</w:t>
            </w:r>
          </w:p>
        </w:tc>
      </w:tr>
      <w:tr w14:paraId="0A965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7F44460E">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审贷审价分离</w:t>
            </w:r>
          </w:p>
        </w:tc>
        <w:tc>
          <w:tcPr>
            <w:tcW w:w="7713" w:type="dxa"/>
          </w:tcPr>
          <w:p w14:paraId="7A8D3D8D">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w:t>
            </w:r>
            <w:r>
              <w:rPr>
                <w:rFonts w:ascii="宋体" w:hAnsi="宋体" w:eastAsia="宋体" w:cs="Times New Roman"/>
                <w:kern w:val="0"/>
                <w:sz w:val="24"/>
                <w:szCs w:val="20"/>
                <w14:ligatures w14:val="none"/>
              </w:rPr>
              <w:t>取消业务申请</w:t>
            </w:r>
            <w:r>
              <w:rPr>
                <w:rFonts w:hint="eastAsia" w:ascii="宋体" w:hAnsi="宋体" w:eastAsia="宋体" w:cs="Times New Roman"/>
                <w:kern w:val="0"/>
                <w:sz w:val="24"/>
                <w:szCs w:val="20"/>
                <w14:ligatures w14:val="none"/>
              </w:rPr>
              <w:t>/批复变更/展期流程</w:t>
            </w:r>
            <w:r>
              <w:rPr>
                <w:rFonts w:ascii="宋体" w:hAnsi="宋体" w:eastAsia="宋体" w:cs="Times New Roman"/>
                <w:kern w:val="0"/>
                <w:sz w:val="24"/>
                <w:szCs w:val="20"/>
                <w14:ligatures w14:val="none"/>
              </w:rPr>
              <w:t>强校验关联定价单的系统控制，改为在合同申请</w:t>
            </w:r>
            <w:r>
              <w:rPr>
                <w:rFonts w:hint="eastAsia" w:ascii="宋体" w:hAnsi="宋体" w:eastAsia="宋体" w:cs="Times New Roman"/>
                <w:kern w:val="0"/>
                <w:sz w:val="24"/>
                <w:szCs w:val="20"/>
                <w14:ligatures w14:val="none"/>
              </w:rPr>
              <w:t>/合同要素变更</w:t>
            </w:r>
            <w:r>
              <w:rPr>
                <w:rFonts w:ascii="宋体" w:hAnsi="宋体" w:eastAsia="宋体" w:cs="Times New Roman"/>
                <w:kern w:val="0"/>
                <w:sz w:val="24"/>
                <w:szCs w:val="20"/>
                <w14:ligatures w14:val="none"/>
              </w:rPr>
              <w:t>环节完成定价审批</w:t>
            </w:r>
            <w:r>
              <w:rPr>
                <w:rFonts w:hint="eastAsia" w:ascii="宋体" w:hAnsi="宋体" w:eastAsia="宋体" w:cs="Times New Roman"/>
                <w:kern w:val="0"/>
                <w:sz w:val="24"/>
                <w:szCs w:val="20"/>
                <w14:ligatures w14:val="none"/>
              </w:rPr>
              <w:t>。</w:t>
            </w:r>
          </w:p>
          <w:p w14:paraId="1E5EF1CF">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2.</w:t>
            </w:r>
            <w:r>
              <w:rPr>
                <w:rFonts w:ascii="宋体" w:hAnsi="宋体" w:eastAsia="宋体" w:cs="Times New Roman"/>
                <w:kern w:val="0"/>
                <w:sz w:val="24"/>
                <w:szCs w:val="20"/>
                <w14:ligatures w14:val="none"/>
              </w:rPr>
              <w:t>定价单</w:t>
            </w:r>
            <w:r>
              <w:rPr>
                <w:rFonts w:hint="eastAsia" w:ascii="宋体" w:hAnsi="宋体" w:eastAsia="宋体" w:cs="Times New Roman"/>
                <w:kern w:val="0"/>
                <w:sz w:val="24"/>
                <w:szCs w:val="20"/>
                <w14:ligatures w14:val="none"/>
              </w:rPr>
              <w:t>增加字段，调整</w:t>
            </w:r>
            <w:r>
              <w:rPr>
                <w:rFonts w:ascii="宋体" w:hAnsi="宋体" w:eastAsia="宋体" w:cs="Times New Roman"/>
                <w:kern w:val="0"/>
                <w:sz w:val="24"/>
                <w:szCs w:val="20"/>
                <w14:ligatures w14:val="none"/>
              </w:rPr>
              <w:t>校验规则。</w:t>
            </w:r>
          </w:p>
          <w:p w14:paraId="3973F222">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3.新增定价利率工作小组秘书岗和评委岗及相应角色权限，调整定价单审批流程，增加评委投票功能。</w:t>
            </w:r>
          </w:p>
          <w:p w14:paraId="52D88CEA">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4.调整定价审批台账内容。</w:t>
            </w:r>
          </w:p>
          <w:p w14:paraId="28402667">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5.定价单嵌入关联交易提示功能。</w:t>
            </w:r>
          </w:p>
          <w:p w14:paraId="2E135FF4">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6.调整</w:t>
            </w:r>
            <w:r>
              <w:rPr>
                <w:rFonts w:ascii="宋体" w:hAnsi="宋体" w:eastAsia="宋体" w:cs="Times New Roman"/>
                <w:kern w:val="0"/>
                <w:sz w:val="24"/>
                <w:szCs w:val="20"/>
                <w14:ligatures w14:val="none"/>
              </w:rPr>
              <w:t>RAROC测算页面</w:t>
            </w:r>
            <w:r>
              <w:rPr>
                <w:rFonts w:hint="eastAsia" w:ascii="宋体" w:hAnsi="宋体" w:eastAsia="宋体" w:cs="Times New Roman"/>
                <w:kern w:val="0"/>
                <w:sz w:val="24"/>
                <w:szCs w:val="20"/>
                <w14:ligatures w14:val="none"/>
              </w:rPr>
              <w:t>利率及</w:t>
            </w:r>
            <w:r>
              <w:rPr>
                <w:rFonts w:ascii="宋体" w:hAnsi="宋体" w:eastAsia="宋体" w:cs="Times New Roman"/>
                <w:kern w:val="0"/>
                <w:sz w:val="24"/>
                <w:szCs w:val="20"/>
                <w14:ligatures w14:val="none"/>
              </w:rPr>
              <w:t>成本数据</w:t>
            </w:r>
            <w:r>
              <w:rPr>
                <w:rFonts w:hint="eastAsia" w:ascii="宋体" w:hAnsi="宋体" w:eastAsia="宋体" w:cs="Times New Roman"/>
                <w:kern w:val="0"/>
                <w:sz w:val="24"/>
                <w:szCs w:val="20"/>
                <w14:ligatures w14:val="none"/>
              </w:rPr>
              <w:t>取数规则</w:t>
            </w:r>
            <w:r>
              <w:rPr>
                <w:rFonts w:ascii="宋体" w:hAnsi="宋体" w:eastAsia="宋体" w:cs="Times New Roman"/>
                <w:kern w:val="0"/>
                <w:sz w:val="24"/>
                <w:szCs w:val="20"/>
                <w14:ligatures w14:val="none"/>
              </w:rPr>
              <w:t>。</w:t>
            </w:r>
          </w:p>
        </w:tc>
      </w:tr>
      <w:tr w14:paraId="5D5D8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196ECD55">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一次评审、一次审批</w:t>
            </w:r>
          </w:p>
        </w:tc>
        <w:tc>
          <w:tcPr>
            <w:tcW w:w="7713" w:type="dxa"/>
          </w:tcPr>
          <w:p w14:paraId="633EF0C8">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1.根据分行、分部审批授权及R1-R4业务分级规则，实现系统根据业务情况自动匹配评审、审批层级功能，并调整授信申请流程。</w:t>
            </w:r>
          </w:p>
          <w:p w14:paraId="7473EF60">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2.在现有系统“审批级别维护”功能基础上增加“评审级别维护”功能，支持分别维护评审、审批层级。</w:t>
            </w:r>
          </w:p>
        </w:tc>
      </w:tr>
      <w:tr w14:paraId="37A6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45CC0B30">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专业审批人</w:t>
            </w:r>
          </w:p>
        </w:tc>
        <w:tc>
          <w:tcPr>
            <w:tcW w:w="7713" w:type="dxa"/>
          </w:tcPr>
          <w:p w14:paraId="7D36859C">
            <w:pPr>
              <w:numPr>
                <w:ilvl w:val="255"/>
                <w:numId w:val="0"/>
              </w:numPr>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1.设置专业审批人机制，增加一级、二级、三级专业审批人岗位角色，不同审批人对应不同的权限。</w:t>
            </w:r>
          </w:p>
          <w:p w14:paraId="258F46D8">
            <w:pPr>
              <w:numPr>
                <w:ilvl w:val="255"/>
                <w:numId w:val="0"/>
              </w:numPr>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2.调整“安排授信业务审批”功能，新增支持专业审批人双人签批模式。</w:t>
            </w:r>
          </w:p>
          <w:p w14:paraId="6895FCEB">
            <w:pPr>
              <w:numPr>
                <w:ilvl w:val="255"/>
                <w:numId w:val="0"/>
              </w:numPr>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3.专业审批人支持随机选择。</w:t>
            </w:r>
          </w:p>
          <w:p w14:paraId="6D823688">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仿宋_GB2312"/>
                <w:kern w:val="0"/>
                <w:sz w:val="24"/>
                <w:szCs w:val="20"/>
                <w14:ligatures w14:val="none"/>
              </w:rPr>
              <w:t>4.增加评委工作量统计及查询功能。</w:t>
            </w:r>
          </w:p>
        </w:tc>
      </w:tr>
      <w:tr w14:paraId="3AB0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5DFB1AC9">
            <w:pPr>
              <w:widowControl/>
              <w:numPr>
                <w:ilvl w:val="255"/>
                <w:numId w:val="0"/>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Times New Roman"/>
                <w:kern w:val="0"/>
                <w:sz w:val="24"/>
                <w:szCs w:val="20"/>
                <w14:ligatures w14:val="none"/>
              </w:rPr>
              <w:t>授信审批权限机控</w:t>
            </w:r>
          </w:p>
        </w:tc>
        <w:tc>
          <w:tcPr>
            <w:tcW w:w="7713" w:type="dxa"/>
          </w:tcPr>
          <w:p w14:paraId="25431F92">
            <w:pPr>
              <w:widowControl/>
              <w:numPr>
                <w:ilvl w:val="0"/>
                <w:numId w:val="5"/>
              </w:numPr>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根据重新搭建的分支机构授信业务审批授权体系及调整后的评级、授信总量、贷款业务审批权限，更新系统中的审批权限机控判定规则。</w:t>
            </w:r>
          </w:p>
          <w:p w14:paraId="268BA266">
            <w:pPr>
              <w:widowControl/>
              <w:numPr>
                <w:ilvl w:val="0"/>
                <w:numId w:val="5"/>
              </w:numPr>
              <w:spacing w:after="0" w:line="240" w:lineRule="auto"/>
              <w:jc w:val="both"/>
              <w:rPr>
                <w:rFonts w:hint="eastAsia" w:ascii="宋体" w:hAnsi="宋体" w:eastAsia="宋体" w:cs="Times New Roman"/>
                <w:kern w:val="0"/>
                <w:sz w:val="24"/>
                <w:szCs w:val="20"/>
                <w14:ligatures w14:val="none"/>
              </w:rPr>
            </w:pPr>
            <w:r>
              <w:rPr>
                <w:rFonts w:hint="eastAsia" w:ascii="宋体" w:hAnsi="宋体" w:eastAsia="宋体" w:cs="仿宋_GB2312"/>
                <w:kern w:val="0"/>
                <w:sz w:val="24"/>
                <w:szCs w:val="20"/>
                <w14:ligatures w14:val="none"/>
              </w:rPr>
              <w:t>新增评审、审批权限机控规则参数维护功能，支持由前台人员自行维护规则，并根据规则自动对应不同的审批流程。</w:t>
            </w:r>
          </w:p>
        </w:tc>
      </w:tr>
      <w:tr w14:paraId="6DFF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14:paraId="6DA8301C">
            <w:pPr>
              <w:widowControl/>
              <w:numPr>
                <w:ilvl w:val="255"/>
                <w:numId w:val="0"/>
              </w:numPr>
              <w:spacing w:after="0" w:line="240" w:lineRule="auto"/>
              <w:jc w:val="both"/>
              <w:rPr>
                <w:rFonts w:hint="eastAsia" w:ascii="宋体" w:hAnsi="宋体" w:eastAsia="宋体" w:cs="Times New Roman"/>
                <w:kern w:val="0"/>
                <w:sz w:val="24"/>
                <w:szCs w:val="20"/>
                <w14:ligatures w14:val="none"/>
              </w:rPr>
            </w:pPr>
            <w:bookmarkStart w:id="9" w:name="_Toc8130"/>
            <w:r>
              <w:rPr>
                <w:rFonts w:hint="eastAsia" w:ascii="宋体" w:hAnsi="宋体" w:eastAsia="宋体" w:cs="Times New Roman"/>
                <w:kern w:val="0"/>
                <w:sz w:val="24"/>
                <w:szCs w:val="20"/>
                <w14:ligatures w14:val="none"/>
              </w:rPr>
              <w:t>贸金条线以及试点期可能存在的少量需求的开发实施</w:t>
            </w:r>
          </w:p>
        </w:tc>
        <w:tc>
          <w:tcPr>
            <w:tcW w:w="7713" w:type="dxa"/>
          </w:tcPr>
          <w:p w14:paraId="57481758">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使用可变人月开发服务工作量实施。</w:t>
            </w:r>
          </w:p>
        </w:tc>
      </w:tr>
    </w:tbl>
    <w:p w14:paraId="43EB3B7B">
      <w:pPr>
        <w:keepNext/>
        <w:spacing w:after="0" w:line="360" w:lineRule="auto"/>
        <w:ind w:firstLine="482" w:firstLineChars="200"/>
        <w:rPr>
          <w:rFonts w:hint="eastAsia" w:ascii="宋体" w:hAnsi="宋体" w:eastAsia="宋体" w:cs="Times New Roman"/>
          <w:b/>
          <w:bCs/>
          <w:sz w:val="24"/>
          <w14:ligatures w14:val="none"/>
        </w:rPr>
      </w:pPr>
      <w:r>
        <w:rPr>
          <w:rFonts w:hint="eastAsia" w:ascii="宋体" w:hAnsi="宋体" w:eastAsia="宋体" w:cs="Times New Roman"/>
          <w:b/>
          <w:bCs/>
          <w:sz w:val="24"/>
          <w14:ligatures w14:val="none"/>
        </w:rPr>
        <w:t>四、技术要求</w:t>
      </w:r>
      <w:bookmarkEnd w:id="9"/>
    </w:p>
    <w:p w14:paraId="7E2E144A">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在保持现有系统整体架构和稳定运行的基础上，对需求进行合理架构初分，各物理子系统按照需求的关联依赖情况，科学设计系统功能改造方案，确定实施计划安排，确保系统功能切分清晰，底层逻辑准确，业务流程顺畅。</w:t>
      </w:r>
    </w:p>
    <w:p w14:paraId="2184CF96">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需求涉及系统包括但不限于下表所列物理子系统。</w:t>
      </w:r>
    </w:p>
    <w:tbl>
      <w:tblPr>
        <w:tblStyle w:val="2"/>
        <w:tblW w:w="9088" w:type="dxa"/>
        <w:jc w:val="center"/>
        <w:tblLayout w:type="fixed"/>
        <w:tblCellMar>
          <w:top w:w="0" w:type="dxa"/>
          <w:left w:w="108" w:type="dxa"/>
          <w:bottom w:w="0" w:type="dxa"/>
          <w:right w:w="108" w:type="dxa"/>
        </w:tblCellMar>
      </w:tblPr>
      <w:tblGrid>
        <w:gridCol w:w="740"/>
        <w:gridCol w:w="1688"/>
        <w:gridCol w:w="1245"/>
        <w:gridCol w:w="1245"/>
        <w:gridCol w:w="4170"/>
      </w:tblGrid>
      <w:tr w14:paraId="170EE090">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BBCE3FC">
            <w:pPr>
              <w:widowControl/>
              <w:spacing w:after="0" w:line="240" w:lineRule="auto"/>
              <w:jc w:val="center"/>
              <w:textAlignment w:val="center"/>
              <w:rPr>
                <w:rFonts w:hint="eastAsia" w:ascii="宋体" w:hAnsi="宋体" w:eastAsia="宋体" w:cs="仿宋_GB2312"/>
                <w:b/>
                <w:bCs/>
                <w:sz w:val="24"/>
                <w14:ligatures w14:val="none"/>
              </w:rPr>
            </w:pPr>
            <w:r>
              <w:rPr>
                <w:rFonts w:hint="eastAsia" w:ascii="宋体" w:hAnsi="宋体" w:eastAsia="宋体" w:cs="仿宋_GB2312"/>
                <w:b/>
                <w:bCs/>
                <w:kern w:val="0"/>
                <w:sz w:val="24"/>
                <w:lang w:bidi="ar"/>
                <w14:ligatures w14:val="none"/>
              </w:rPr>
              <w:t>序号</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D9C55D6">
            <w:pPr>
              <w:widowControl/>
              <w:spacing w:after="0" w:line="240" w:lineRule="auto"/>
              <w:textAlignment w:val="center"/>
              <w:rPr>
                <w:rFonts w:hint="eastAsia" w:ascii="宋体" w:hAnsi="宋体" w:eastAsia="宋体" w:cs="仿宋_GB2312"/>
                <w:b/>
                <w:bCs/>
                <w:sz w:val="24"/>
                <w14:ligatures w14:val="none"/>
              </w:rPr>
            </w:pPr>
            <w:r>
              <w:rPr>
                <w:rFonts w:hint="eastAsia" w:ascii="宋体" w:hAnsi="宋体" w:eastAsia="宋体" w:cs="仿宋_GB2312"/>
                <w:b/>
                <w:bCs/>
                <w:kern w:val="0"/>
                <w:sz w:val="24"/>
                <w:lang w:bidi="ar"/>
                <w14:ligatures w14:val="none"/>
              </w:rPr>
              <w:t>对接系统</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602F22C">
            <w:pPr>
              <w:widowControl/>
              <w:spacing w:after="0" w:line="240" w:lineRule="auto"/>
              <w:jc w:val="center"/>
              <w:textAlignment w:val="center"/>
              <w:rPr>
                <w:rFonts w:hint="eastAsia" w:ascii="宋体" w:hAnsi="宋体" w:eastAsia="宋体" w:cs="仿宋_GB2312"/>
                <w:b/>
                <w:bCs/>
                <w:kern w:val="0"/>
                <w:sz w:val="24"/>
                <w:lang w:bidi="ar"/>
                <w14:ligatures w14:val="none"/>
              </w:rPr>
            </w:pPr>
            <w:r>
              <w:rPr>
                <w:rFonts w:hint="eastAsia" w:ascii="宋体" w:hAnsi="宋体" w:eastAsia="宋体" w:cs="仿宋_GB2312"/>
                <w:b/>
                <w:bCs/>
                <w:kern w:val="0"/>
                <w:sz w:val="24"/>
                <w:lang w:bidi="ar"/>
                <w14:ligatures w14:val="none"/>
              </w:rPr>
              <w:t>所属领域</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C9C70D1">
            <w:pPr>
              <w:widowControl/>
              <w:spacing w:after="0" w:line="240" w:lineRule="auto"/>
              <w:jc w:val="center"/>
              <w:textAlignment w:val="center"/>
              <w:rPr>
                <w:rFonts w:hint="eastAsia" w:ascii="宋体" w:hAnsi="宋体" w:eastAsia="宋体" w:cs="仿宋_GB2312"/>
                <w:b/>
                <w:bCs/>
                <w:sz w:val="24"/>
                <w14:ligatures w14:val="none"/>
              </w:rPr>
            </w:pPr>
            <w:r>
              <w:rPr>
                <w:rFonts w:hint="eastAsia" w:ascii="宋体" w:hAnsi="宋体" w:eastAsia="宋体" w:cs="仿宋_GB2312"/>
                <w:b/>
                <w:bCs/>
                <w:kern w:val="0"/>
                <w:sz w:val="24"/>
                <w:lang w:bidi="ar"/>
                <w14:ligatures w14:val="none"/>
              </w:rPr>
              <w:t>对接类型</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6E4B5900">
            <w:pPr>
              <w:widowControl/>
              <w:spacing w:after="0" w:line="240" w:lineRule="auto"/>
              <w:jc w:val="center"/>
              <w:textAlignment w:val="center"/>
              <w:rPr>
                <w:rFonts w:hint="eastAsia" w:ascii="宋体" w:hAnsi="宋体" w:eastAsia="宋体" w:cs="仿宋_GB2312"/>
                <w:b/>
                <w:bCs/>
                <w:sz w:val="24"/>
                <w14:ligatures w14:val="none"/>
              </w:rPr>
            </w:pPr>
            <w:r>
              <w:rPr>
                <w:rFonts w:hint="eastAsia" w:ascii="宋体" w:hAnsi="宋体" w:eastAsia="宋体" w:cs="仿宋_GB2312"/>
                <w:b/>
                <w:bCs/>
                <w:kern w:val="0"/>
                <w:sz w:val="24"/>
                <w:lang w:bidi="ar"/>
                <w14:ligatures w14:val="none"/>
              </w:rPr>
              <w:t>说明</w:t>
            </w:r>
          </w:p>
        </w:tc>
      </w:tr>
      <w:tr w14:paraId="72425C91">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872CA0B">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E026F8A">
            <w:pPr>
              <w:widowControl/>
              <w:spacing w:after="0" w:line="240" w:lineRule="auto"/>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授信管理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2743AC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74321A1">
            <w:pPr>
              <w:widowControl/>
              <w:spacing w:after="0" w:line="240" w:lineRule="auto"/>
              <w:jc w:val="center"/>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027940E8">
            <w:pPr>
              <w:widowControl/>
              <w:spacing w:after="0" w:line="240" w:lineRule="auto"/>
              <w:textAlignment w:val="center"/>
              <w:rPr>
                <w:rFonts w:hint="eastAsia" w:ascii="宋体" w:hAnsi="宋体" w:eastAsia="宋体" w:cs="仿宋_GB2312"/>
                <w:sz w:val="24"/>
                <w14:ligatures w14:val="none"/>
              </w:rPr>
            </w:pPr>
            <w:r>
              <w:rPr>
                <w:rFonts w:hint="eastAsia" w:ascii="宋体" w:hAnsi="宋体" w:eastAsia="宋体" w:cs="仿宋_GB2312"/>
                <w:sz w:val="24"/>
                <w14:ligatures w14:val="none"/>
              </w:rPr>
              <w:t>授信额度统一管控，申请、修改、同步。</w:t>
            </w:r>
          </w:p>
        </w:tc>
      </w:tr>
      <w:tr w14:paraId="20E2F5BB">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0AC8FC6">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0D9D10D">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信贷业务管理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4060AF9">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BF39597">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4966A2E7">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构建涵盖信贷客户押品管理、信用等级评定、业务申报及评审、授信放款、贷后监控等信贷业务阶段的全流程规范化操作的系统</w:t>
            </w:r>
          </w:p>
        </w:tc>
      </w:tr>
      <w:tr w14:paraId="5CA6BB78">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71BD005">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79E7098">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P3-信贷流程</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04A4C2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830788B">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47ADE422">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P3-信贷流程是P3平台在对公信贷流程中的应用，主要功能包括部署工作流、规则引擎产品、提供P3应用领域使用。</w:t>
            </w:r>
          </w:p>
        </w:tc>
      </w:tr>
      <w:tr w14:paraId="536A6446">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8133837">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BD4400C">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仿宋_GB2312"/>
                <w:kern w:val="0"/>
                <w:sz w:val="24"/>
                <w:lang w:bidi="ar"/>
                <w14:ligatures w14:val="none"/>
              </w:rPr>
              <w:t>企业数据仓库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72B0970">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数据集成</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72D07C7">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0D5CBD9F">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仿宋_GB2312"/>
                <w:kern w:val="0"/>
                <w:sz w:val="24"/>
                <w:lang w:bidi="ar"/>
                <w14:ligatures w14:val="none"/>
              </w:rPr>
              <w:t>日终下传供总账、估值引擎、市场风险管理、管理会计、监管报表等系统使用</w:t>
            </w:r>
          </w:p>
        </w:tc>
      </w:tr>
      <w:tr w14:paraId="0C22BAA5">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79EBE48">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DC6D7A3">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销售价格管理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72AE235">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5F568FC">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2E236B9C">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销售价格管理包括查看审批台账、定价申请、定价审批、维护价格授权方案、利率定价试算等环节。</w:t>
            </w:r>
          </w:p>
        </w:tc>
      </w:tr>
      <w:tr w14:paraId="3AAE5395">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8AAD424">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3B0758ED">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法律事务管理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7F74F8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风险</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6295ADD">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改造</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5C5309A">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建立供境内分行使用的合同文本制作平台，囊括了常用的合同模板，满足了各经营单位对常用合同制作的要求。</w:t>
            </w:r>
          </w:p>
        </w:tc>
      </w:tr>
      <w:tr w14:paraId="1A5F4A1F">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34CD6B3">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497D3AF">
            <w:pPr>
              <w:widowControl/>
              <w:spacing w:after="0" w:line="240" w:lineRule="auto"/>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机构信息和用户管理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5C0EAC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运营管理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92063A9">
            <w:pPr>
              <w:widowControl/>
              <w:spacing w:after="0" w:line="240" w:lineRule="auto"/>
              <w:jc w:val="center"/>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配合配置</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68FD60D2">
            <w:pPr>
              <w:widowControl/>
              <w:spacing w:after="0" w:line="240" w:lineRule="auto"/>
              <w:textAlignment w:val="center"/>
              <w:rPr>
                <w:rFonts w:hint="eastAsia" w:ascii="宋体" w:hAnsi="宋体" w:eastAsia="宋体" w:cs="仿宋_GB2312"/>
                <w:sz w:val="24"/>
                <w14:ligatures w14:val="none"/>
              </w:rPr>
            </w:pPr>
            <w:r>
              <w:rPr>
                <w:rFonts w:ascii="宋体" w:hAnsi="宋体" w:eastAsia="宋体" w:cs="Times New Roman"/>
                <w:sz w:val="24"/>
                <w14:ligatures w14:val="none"/>
              </w:rPr>
              <w:t>基于用户、机构、岗位、角色信息，</w:t>
            </w:r>
            <w:r>
              <w:rPr>
                <w:rFonts w:hint="eastAsia" w:ascii="宋体" w:hAnsi="宋体" w:eastAsia="宋体" w:cs="Times New Roman"/>
                <w:sz w:val="24"/>
                <w14:ligatures w14:val="none"/>
              </w:rPr>
              <w:t>在</w:t>
            </w:r>
            <w:r>
              <w:rPr>
                <w:rFonts w:ascii="宋体" w:hAnsi="宋体" w:eastAsia="宋体" w:cs="Times New Roman"/>
                <w:sz w:val="24"/>
                <w14:ligatures w14:val="none"/>
              </w:rPr>
              <w:t>系统中设置权限信息，用户基于权限信息查看对应菜单和数据</w:t>
            </w:r>
          </w:p>
        </w:tc>
      </w:tr>
      <w:tr w14:paraId="2886C80D">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7CA8243">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6C0FDBF">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P2-企业内部管理领域</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4D00FE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员工渠道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95D19D5">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仿宋_GB2312"/>
                <w:kern w:val="0"/>
                <w:sz w:val="24"/>
                <w:lang w:bidi="ar"/>
                <w14:ligatures w14:val="none"/>
              </w:rPr>
              <w:t>配合配置</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73DF9A33">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信贷业务审批前端页面，承载各应用组件的前端交互，实现企业内部管理相关组件的前端界面代码集中部署，为后端服务提供登陆、用户验证、各后端组件服务的界面录入、展现相关功能。</w:t>
            </w:r>
          </w:p>
        </w:tc>
      </w:tr>
      <w:tr w14:paraId="08A92D4B">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6A4477C">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300ED80">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员工渠道整合平台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13C19BA">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员工渠道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FA930D8">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配合配置</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249C79D5">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以统一的页面风格及交互体验为员工提供整合、高效的操作平台</w:t>
            </w:r>
          </w:p>
        </w:tc>
      </w:tr>
      <w:tr w14:paraId="4B729333">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09D6CA4">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10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21497E67">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应用调度平台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A6C122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技术平台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253AD9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配合配置</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91AF8EB">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利用服务目录为涉及系统提供统一的服务注册和服务查询功能，解耦服务提供者和服务消费者</w:t>
            </w:r>
          </w:p>
        </w:tc>
      </w:tr>
      <w:tr w14:paraId="35687D7F">
        <w:tblPrEx>
          <w:tblCellMar>
            <w:top w:w="0" w:type="dxa"/>
            <w:left w:w="108" w:type="dxa"/>
            <w:bottom w:w="0" w:type="dxa"/>
            <w:right w:w="108" w:type="dxa"/>
          </w:tblCellMar>
        </w:tblPrEx>
        <w:trPr>
          <w:trHeight w:val="251"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278E426">
            <w:pPr>
              <w:widowControl/>
              <w:spacing w:after="0" w:line="240" w:lineRule="auto"/>
              <w:jc w:val="center"/>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11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4DBC83F">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商业票据贴现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92C42CB">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F729DAB">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48878D3">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主要涵盖了7种商业票据类型的贴现业务受理操作全流程管理</w:t>
            </w:r>
          </w:p>
        </w:tc>
      </w:tr>
      <w:tr w14:paraId="78B7CF04">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BF8AE4D">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6975ACA">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贸易融资</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B49C9E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34D1A8C">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39C6712">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提供国内贸易或进出口贸易项下的贸易背景管理，以及为信贷业务提供贸易背景依据和关联的功能</w:t>
            </w:r>
          </w:p>
        </w:tc>
      </w:tr>
      <w:tr w14:paraId="0C478F15">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71FA8E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13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76FE1BD2">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保理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D9646A9">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对公信贷</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EEB9C33">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7E6702A">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提供国内保理、国际保理业务产品的专有配套功能</w:t>
            </w:r>
          </w:p>
        </w:tc>
      </w:tr>
      <w:tr w14:paraId="0EC16141">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4057B05">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14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7409285">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贷款</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E9F69B3">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核心银行</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DB7DCF6">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248BA01E">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提供对公客户产品合约维护管理功能、贷中管理功能，并提供各项账户的交易明细登记、信息查询等功能。</w:t>
            </w:r>
          </w:p>
        </w:tc>
      </w:tr>
      <w:tr w14:paraId="6F559852">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46CAE35E">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15</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826A4E1">
            <w:pPr>
              <w:widowControl/>
              <w:spacing w:after="0" w:line="240" w:lineRule="auto"/>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客户信息管理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3C43F73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7E616D5">
            <w:pPr>
              <w:widowControl/>
              <w:spacing w:after="0" w:line="240" w:lineRule="auto"/>
              <w:jc w:val="center"/>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0F0AD31B">
            <w:pPr>
              <w:widowControl/>
              <w:spacing w:after="0" w:line="240" w:lineRule="auto"/>
              <w:textAlignment w:val="center"/>
              <w:rPr>
                <w:rFonts w:hint="eastAsia" w:ascii="宋体" w:hAnsi="宋体" w:eastAsia="宋体" w:cs="仿宋_GB2312"/>
                <w:sz w:val="24"/>
                <w14:ligatures w14:val="none"/>
              </w:rPr>
            </w:pPr>
            <w:r>
              <w:rPr>
                <w:rFonts w:hint="eastAsia" w:ascii="宋体" w:hAnsi="宋体" w:eastAsia="宋体" w:cs="仿宋_GB2312"/>
                <w:kern w:val="0"/>
                <w:sz w:val="24"/>
                <w:lang w:bidi="ar"/>
                <w14:ligatures w14:val="none"/>
              </w:rPr>
              <w:t>获取客户信息，同步客户信息主本信息。</w:t>
            </w:r>
          </w:p>
        </w:tc>
      </w:tr>
      <w:tr w14:paraId="0E72C69F">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538019D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16</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000C7198">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客户管理与维护</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BFD016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客户管理</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B9906E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5176FA70">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提供客户统一视图功能</w:t>
            </w:r>
          </w:p>
        </w:tc>
      </w:tr>
      <w:tr w14:paraId="0DF1784E">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A760A5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17</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7BD4248">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客户渠道服务</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DF39F7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客户渠道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42BB443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117B1A47">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为客户渠道系统提供共享交易接入及路由、对请求进行交易组合、渠道交易管控和参数维护功能。</w:t>
            </w:r>
          </w:p>
        </w:tc>
      </w:tr>
      <w:tr w14:paraId="3B81DC88">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63CEF3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18</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A799576">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客户渠道展现-网银</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2EE0EE03">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客户渠道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BFBAD4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420B287A">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基于互联网为企业客户提供7X24小时的网上金融服务</w:t>
            </w:r>
          </w:p>
        </w:tc>
      </w:tr>
      <w:tr w14:paraId="2CCDE5CB">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091E13AE">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19</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AA3E9FD">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消息中心</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D8D38B3">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技术平台</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D9EF390">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63F7A17C">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承接各组件间的EDA事件代码配置开发</w:t>
            </w:r>
          </w:p>
        </w:tc>
      </w:tr>
      <w:tr w14:paraId="611FF673">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B88A63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20</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13A04D4B">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对客资金交易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C9BE5F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金融市场</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73C6D95">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0BDB8447">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涵盖代客汇率交易、代客利率交易两大业务条线多个产品，实现授信融入功能。</w:t>
            </w:r>
          </w:p>
        </w:tc>
      </w:tr>
      <w:tr w14:paraId="2B65FA33">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3178A554">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21</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5331F12">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投资组合与资金交易</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A25887F">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金融市场</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B20A631">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068703FD">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提供拆借、汇率、利率交易业务直通式处理和组合管理，实现交易电子化。</w:t>
            </w:r>
          </w:p>
        </w:tc>
      </w:tr>
      <w:tr w14:paraId="5D139118">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641CF05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Times New Roman"/>
                <w:sz w:val="24"/>
                <w14:ligatures w14:val="none"/>
              </w:rPr>
              <w:t>22</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6855FB4F">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债券承分销</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70362615">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金融市场</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3E87CD6">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474C87ED">
            <w:pPr>
              <w:widowControl/>
              <w:spacing w:after="0" w:line="240" w:lineRule="auto"/>
              <w:textAlignment w:val="center"/>
              <w:rPr>
                <w:rFonts w:hint="eastAsia" w:ascii="宋体" w:hAnsi="宋体" w:eastAsia="宋体" w:cs="Times New Roman"/>
                <w:sz w:val="24"/>
                <w14:ligatures w14:val="none"/>
              </w:rPr>
            </w:pPr>
            <w:r>
              <w:rPr>
                <w:rFonts w:hint="eastAsia" w:ascii="宋体" w:hAnsi="宋体" w:eastAsia="宋体" w:cs="Times New Roman"/>
                <w:sz w:val="24"/>
                <w14:ligatures w14:val="none"/>
              </w:rPr>
              <w:t>提供债券承分销业务的线上流转和办理，提供债券全生命周期各类文档的在线存档及调阅</w:t>
            </w:r>
          </w:p>
        </w:tc>
      </w:tr>
      <w:tr w14:paraId="41D6F5DA">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71859A5E">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23</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50A2CAB9">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中央风险计量引擎</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578D00FB">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风险</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12E277F8">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690CE960">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提供风险计量、规则引擎功能。</w:t>
            </w:r>
          </w:p>
        </w:tc>
      </w:tr>
      <w:tr w14:paraId="2D4CEE47">
        <w:tblPrEx>
          <w:tblCellMar>
            <w:top w:w="0" w:type="dxa"/>
            <w:left w:w="108" w:type="dxa"/>
            <w:bottom w:w="0" w:type="dxa"/>
            <w:right w:w="108" w:type="dxa"/>
          </w:tblCellMar>
        </w:tblPrEx>
        <w:trPr>
          <w:trHeight w:val="405" w:hRule="atLeast"/>
          <w:jc w:val="center"/>
        </w:trPr>
        <w:tc>
          <w:tcPr>
            <w:tcW w:w="740" w:type="dxa"/>
            <w:tcBorders>
              <w:top w:val="single" w:color="000000" w:sz="4" w:space="0"/>
              <w:left w:val="single" w:color="000000" w:sz="4" w:space="0"/>
              <w:bottom w:val="single" w:color="000000" w:sz="4" w:space="0"/>
              <w:right w:val="single" w:color="000000" w:sz="4" w:space="0"/>
            </w:tcBorders>
            <w:noWrap/>
            <w:vAlign w:val="center"/>
          </w:tcPr>
          <w:p w14:paraId="15EFFC29">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24</w:t>
            </w:r>
          </w:p>
        </w:tc>
        <w:tc>
          <w:tcPr>
            <w:tcW w:w="1688" w:type="dxa"/>
            <w:tcBorders>
              <w:top w:val="single" w:color="000000" w:sz="4" w:space="0"/>
              <w:left w:val="single" w:color="000000" w:sz="4" w:space="0"/>
              <w:bottom w:val="single" w:color="000000" w:sz="4" w:space="0"/>
              <w:right w:val="single" w:color="000000" w:sz="4" w:space="0"/>
            </w:tcBorders>
            <w:noWrap/>
            <w:vAlign w:val="center"/>
          </w:tcPr>
          <w:p w14:paraId="403727FA">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在线交易数据服务</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691FB18D">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数据集成</w:t>
            </w:r>
          </w:p>
        </w:tc>
        <w:tc>
          <w:tcPr>
            <w:tcW w:w="1245" w:type="dxa"/>
            <w:tcBorders>
              <w:top w:val="single" w:color="000000" w:sz="4" w:space="0"/>
              <w:left w:val="single" w:color="000000" w:sz="4" w:space="0"/>
              <w:bottom w:val="single" w:color="000000" w:sz="4" w:space="0"/>
              <w:right w:val="single" w:color="000000" w:sz="4" w:space="0"/>
            </w:tcBorders>
            <w:noWrap/>
            <w:vAlign w:val="center"/>
          </w:tcPr>
          <w:p w14:paraId="05F31D67">
            <w:pPr>
              <w:widowControl/>
              <w:spacing w:after="0" w:line="240" w:lineRule="auto"/>
              <w:jc w:val="center"/>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配合测试</w:t>
            </w:r>
          </w:p>
        </w:tc>
        <w:tc>
          <w:tcPr>
            <w:tcW w:w="4170" w:type="dxa"/>
            <w:tcBorders>
              <w:top w:val="single" w:color="000000" w:sz="4" w:space="0"/>
              <w:left w:val="single" w:color="000000" w:sz="4" w:space="0"/>
              <w:bottom w:val="single" w:color="000000" w:sz="4" w:space="0"/>
              <w:right w:val="single" w:color="000000" w:sz="4" w:space="0"/>
            </w:tcBorders>
            <w:noWrap/>
            <w:vAlign w:val="center"/>
          </w:tcPr>
          <w:p w14:paraId="7D1DE825">
            <w:pPr>
              <w:widowControl/>
              <w:spacing w:after="0" w:line="240" w:lineRule="auto"/>
              <w:textAlignment w:val="center"/>
              <w:rPr>
                <w:rFonts w:hint="eastAsia" w:ascii="宋体" w:hAnsi="宋体" w:eastAsia="宋体" w:cs="仿宋_GB2312"/>
                <w:kern w:val="0"/>
                <w:sz w:val="24"/>
                <w:lang w:bidi="ar"/>
                <w14:ligatures w14:val="none"/>
              </w:rPr>
            </w:pPr>
            <w:r>
              <w:rPr>
                <w:rFonts w:hint="eastAsia" w:ascii="宋体" w:hAnsi="宋体" w:eastAsia="宋体" w:cs="仿宋_GB2312"/>
                <w:kern w:val="0"/>
                <w:sz w:val="24"/>
                <w:lang w:bidi="ar"/>
                <w14:ligatures w14:val="none"/>
              </w:rPr>
              <w:t>为反洗钱、监管合规、稽核监测、风险管理等应用组件提供数据查询支持</w:t>
            </w:r>
          </w:p>
        </w:tc>
      </w:tr>
    </w:tbl>
    <w:p w14:paraId="65B11E0C">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0" w:name="_Toc13752"/>
      <w:r>
        <w:rPr>
          <w:rFonts w:hint="eastAsia" w:ascii="宋体" w:hAnsi="宋体" w:eastAsia="宋体" w:cs="Times New Roman"/>
          <w:b/>
          <w:bCs/>
          <w:sz w:val="24"/>
          <w14:ligatures w14:val="none"/>
        </w:rPr>
        <w:t>五</w:t>
      </w:r>
      <w:r>
        <w:rPr>
          <w:rFonts w:ascii="宋体" w:hAnsi="宋体" w:eastAsia="宋体" w:cs="Times New Roman"/>
          <w:b/>
          <w:bCs/>
          <w:sz w:val="24"/>
          <w14:ligatures w14:val="none"/>
        </w:rPr>
        <w:t>、服务要求</w:t>
      </w:r>
      <w:bookmarkEnd w:id="8"/>
      <w:bookmarkEnd w:id="10"/>
    </w:p>
    <w:p w14:paraId="24192FD0">
      <w:pPr>
        <w:adjustRightInd w:val="0"/>
        <w:spacing w:after="0" w:line="360" w:lineRule="auto"/>
        <w:ind w:firstLine="482" w:firstLineChars="200"/>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（一）服务要求</w:t>
      </w:r>
    </w:p>
    <w:p w14:paraId="2CE17C13">
      <w:pPr>
        <w:spacing w:after="0" w:line="360" w:lineRule="auto"/>
        <w:ind w:firstLine="480" w:firstLineChars="200"/>
        <w:jc w:val="both"/>
        <w:rPr>
          <w:rFonts w:hint="eastAsia" w:ascii="宋体" w:hAnsi="宋体" w:eastAsia="宋体" w:cs="仿宋_GB2312"/>
          <w:sz w:val="24"/>
          <w14:ligatures w14:val="none"/>
        </w:rPr>
      </w:pPr>
      <w:bookmarkStart w:id="11" w:name="_Toc36545096"/>
      <w:r>
        <w:rPr>
          <w:rFonts w:hint="eastAsia" w:ascii="宋体" w:hAnsi="宋体" w:eastAsia="宋体" w:cs="仿宋_GB2312"/>
          <w:sz w:val="24"/>
          <w14:ligatures w14:val="none"/>
        </w:rPr>
        <w:t>1.总体要求</w:t>
      </w:r>
    </w:p>
    <w:p w14:paraId="5722C939">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供应商应向采购人提供客户化软件及项目涉及的已有系统中客户化部分的目标程序及全部源代码，以及为实现项目需求引入的产品软件的目标程序及全部源代码。提供方式由双方协商确认。</w:t>
      </w:r>
    </w:p>
    <w:p w14:paraId="4B392C7D">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保证能够满足项目实施全生命周期中对开发、测试的要求，并支持通过开发实现对未来业务和技术功能的扩展。</w:t>
      </w:r>
    </w:p>
    <w:p w14:paraId="1CD1F763">
      <w:pPr>
        <w:widowControl/>
        <w:spacing w:after="0" w:line="360" w:lineRule="auto"/>
        <w:ind w:firstLine="480" w:firstLineChars="200"/>
        <w:rPr>
          <w:rFonts w:hint="eastAsia" w:ascii="宋体" w:hAnsi="宋体" w:eastAsia="宋体" w:cs="仿宋_GB2312"/>
          <w:sz w:val="24"/>
          <w14:ligatures w14:val="none"/>
        </w:rPr>
      </w:pPr>
      <w:r>
        <w:rPr>
          <w:rFonts w:ascii="宋体" w:hAnsi="宋体" w:eastAsia="宋体" w:cs="Times New Roman"/>
          <w:sz w:val="24"/>
          <w14:ligatures w14:val="none"/>
        </w:rPr>
        <w:t>为项目配备具有相关资质、技能和经验的技术服务人员，提供所需的信息技术服务。</w:t>
      </w:r>
      <w:r>
        <w:rPr>
          <w:rFonts w:hint="eastAsia" w:ascii="宋体" w:hAnsi="宋体" w:eastAsia="宋体" w:cs="仿宋_GB2312"/>
          <w:sz w:val="24"/>
          <w14:ligatures w14:val="none"/>
        </w:rPr>
        <w:t>在人员供给方面，应高效及时提供满足采购人要求的高质量人力资源，并且公司应该具备此类人力资源的储备，保证满足采购人业务需求的开发质量及时间要求。在人员稳定性方面，应有效保障服务队伍的稳定性，以确保服务质量。在人员培训方面，应定期对服务人员进行内部培训，以使人员不断补充提高服务技能。</w:t>
      </w:r>
    </w:p>
    <w:bookmarkEnd w:id="11"/>
    <w:p w14:paraId="45E05EAD">
      <w:pPr>
        <w:widowControl/>
        <w:spacing w:after="0" w:line="360" w:lineRule="auto"/>
        <w:ind w:firstLine="480" w:firstLineChars="200"/>
        <w:rPr>
          <w:rFonts w:hint="eastAsia" w:ascii="宋体" w:hAnsi="宋体" w:eastAsia="宋体" w:cs="Times New Roman"/>
          <w:sz w:val="24"/>
          <w14:ligatures w14:val="none"/>
        </w:rPr>
      </w:pPr>
      <w:r>
        <w:rPr>
          <w:rFonts w:ascii="宋体" w:hAnsi="宋体" w:eastAsia="宋体" w:cs="Times New Roman"/>
          <w:sz w:val="24"/>
          <w14:ligatures w14:val="none"/>
        </w:rPr>
        <w:t>供应商通过电话、电子邮件、传真等</w:t>
      </w:r>
      <w:r>
        <w:rPr>
          <w:rFonts w:hint="eastAsia" w:ascii="宋体" w:hAnsi="宋体" w:eastAsia="宋体" w:cs="Times New Roman"/>
          <w:sz w:val="24"/>
          <w14:ligatures w14:val="none"/>
        </w:rPr>
        <w:t>可能必要</w:t>
      </w:r>
      <w:r>
        <w:rPr>
          <w:rFonts w:ascii="宋体" w:hAnsi="宋体" w:eastAsia="宋体" w:cs="Times New Roman"/>
          <w:sz w:val="24"/>
          <w14:ligatures w14:val="none"/>
        </w:rPr>
        <w:t>方式向</w:t>
      </w:r>
      <w:r>
        <w:rPr>
          <w:rFonts w:hint="eastAsia" w:ascii="宋体" w:hAnsi="宋体" w:eastAsia="宋体" w:cs="Times New Roman"/>
          <w:sz w:val="24"/>
          <w14:ligatures w14:val="none"/>
        </w:rPr>
        <w:t>采购人</w:t>
      </w:r>
      <w:r>
        <w:rPr>
          <w:rFonts w:ascii="宋体" w:hAnsi="宋体" w:eastAsia="宋体" w:cs="Times New Roman"/>
          <w:sz w:val="24"/>
          <w14:ligatures w14:val="none"/>
        </w:rPr>
        <w:t>提供远程技术支持，</w:t>
      </w:r>
      <w:r>
        <w:rPr>
          <w:rFonts w:hint="eastAsia" w:ascii="宋体" w:hAnsi="宋体" w:eastAsia="宋体" w:cs="Times New Roman"/>
          <w:sz w:val="24"/>
          <w14:ligatures w14:val="none"/>
        </w:rPr>
        <w:t>及时</w:t>
      </w:r>
      <w:r>
        <w:rPr>
          <w:rFonts w:ascii="宋体" w:hAnsi="宋体" w:eastAsia="宋体" w:cs="Times New Roman"/>
          <w:sz w:val="24"/>
          <w14:ligatures w14:val="none"/>
        </w:rPr>
        <w:t>响应</w:t>
      </w:r>
      <w:r>
        <w:rPr>
          <w:rFonts w:hint="eastAsia" w:ascii="宋体" w:hAnsi="宋体" w:eastAsia="宋体" w:cs="Times New Roman"/>
          <w:sz w:val="24"/>
          <w14:ligatures w14:val="none"/>
        </w:rPr>
        <w:t>采购人</w:t>
      </w:r>
      <w:r>
        <w:rPr>
          <w:rFonts w:ascii="宋体" w:hAnsi="宋体" w:eastAsia="宋体" w:cs="Times New Roman"/>
          <w:sz w:val="24"/>
          <w14:ligatures w14:val="none"/>
        </w:rPr>
        <w:t>服务请求</w:t>
      </w:r>
      <w:r>
        <w:rPr>
          <w:rFonts w:hint="eastAsia" w:ascii="宋体" w:hAnsi="宋体" w:eastAsia="宋体" w:cs="Times New Roman"/>
          <w:sz w:val="24"/>
          <w14:ligatures w14:val="none"/>
        </w:rPr>
        <w:t>，</w:t>
      </w:r>
      <w:r>
        <w:rPr>
          <w:rFonts w:ascii="宋体" w:hAnsi="宋体" w:eastAsia="宋体" w:cs="Times New Roman"/>
          <w:sz w:val="24"/>
          <w14:ligatures w14:val="none"/>
        </w:rPr>
        <w:t>必要时协商提供人员现场服务支持</w:t>
      </w:r>
      <w:r>
        <w:rPr>
          <w:rFonts w:hint="eastAsia" w:ascii="宋体" w:hAnsi="宋体" w:eastAsia="宋体" w:cs="Times New Roman"/>
          <w:sz w:val="24"/>
          <w14:ligatures w14:val="none"/>
        </w:rPr>
        <w:t>。</w:t>
      </w:r>
    </w:p>
    <w:p w14:paraId="5905A33B">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2.服务指标</w:t>
      </w:r>
    </w:p>
    <w:p w14:paraId="4367FA13">
      <w:pPr>
        <w:adjustRightInd w:val="0"/>
        <w:spacing w:after="0" w:line="360" w:lineRule="auto"/>
        <w:ind w:firstLine="480" w:firstLineChars="200"/>
        <w:rPr>
          <w:rFonts w:hint="eastAsia" w:ascii="宋体" w:hAnsi="宋体" w:eastAsia="宋体" w:cs="Times New Roman"/>
          <w:sz w:val="24"/>
          <w14:ligatures w14:val="none"/>
        </w:rPr>
      </w:pPr>
      <w:r>
        <w:rPr>
          <w:rFonts w:hint="eastAsia" w:ascii="宋体" w:hAnsi="宋体" w:eastAsia="宋体" w:cs="Times New Roman"/>
          <w:sz w:val="24"/>
          <w14:ligatures w14:val="none"/>
        </w:rPr>
        <w:t>服务内容及标准如下：</w:t>
      </w:r>
    </w:p>
    <w:tbl>
      <w:tblPr>
        <w:tblStyle w:val="2"/>
        <w:tblW w:w="8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332"/>
        <w:gridCol w:w="6659"/>
      </w:tblGrid>
      <w:tr w14:paraId="526C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19" w:type="dxa"/>
          </w:tcPr>
          <w:p w14:paraId="582A3287">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32" w:type="dxa"/>
          </w:tcPr>
          <w:p w14:paraId="185B7943">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服务要求项目</w:t>
            </w:r>
          </w:p>
        </w:tc>
        <w:tc>
          <w:tcPr>
            <w:tcW w:w="6659" w:type="dxa"/>
            <w:vAlign w:val="center"/>
          </w:tcPr>
          <w:p w14:paraId="0140BDA0">
            <w:pPr>
              <w:spacing w:after="0" w:line="240" w:lineRule="auto"/>
              <w:jc w:val="center"/>
              <w:rPr>
                <w:rFonts w:hint="eastAsia" w:ascii="宋体" w:hAnsi="宋体" w:eastAsia="宋体" w:cs="黑体"/>
                <w:sz w:val="24"/>
                <w14:ligatures w14:val="none"/>
              </w:rPr>
            </w:pPr>
            <w:r>
              <w:rPr>
                <w:rFonts w:hint="eastAsia" w:ascii="宋体" w:hAnsi="宋体" w:eastAsia="宋体" w:cs="黑体"/>
                <w:sz w:val="24"/>
                <w14:ligatures w14:val="none"/>
              </w:rPr>
              <w:t>服务要求标准</w:t>
            </w:r>
          </w:p>
        </w:tc>
      </w:tr>
      <w:tr w14:paraId="4FD3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7789688A">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1</w:t>
            </w:r>
          </w:p>
        </w:tc>
        <w:tc>
          <w:tcPr>
            <w:tcW w:w="1332" w:type="dxa"/>
            <w:vAlign w:val="center"/>
          </w:tcPr>
          <w:p w14:paraId="32AAD145">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产品要求</w:t>
            </w:r>
          </w:p>
        </w:tc>
        <w:tc>
          <w:tcPr>
            <w:tcW w:w="6659" w:type="dxa"/>
          </w:tcPr>
          <w:p w14:paraId="68974EB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化部分的目标程序及全部源代码，以及核心产品软件的目标程序及全部源代码。提供方式由双方协商确定。</w:t>
            </w:r>
          </w:p>
        </w:tc>
      </w:tr>
      <w:tr w14:paraId="72241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619" w:type="dxa"/>
            <w:vAlign w:val="center"/>
          </w:tcPr>
          <w:p w14:paraId="63051F86">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2</w:t>
            </w:r>
          </w:p>
        </w:tc>
        <w:tc>
          <w:tcPr>
            <w:tcW w:w="1332" w:type="dxa"/>
            <w:vAlign w:val="center"/>
          </w:tcPr>
          <w:p w14:paraId="2E79D6F4">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故障处理</w:t>
            </w:r>
          </w:p>
        </w:tc>
        <w:tc>
          <w:tcPr>
            <w:tcW w:w="6659" w:type="dxa"/>
          </w:tcPr>
          <w:p w14:paraId="340BDFC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供应商通过标准化的操作流程进行软件的故障诊断和排除；配合其他条线进行故障处理。</w:t>
            </w:r>
          </w:p>
          <w:p w14:paraId="017A2EE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响应时限：（&lt;15）分钟</w:t>
            </w:r>
          </w:p>
          <w:p w14:paraId="3CBB0E1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到达现场时限：（&lt;2）小时</w:t>
            </w:r>
          </w:p>
          <w:p w14:paraId="008D7BE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解决问题时限：（&lt;4）小时</w:t>
            </w:r>
          </w:p>
        </w:tc>
      </w:tr>
      <w:tr w14:paraId="152D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19" w:type="dxa"/>
            <w:vAlign w:val="center"/>
          </w:tcPr>
          <w:p w14:paraId="1B20134D">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3</w:t>
            </w:r>
          </w:p>
        </w:tc>
        <w:tc>
          <w:tcPr>
            <w:tcW w:w="1332" w:type="dxa"/>
            <w:vAlign w:val="center"/>
          </w:tcPr>
          <w:p w14:paraId="0D95C249">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总体要求</w:t>
            </w:r>
          </w:p>
        </w:tc>
        <w:tc>
          <w:tcPr>
            <w:tcW w:w="6659" w:type="dxa"/>
          </w:tcPr>
          <w:p w14:paraId="58C6F1E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581A396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01A8EE92">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阐述项目实施的组织架构（其中应包含进出口银行人员），并描述实施预期的时间进度表，提供具有明确里程碑的项目实施计划。</w:t>
            </w:r>
          </w:p>
          <w:p w14:paraId="662DAA4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要求提供初步的验收测试计划以及充分的验收标准，并提供系统集成测试和投产测试的测试方案、测试案例和测试工具。</w:t>
            </w:r>
          </w:p>
          <w:p w14:paraId="2A21E1B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厂商在本项目实施过程中，须服从进出口银行项目管理机构的管理。</w:t>
            </w:r>
          </w:p>
          <w:p w14:paraId="61FE5ABF">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419C268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阐述系统故障应急预案，确保系统在突发状况后能够及时发现，补救，恢复。</w:t>
            </w:r>
          </w:p>
          <w:p w14:paraId="2C0AE27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如有涉及第三方产品及服务，阐述相关产品及服务内容，报价及后期维护方式和费用。</w:t>
            </w:r>
          </w:p>
          <w:p w14:paraId="10D4F29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在技术方案评审阶段，提供软件物料清单，如涉及开源软件引入和使用的，应按照采购人要求开展引入评审和使用备案后方可使用。提供后续对开源软件的维护及升级支持，纳入维保范围。</w:t>
            </w:r>
          </w:p>
          <w:p w14:paraId="1688246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14:paraId="380B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19" w:type="dxa"/>
            <w:vAlign w:val="center"/>
          </w:tcPr>
          <w:p w14:paraId="348D7E39">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4</w:t>
            </w:r>
          </w:p>
        </w:tc>
        <w:tc>
          <w:tcPr>
            <w:tcW w:w="1332" w:type="dxa"/>
            <w:vAlign w:val="center"/>
          </w:tcPr>
          <w:p w14:paraId="2700771B">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项目实施要求</w:t>
            </w:r>
          </w:p>
        </w:tc>
        <w:tc>
          <w:tcPr>
            <w:tcW w:w="6659" w:type="dxa"/>
          </w:tcPr>
          <w:p w14:paraId="405D30B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以下列出了本项目实施过程中重要的实施任务，供应商应承诺完成所有实施任务，并遵守其中相关约定。相关要求参照项目工作说明书。</w:t>
            </w:r>
          </w:p>
          <w:p w14:paraId="235E6A42">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（一）项目管理。</w:t>
            </w:r>
          </w:p>
          <w:p w14:paraId="1AC00F8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负责制定项目计划，并按照进出口银行的要求进行必要的调整。监督和控制项目进度。</w:t>
            </w:r>
          </w:p>
          <w:p w14:paraId="16331D60">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负责管理安排项目资源。</w:t>
            </w:r>
          </w:p>
          <w:p w14:paraId="23B0AA5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负责配合管理项目的各项任务执行、人力资源、相互工作配合与交付承诺。</w:t>
            </w:r>
          </w:p>
          <w:p w14:paraId="16C0C3D2">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负责配合管理项目范围和需求变更，并协调变更要求的签署。</w:t>
            </w:r>
          </w:p>
          <w:p w14:paraId="5EBB77B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负责实施项目配置和交付管理以及项目质量管理。</w:t>
            </w:r>
          </w:p>
          <w:p w14:paraId="38356CA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负责项目问题管理和项目风险管理。</w:t>
            </w:r>
          </w:p>
          <w:p w14:paraId="425B053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负责与进出口银行进行沟通并按照要求进行工作报告。</w:t>
            </w:r>
          </w:p>
          <w:p w14:paraId="289384C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（二）业务功能分析和设计。</w:t>
            </w:r>
          </w:p>
          <w:p w14:paraId="42C65FC7">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负责对本项目需求梳理细化。</w:t>
            </w:r>
          </w:p>
          <w:p w14:paraId="1A5595BB">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负责业务需求差异分析和评估。</w:t>
            </w:r>
          </w:p>
          <w:p w14:paraId="737142D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负责业务功能分析和制定。</w:t>
            </w:r>
          </w:p>
          <w:p w14:paraId="023E394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负责编写需求规格说明书。</w:t>
            </w:r>
          </w:p>
          <w:p w14:paraId="27235C3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负责提出与周边系统的集成解决方案。</w:t>
            </w:r>
          </w:p>
          <w:p w14:paraId="3E6F6A2B">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负责系统配置设计、界面设计、扩展功能开发设计、数据转换设计等。</w:t>
            </w:r>
          </w:p>
          <w:p w14:paraId="34B4ED02">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（三）技术架构分析和设计。</w:t>
            </w:r>
          </w:p>
          <w:p w14:paraId="3875EB2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负责制定技术架构方案。</w:t>
            </w:r>
          </w:p>
          <w:p w14:paraId="6825DA5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负责制定运维管理方案。</w:t>
            </w:r>
          </w:p>
          <w:p w14:paraId="735D4E74">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负责分析接口定义并提出技术实现方案。</w:t>
            </w:r>
          </w:p>
          <w:p w14:paraId="49D177D4">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负责评估与进出口银行总体技术架构的差异，并编写技术规格说明书。</w:t>
            </w:r>
          </w:p>
          <w:p w14:paraId="7147394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负责提出开发与测试环境的构建方案。</w:t>
            </w:r>
          </w:p>
          <w:p w14:paraId="2580C67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负责提出生产环境的构建方案。</w:t>
            </w:r>
          </w:p>
          <w:p w14:paraId="3290812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负责编写技术设计说明书。</w:t>
            </w:r>
          </w:p>
          <w:p w14:paraId="75769E6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（四）业务功能构建。</w:t>
            </w:r>
          </w:p>
          <w:p w14:paraId="6CC902F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负责提出参数配置模版及配置方案。</w:t>
            </w:r>
          </w:p>
          <w:p w14:paraId="3F6D0EF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负责进行客户化部分的详细设计，并编写详细设计说明书。</w:t>
            </w:r>
          </w:p>
          <w:p w14:paraId="4E2AC180">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负责接口开发、扩展功能开发、数据转换开发。</w:t>
            </w:r>
          </w:p>
          <w:p w14:paraId="6945EBF4">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负责计划、准备与执行单元测试。</w:t>
            </w:r>
          </w:p>
          <w:p w14:paraId="5BAAB487">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负责确认单元测试结果并提交单元测试报告。</w:t>
            </w:r>
          </w:p>
          <w:p w14:paraId="62CB084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（五）技术架构构建。</w:t>
            </w:r>
          </w:p>
          <w:p w14:paraId="4BA615F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负责测试环境的构建与确认。</w:t>
            </w:r>
          </w:p>
          <w:p w14:paraId="0FFAE397">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负责就测试环境管理流程和制度与进出口银行达成一致。</w:t>
            </w:r>
          </w:p>
          <w:p w14:paraId="7EFE6E4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负责进行测试环境下的应用系统的安装和配置。</w:t>
            </w:r>
          </w:p>
          <w:p w14:paraId="0BC9DD20">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（六）产品测试和性能测试。</w:t>
            </w:r>
          </w:p>
          <w:p w14:paraId="5CAC5A1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负责产品测试的计划、准备和执行。</w:t>
            </w:r>
          </w:p>
          <w:p w14:paraId="5C3F100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负责系统修补，并完成产品测试报告。</w:t>
            </w:r>
          </w:p>
          <w:p w14:paraId="3C4ABEFB">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负责性能测试的计划、准备和执行。</w:t>
            </w:r>
          </w:p>
          <w:p w14:paraId="0FC1C0F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负责系统调优和进一步的性能测试，并负责完成性能测试报告。</w:t>
            </w:r>
          </w:p>
          <w:p w14:paraId="01BD835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（七）系统集成测试。</w:t>
            </w:r>
          </w:p>
          <w:p w14:paraId="0864907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负责提出系统集成测试计划和方案。</w:t>
            </w:r>
          </w:p>
          <w:p w14:paraId="76AA9A4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负责完成系统集成测试案例、测试脚本以及相关的测试数据。</w:t>
            </w:r>
          </w:p>
          <w:p w14:paraId="4F463C7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负责在进出口银行统一管理下执行系统集成测试，进行系统修补和必要的回归测试。</w:t>
            </w:r>
          </w:p>
          <w:p w14:paraId="1DBD8F8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负责完成相应的系统集成测试报告。</w:t>
            </w:r>
          </w:p>
          <w:p w14:paraId="234E632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（八）用户验收测试。</w:t>
            </w:r>
          </w:p>
          <w:p w14:paraId="52E9E82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协助提出用户验收测试计划和方案。</w:t>
            </w:r>
          </w:p>
          <w:p w14:paraId="748453C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协助准备用户验收测试案例、测试脚本和数据。</w:t>
            </w:r>
          </w:p>
          <w:p w14:paraId="0BA3918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协助执行用户验收测试。</w:t>
            </w:r>
          </w:p>
          <w:p w14:paraId="479D844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负责系统修补。</w:t>
            </w:r>
          </w:p>
          <w:p w14:paraId="60CEA82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协助进行回归测试、协助完成用户验收测试报告。</w:t>
            </w:r>
          </w:p>
          <w:p w14:paraId="41E0546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（九）投产和推广（包括投产、试运行、正式运行、最终验收）。</w:t>
            </w:r>
          </w:p>
          <w:p w14:paraId="111A49A0">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根据需要负责制定上线演练计划和方案。</w:t>
            </w:r>
          </w:p>
          <w:p w14:paraId="75F387A5">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负责制定投产演练方案、运维测试方案，负责运维培训，配合行方完成投产演练和运维测试工作。</w:t>
            </w:r>
          </w:p>
          <w:p w14:paraId="5A8DD87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在进出口银行统一管理下执行上线演练。</w:t>
            </w:r>
          </w:p>
          <w:p w14:paraId="28BFCF2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负责制定投产上线范围、制定系统（数据、业务）投产上线计划。</w:t>
            </w:r>
          </w:p>
          <w:p w14:paraId="16D50281">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负责制定投产上线操作方案、流程和策略，并制定应急和恢复方案。</w:t>
            </w:r>
          </w:p>
          <w:p w14:paraId="05FC3B68">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负责制定试运行方案、流程和策略，并制定应急和恢复方案。</w:t>
            </w:r>
          </w:p>
          <w:p w14:paraId="75402D4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协助进出口银行进行推广文档编制。</w:t>
            </w:r>
          </w:p>
          <w:p w14:paraId="7F32C88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协助进出口银行完成投产上线。</w:t>
            </w:r>
          </w:p>
          <w:p w14:paraId="1B8AAC03">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支持系统试运行工作。</w:t>
            </w:r>
          </w:p>
          <w:p w14:paraId="43C787E6">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协助进出口银行完成系统最终验收。</w:t>
            </w:r>
          </w:p>
          <w:p w14:paraId="333D824F">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（十）第三方测试（如有）。</w:t>
            </w:r>
          </w:p>
          <w:p w14:paraId="54A2E97F">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负责准备测试对象的搭建及调试。</w:t>
            </w:r>
          </w:p>
          <w:p w14:paraId="3A2A0782">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负责按第三方测试要求准备测试数据。</w:t>
            </w:r>
          </w:p>
          <w:p w14:paraId="5468363C">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为第三方测试提供技术支持。</w:t>
            </w:r>
          </w:p>
          <w:p w14:paraId="09A5A0F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负责缺陷修复。</w:t>
            </w:r>
          </w:p>
        </w:tc>
      </w:tr>
      <w:tr w14:paraId="2F20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211CE80A">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5</w:t>
            </w:r>
          </w:p>
        </w:tc>
        <w:tc>
          <w:tcPr>
            <w:tcW w:w="1332" w:type="dxa"/>
            <w:vAlign w:val="center"/>
          </w:tcPr>
          <w:p w14:paraId="52D78862">
            <w:pPr>
              <w:spacing w:after="0" w:line="240" w:lineRule="auto"/>
              <w:jc w:val="center"/>
              <w:rPr>
                <w:rFonts w:hint="eastAsia" w:ascii="宋体" w:hAnsi="宋体" w:eastAsia="宋体" w:cs="仿宋_GB2312"/>
                <w:sz w:val="24"/>
                <w14:ligatures w14:val="none"/>
              </w:rPr>
            </w:pPr>
            <w:r>
              <w:rPr>
                <w:rFonts w:hint="eastAsia" w:ascii="宋体" w:hAnsi="宋体" w:eastAsia="宋体" w:cs="仿宋_GB2312"/>
                <w:sz w:val="24"/>
                <w14:ligatures w14:val="none"/>
              </w:rPr>
              <w:t>培训及知识转移要求</w:t>
            </w:r>
          </w:p>
        </w:tc>
        <w:tc>
          <w:tcPr>
            <w:tcW w:w="6659" w:type="dxa"/>
          </w:tcPr>
          <w:p w14:paraId="7507529E">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（一）培训对象：培训对象包括进出口银行的开发人员、系统运行维护管理人员，以及其他相关人员。</w:t>
            </w:r>
          </w:p>
          <w:p w14:paraId="61A369C9">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（二）培训目标：通过培训，应使上述人员掌握系统提供的内容和功能，以及使用权限划分与操作方式。</w:t>
            </w:r>
          </w:p>
          <w:p w14:paraId="5D5BC05A">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三）培训内容：供应商应具有知识和技术转移的意愿，并阐述详细的实际措施，以对项目实施阶段的参与者及项目最终的使用和运维团队进行全面、有效的知识转移。供应商需向进出口银行提供系统在配置、开发、安装、使用、监控和维护等方面的培训。供应商须详细列出各阶段培训的服务清单和培训费用，服务清单包括培训内容、授课方式、培训对象、时间计划安排和培训反馈处理等，对项目实施阶段的参与者及项目最终的使用和运维团队进行全面、有效的知识转移，确保进出口银行形成一支熟悉系统运用和维护的专家队伍。</w:t>
            </w:r>
          </w:p>
          <w:p w14:paraId="2683631D">
            <w:pPr>
              <w:widowControl/>
              <w:spacing w:after="0" w:line="240" w:lineRule="auto"/>
              <w:rPr>
                <w:rFonts w:hint="eastAsia" w:ascii="宋体" w:hAnsi="宋体" w:eastAsia="宋体" w:cs="仿宋_GB2312"/>
                <w:sz w:val="24"/>
                <w14:ligatures w14:val="none"/>
              </w:rPr>
            </w:pPr>
            <w:r>
              <w:rPr>
                <w:rFonts w:hint="eastAsia" w:ascii="宋体" w:hAnsi="宋体" w:eastAsia="宋体" w:cs="仿宋_GB2312"/>
                <w:sz w:val="24"/>
                <w14:ligatures w14:val="none"/>
              </w:rPr>
              <w:t>（四）培训材料：供应商为所有被培训人员提供完备的文字资料（书面及电子版）和讲义（书面及电子版）等相关用品。</w:t>
            </w:r>
          </w:p>
        </w:tc>
      </w:tr>
    </w:tbl>
    <w:p w14:paraId="1A684FF7">
      <w:pPr>
        <w:spacing w:after="0" w:line="360" w:lineRule="auto"/>
        <w:ind w:firstLine="482" w:firstLineChars="200"/>
        <w:jc w:val="both"/>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（二）主要交付物</w:t>
      </w:r>
    </w:p>
    <w:p w14:paraId="02C7C156">
      <w:pPr>
        <w:numPr>
          <w:ilvl w:val="0"/>
          <w:numId w:val="6"/>
        </w:numPr>
        <w:spacing w:after="0" w:line="360" w:lineRule="auto"/>
        <w:ind w:left="0" w:firstLine="480" w:firstLineChars="200"/>
        <w:jc w:val="both"/>
        <w:rPr>
          <w:rFonts w:hint="eastAsia" w:ascii="宋体" w:hAnsi="宋体" w:eastAsia="宋体" w:cs="宋体"/>
          <w:sz w:val="24"/>
          <w14:ligatures w14:val="none"/>
        </w:rPr>
      </w:pPr>
      <w:r>
        <w:rPr>
          <w:rFonts w:hint="eastAsia" w:ascii="宋体" w:hAnsi="宋体" w:eastAsia="宋体" w:cs="宋体"/>
          <w:sz w:val="24"/>
          <w14:ligatures w14:val="none"/>
        </w:rPr>
        <w:t>在项目工作书中明确交付物类型、内容及交付形式，包含但不限于以下内容。</w:t>
      </w:r>
    </w:p>
    <w:tbl>
      <w:tblPr>
        <w:tblStyle w:val="2"/>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5"/>
        <w:gridCol w:w="6831"/>
      </w:tblGrid>
      <w:tr w14:paraId="4909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50" w:type="pct"/>
            <w:shd w:val="clear" w:color="auto" w:fill="BEBEBE"/>
            <w:vAlign w:val="center"/>
          </w:tcPr>
          <w:p w14:paraId="512A86DE">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过程域</w:t>
            </w:r>
          </w:p>
        </w:tc>
        <w:tc>
          <w:tcPr>
            <w:tcW w:w="4250" w:type="pct"/>
            <w:shd w:val="clear" w:color="auto" w:fill="BEBEBE"/>
            <w:vAlign w:val="center"/>
          </w:tcPr>
          <w:p w14:paraId="02350B76">
            <w:pPr>
              <w:spacing w:after="0" w:line="240" w:lineRule="auto"/>
              <w:jc w:val="center"/>
              <w:rPr>
                <w:rFonts w:hint="eastAsia" w:ascii="宋体" w:hAnsi="宋体" w:eastAsia="宋体" w:cs="仿宋_GB2312"/>
                <w:b/>
                <w:sz w:val="24"/>
                <w14:ligatures w14:val="none"/>
              </w:rPr>
            </w:pPr>
            <w:r>
              <w:rPr>
                <w:rFonts w:hint="eastAsia" w:ascii="宋体" w:hAnsi="宋体" w:eastAsia="宋体" w:cs="仿宋_GB2312"/>
                <w:b/>
                <w:sz w:val="24"/>
                <w14:ligatures w14:val="none"/>
              </w:rPr>
              <w:t>文档</w:t>
            </w:r>
          </w:p>
        </w:tc>
      </w:tr>
      <w:tr w14:paraId="1FC73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408A357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项目管理</w:t>
            </w:r>
          </w:p>
        </w:tc>
        <w:tc>
          <w:tcPr>
            <w:tcW w:w="4250" w:type="pct"/>
            <w:vAlign w:val="center"/>
          </w:tcPr>
          <w:p w14:paraId="32A48AB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《项目详细实施计划》</w:t>
            </w:r>
          </w:p>
        </w:tc>
      </w:tr>
      <w:tr w14:paraId="70AE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6C91B3FB">
            <w:pPr>
              <w:spacing w:after="0" w:line="240" w:lineRule="auto"/>
              <w:jc w:val="both"/>
              <w:rPr>
                <w:rFonts w:hint="eastAsia" w:ascii="宋体" w:hAnsi="宋体" w:eastAsia="宋体" w:cs="仿宋_GB2312"/>
                <w:sz w:val="24"/>
                <w14:ligatures w14:val="none"/>
              </w:rPr>
            </w:pPr>
          </w:p>
        </w:tc>
        <w:tc>
          <w:tcPr>
            <w:tcW w:w="4250" w:type="pct"/>
            <w:vAlign w:val="center"/>
          </w:tcPr>
          <w:p w14:paraId="59913E9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《项目质量审计报告》</w:t>
            </w:r>
          </w:p>
        </w:tc>
      </w:tr>
      <w:tr w14:paraId="5B22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71124C36">
            <w:pPr>
              <w:spacing w:after="0" w:line="240" w:lineRule="auto"/>
              <w:jc w:val="both"/>
              <w:rPr>
                <w:rFonts w:hint="eastAsia" w:ascii="宋体" w:hAnsi="宋体" w:eastAsia="宋体" w:cs="仿宋_GB2312"/>
                <w:sz w:val="24"/>
                <w14:ligatures w14:val="none"/>
              </w:rPr>
            </w:pPr>
          </w:p>
        </w:tc>
        <w:tc>
          <w:tcPr>
            <w:tcW w:w="4250" w:type="pct"/>
            <w:vAlign w:val="center"/>
          </w:tcPr>
          <w:p w14:paraId="64F650B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《关键人员简历》</w:t>
            </w:r>
            <w:r>
              <w:rPr>
                <w:rFonts w:hint="eastAsia" w:ascii="宋体" w:hAnsi="宋体" w:eastAsia="宋体" w:cs="仿宋_GB2312"/>
                <w:sz w:val="24"/>
                <w14:ligatures w14:val="none"/>
              </w:rPr>
              <w:tab/>
            </w:r>
          </w:p>
        </w:tc>
      </w:tr>
      <w:tr w14:paraId="2E79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045869B0">
            <w:pPr>
              <w:spacing w:after="0" w:line="240" w:lineRule="auto"/>
              <w:jc w:val="both"/>
              <w:rPr>
                <w:rFonts w:hint="eastAsia" w:ascii="宋体" w:hAnsi="宋体" w:eastAsia="宋体" w:cs="仿宋_GB2312"/>
                <w:sz w:val="24"/>
                <w14:ligatures w14:val="none"/>
              </w:rPr>
            </w:pPr>
          </w:p>
        </w:tc>
        <w:tc>
          <w:tcPr>
            <w:tcW w:w="4250" w:type="pct"/>
            <w:vAlign w:val="center"/>
          </w:tcPr>
          <w:p w14:paraId="686476D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《关键人员人力资源变动报告》</w:t>
            </w:r>
          </w:p>
        </w:tc>
      </w:tr>
      <w:tr w14:paraId="5DDA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50" w:type="pct"/>
            <w:vMerge w:val="continue"/>
            <w:vAlign w:val="center"/>
          </w:tcPr>
          <w:p w14:paraId="39362C71">
            <w:pPr>
              <w:spacing w:after="0" w:line="240" w:lineRule="auto"/>
              <w:jc w:val="both"/>
              <w:rPr>
                <w:rFonts w:hint="eastAsia" w:ascii="宋体" w:hAnsi="宋体" w:eastAsia="宋体" w:cs="仿宋_GB2312"/>
                <w:sz w:val="24"/>
                <w14:ligatures w14:val="none"/>
              </w:rPr>
            </w:pPr>
          </w:p>
        </w:tc>
        <w:tc>
          <w:tcPr>
            <w:tcW w:w="4250" w:type="pct"/>
            <w:vAlign w:val="center"/>
          </w:tcPr>
          <w:p w14:paraId="66A625B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项目状态报告：日常管理采用周报</w:t>
            </w:r>
          </w:p>
        </w:tc>
      </w:tr>
      <w:tr w14:paraId="608FB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732E5D2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需求分析</w:t>
            </w:r>
          </w:p>
        </w:tc>
        <w:tc>
          <w:tcPr>
            <w:tcW w:w="4250" w:type="pct"/>
          </w:tcPr>
          <w:p w14:paraId="50061F2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《功能需求规格说明书》</w:t>
            </w:r>
            <w:r>
              <w:rPr>
                <w:rFonts w:hint="eastAsia" w:ascii="宋体" w:hAnsi="宋体" w:eastAsia="宋体" w:cs="仿宋_GB2312"/>
                <w:sz w:val="24"/>
                <w14:ligatures w14:val="none"/>
              </w:rPr>
              <w:tab/>
            </w:r>
          </w:p>
        </w:tc>
      </w:tr>
      <w:tr w14:paraId="2408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27A5E209">
            <w:pPr>
              <w:spacing w:after="0" w:line="240" w:lineRule="auto"/>
              <w:jc w:val="both"/>
              <w:rPr>
                <w:rFonts w:hint="eastAsia" w:ascii="宋体" w:hAnsi="宋体" w:eastAsia="宋体" w:cs="仿宋_GB2312"/>
                <w:sz w:val="24"/>
                <w14:ligatures w14:val="none"/>
              </w:rPr>
            </w:pPr>
          </w:p>
        </w:tc>
        <w:tc>
          <w:tcPr>
            <w:tcW w:w="4250" w:type="pct"/>
          </w:tcPr>
          <w:p w14:paraId="4B1B047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《非功能需求规格说明书》（如有）</w:t>
            </w:r>
          </w:p>
        </w:tc>
      </w:tr>
      <w:tr w14:paraId="1D4C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0" w:type="pct"/>
            <w:vMerge w:val="restart"/>
            <w:vAlign w:val="center"/>
          </w:tcPr>
          <w:p w14:paraId="3E6BDFC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设计</w:t>
            </w:r>
          </w:p>
        </w:tc>
        <w:tc>
          <w:tcPr>
            <w:tcW w:w="4250" w:type="pct"/>
          </w:tcPr>
          <w:p w14:paraId="607CD730">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《概要设计说明书》</w:t>
            </w:r>
          </w:p>
        </w:tc>
      </w:tr>
      <w:tr w14:paraId="139A2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0" w:type="pct"/>
            <w:vMerge w:val="continue"/>
            <w:vAlign w:val="center"/>
          </w:tcPr>
          <w:p w14:paraId="4F9236E2">
            <w:pPr>
              <w:spacing w:after="0" w:line="240" w:lineRule="auto"/>
              <w:jc w:val="both"/>
              <w:rPr>
                <w:rFonts w:hint="eastAsia" w:ascii="宋体" w:hAnsi="宋体" w:eastAsia="宋体" w:cs="仿宋_GB2312"/>
                <w:sz w:val="24"/>
                <w14:ligatures w14:val="none"/>
              </w:rPr>
            </w:pPr>
          </w:p>
        </w:tc>
        <w:tc>
          <w:tcPr>
            <w:tcW w:w="4250" w:type="pct"/>
          </w:tcPr>
          <w:p w14:paraId="4F271C6D">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《详细设计说明书》</w:t>
            </w:r>
          </w:p>
        </w:tc>
      </w:tr>
      <w:tr w14:paraId="481F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0" w:type="pct"/>
            <w:vMerge w:val="continue"/>
            <w:vAlign w:val="center"/>
          </w:tcPr>
          <w:p w14:paraId="2A3B8767">
            <w:pPr>
              <w:spacing w:after="0" w:line="240" w:lineRule="auto"/>
              <w:jc w:val="both"/>
              <w:rPr>
                <w:rFonts w:hint="eastAsia" w:ascii="宋体" w:hAnsi="宋体" w:eastAsia="宋体" w:cs="仿宋_GB2312"/>
                <w:sz w:val="24"/>
                <w14:ligatures w14:val="none"/>
              </w:rPr>
            </w:pPr>
          </w:p>
        </w:tc>
        <w:tc>
          <w:tcPr>
            <w:tcW w:w="4250" w:type="pct"/>
          </w:tcPr>
          <w:p w14:paraId="1E1C5AA7">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应用系统部署架构（如有）</w:t>
            </w:r>
          </w:p>
        </w:tc>
      </w:tr>
      <w:tr w14:paraId="59F95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750" w:type="pct"/>
            <w:vMerge w:val="continue"/>
            <w:vAlign w:val="center"/>
          </w:tcPr>
          <w:p w14:paraId="125A96C5">
            <w:pPr>
              <w:spacing w:after="0" w:line="240" w:lineRule="auto"/>
              <w:jc w:val="both"/>
              <w:rPr>
                <w:rFonts w:hint="eastAsia" w:ascii="宋体" w:hAnsi="宋体" w:eastAsia="宋体" w:cs="仿宋_GB2312"/>
                <w:sz w:val="24"/>
                <w14:ligatures w14:val="none"/>
              </w:rPr>
            </w:pPr>
          </w:p>
        </w:tc>
        <w:tc>
          <w:tcPr>
            <w:tcW w:w="4250" w:type="pct"/>
          </w:tcPr>
          <w:p w14:paraId="3F9A2E6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基础软硬件配置清单（如有）</w:t>
            </w:r>
          </w:p>
        </w:tc>
      </w:tr>
      <w:tr w14:paraId="5461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52A8F7A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开发</w:t>
            </w:r>
          </w:p>
        </w:tc>
        <w:tc>
          <w:tcPr>
            <w:tcW w:w="4250" w:type="pct"/>
          </w:tcPr>
          <w:p w14:paraId="24BBE5F1">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《单元测试案例》</w:t>
            </w:r>
          </w:p>
        </w:tc>
      </w:tr>
      <w:tr w14:paraId="2819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4564B55C">
            <w:pPr>
              <w:spacing w:after="0" w:line="240" w:lineRule="auto"/>
              <w:jc w:val="both"/>
              <w:rPr>
                <w:rFonts w:hint="eastAsia" w:ascii="宋体" w:hAnsi="宋体" w:eastAsia="宋体" w:cs="仿宋_GB2312"/>
                <w:sz w:val="24"/>
                <w14:ligatures w14:val="none"/>
              </w:rPr>
            </w:pPr>
          </w:p>
        </w:tc>
        <w:tc>
          <w:tcPr>
            <w:tcW w:w="4250" w:type="pct"/>
          </w:tcPr>
          <w:p w14:paraId="57090F9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《系统内集成测试案例》</w:t>
            </w:r>
          </w:p>
        </w:tc>
      </w:tr>
      <w:tr w14:paraId="0450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10E4611D">
            <w:pPr>
              <w:spacing w:after="0" w:line="240" w:lineRule="auto"/>
              <w:jc w:val="both"/>
              <w:rPr>
                <w:rFonts w:hint="eastAsia" w:ascii="宋体" w:hAnsi="宋体" w:eastAsia="宋体" w:cs="仿宋_GB2312"/>
                <w:sz w:val="24"/>
                <w14:ligatures w14:val="none"/>
              </w:rPr>
            </w:pPr>
          </w:p>
        </w:tc>
        <w:tc>
          <w:tcPr>
            <w:tcW w:w="4250" w:type="pct"/>
          </w:tcPr>
          <w:p w14:paraId="26AF6E58">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《系统内集成测试报告》</w:t>
            </w:r>
          </w:p>
        </w:tc>
      </w:tr>
      <w:tr w14:paraId="6021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0C6A467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测试</w:t>
            </w:r>
          </w:p>
        </w:tc>
        <w:tc>
          <w:tcPr>
            <w:tcW w:w="4250" w:type="pct"/>
          </w:tcPr>
          <w:p w14:paraId="4167DA33">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《应用组装测试案例》</w:t>
            </w:r>
          </w:p>
        </w:tc>
      </w:tr>
      <w:tr w14:paraId="1D2A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3ED3C767">
            <w:pPr>
              <w:spacing w:after="0" w:line="240" w:lineRule="auto"/>
              <w:jc w:val="both"/>
              <w:rPr>
                <w:rFonts w:hint="eastAsia" w:ascii="宋体" w:hAnsi="宋体" w:eastAsia="宋体" w:cs="仿宋_GB2312"/>
                <w:sz w:val="24"/>
                <w14:ligatures w14:val="none"/>
              </w:rPr>
            </w:pPr>
          </w:p>
        </w:tc>
        <w:tc>
          <w:tcPr>
            <w:tcW w:w="4250" w:type="pct"/>
          </w:tcPr>
          <w:p w14:paraId="4978F52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《应用组装测试报告》</w:t>
            </w:r>
            <w:r>
              <w:rPr>
                <w:rFonts w:hint="eastAsia" w:ascii="宋体" w:hAnsi="宋体" w:eastAsia="宋体" w:cs="仿宋_GB2312"/>
                <w:sz w:val="24"/>
                <w14:ligatures w14:val="none"/>
              </w:rPr>
              <w:tab/>
            </w:r>
          </w:p>
        </w:tc>
      </w:tr>
      <w:tr w14:paraId="1880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0CB9A0EC">
            <w:pPr>
              <w:spacing w:after="0" w:line="240" w:lineRule="auto"/>
              <w:jc w:val="both"/>
              <w:rPr>
                <w:rFonts w:hint="eastAsia" w:ascii="宋体" w:hAnsi="宋体" w:eastAsia="宋体" w:cs="仿宋_GB2312"/>
                <w:sz w:val="24"/>
                <w14:ligatures w14:val="none"/>
              </w:rPr>
            </w:pPr>
          </w:p>
        </w:tc>
        <w:tc>
          <w:tcPr>
            <w:tcW w:w="4250" w:type="pct"/>
          </w:tcPr>
          <w:p w14:paraId="51F4FE5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通过用户验收测试后的源代码</w:t>
            </w:r>
          </w:p>
        </w:tc>
      </w:tr>
      <w:tr w14:paraId="2A40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05602EC0">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业务培训</w:t>
            </w:r>
          </w:p>
        </w:tc>
        <w:tc>
          <w:tcPr>
            <w:tcW w:w="4250" w:type="pct"/>
          </w:tcPr>
          <w:p w14:paraId="37AA307A">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14:paraId="5E56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227F0880">
            <w:pPr>
              <w:spacing w:after="0" w:line="240" w:lineRule="auto"/>
              <w:jc w:val="both"/>
              <w:rPr>
                <w:rFonts w:hint="eastAsia" w:ascii="宋体" w:hAnsi="宋体" w:eastAsia="宋体" w:cs="仿宋_GB2312"/>
                <w:sz w:val="24"/>
                <w14:ligatures w14:val="none"/>
              </w:rPr>
            </w:pPr>
          </w:p>
        </w:tc>
        <w:tc>
          <w:tcPr>
            <w:tcW w:w="4250" w:type="pct"/>
          </w:tcPr>
          <w:p w14:paraId="027B7C8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《用户操作手册》（如有）</w:t>
            </w:r>
          </w:p>
        </w:tc>
      </w:tr>
      <w:tr w14:paraId="3E96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Align w:val="center"/>
          </w:tcPr>
          <w:p w14:paraId="24BC45C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技术培训</w:t>
            </w:r>
          </w:p>
        </w:tc>
        <w:tc>
          <w:tcPr>
            <w:tcW w:w="4250" w:type="pct"/>
          </w:tcPr>
          <w:p w14:paraId="44F5446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《培训讲义》（如有）</w:t>
            </w:r>
          </w:p>
        </w:tc>
      </w:tr>
      <w:tr w14:paraId="548A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252057AF">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系统投产</w:t>
            </w:r>
          </w:p>
        </w:tc>
        <w:tc>
          <w:tcPr>
            <w:tcW w:w="4250" w:type="pct"/>
          </w:tcPr>
          <w:p w14:paraId="0B56225E">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《投产任务跟踪表》（按版本）</w:t>
            </w:r>
          </w:p>
        </w:tc>
      </w:tr>
      <w:tr w14:paraId="378F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1B025403">
            <w:pPr>
              <w:spacing w:after="0" w:line="240" w:lineRule="auto"/>
              <w:jc w:val="both"/>
              <w:rPr>
                <w:rFonts w:hint="eastAsia" w:ascii="宋体" w:hAnsi="宋体" w:eastAsia="宋体" w:cs="仿宋_GB2312"/>
                <w:sz w:val="24"/>
                <w14:ligatures w14:val="none"/>
              </w:rPr>
            </w:pPr>
          </w:p>
        </w:tc>
        <w:tc>
          <w:tcPr>
            <w:tcW w:w="4250" w:type="pct"/>
          </w:tcPr>
          <w:p w14:paraId="75ED3FEB">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《操作控制表》</w:t>
            </w:r>
          </w:p>
        </w:tc>
      </w:tr>
      <w:tr w14:paraId="00D9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6198B203">
            <w:pPr>
              <w:spacing w:after="0" w:line="240" w:lineRule="auto"/>
              <w:jc w:val="both"/>
              <w:rPr>
                <w:rFonts w:hint="eastAsia" w:ascii="宋体" w:hAnsi="宋体" w:eastAsia="宋体" w:cs="仿宋_GB2312"/>
                <w:sz w:val="24"/>
                <w14:ligatures w14:val="none"/>
              </w:rPr>
            </w:pPr>
          </w:p>
        </w:tc>
        <w:tc>
          <w:tcPr>
            <w:tcW w:w="4250" w:type="pct"/>
          </w:tcPr>
          <w:p w14:paraId="36CF69B9">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待投产的应用程序版本</w:t>
            </w:r>
          </w:p>
        </w:tc>
      </w:tr>
      <w:tr w14:paraId="33DD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29C64EC9">
            <w:pPr>
              <w:spacing w:after="0" w:line="240" w:lineRule="auto"/>
              <w:jc w:val="both"/>
              <w:rPr>
                <w:rFonts w:hint="eastAsia" w:ascii="宋体" w:hAnsi="宋体" w:eastAsia="宋体" w:cs="仿宋_GB2312"/>
                <w:sz w:val="24"/>
                <w14:ligatures w14:val="none"/>
              </w:rPr>
            </w:pPr>
          </w:p>
        </w:tc>
        <w:tc>
          <w:tcPr>
            <w:tcW w:w="4250" w:type="pct"/>
          </w:tcPr>
          <w:p w14:paraId="69598804">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《应急预案》（如有）</w:t>
            </w:r>
          </w:p>
        </w:tc>
      </w:tr>
      <w:tr w14:paraId="57E1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4EB3E7F5">
            <w:pPr>
              <w:spacing w:after="0" w:line="240" w:lineRule="auto"/>
              <w:jc w:val="both"/>
              <w:rPr>
                <w:rFonts w:hint="eastAsia" w:ascii="宋体" w:hAnsi="宋体" w:eastAsia="宋体" w:cs="仿宋_GB2312"/>
                <w:sz w:val="24"/>
                <w14:ligatures w14:val="none"/>
              </w:rPr>
            </w:pPr>
          </w:p>
        </w:tc>
        <w:tc>
          <w:tcPr>
            <w:tcW w:w="4250" w:type="pct"/>
          </w:tcPr>
          <w:p w14:paraId="1684319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《投产报告》（按版本）</w:t>
            </w:r>
          </w:p>
        </w:tc>
      </w:tr>
      <w:tr w14:paraId="015A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147FECFA">
            <w:pPr>
              <w:spacing w:after="0" w:line="240" w:lineRule="auto"/>
              <w:jc w:val="both"/>
              <w:rPr>
                <w:rFonts w:hint="eastAsia" w:ascii="宋体" w:hAnsi="宋体" w:eastAsia="宋体" w:cs="仿宋_GB2312"/>
                <w:sz w:val="24"/>
                <w14:ligatures w14:val="none"/>
              </w:rPr>
            </w:pPr>
          </w:p>
        </w:tc>
        <w:tc>
          <w:tcPr>
            <w:tcW w:w="4250" w:type="pct"/>
          </w:tcPr>
          <w:p w14:paraId="37603BB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《运维手册》、《日志报错代码表》、《批量手册》、《监控手册》、《知识库》（如有）</w:t>
            </w:r>
          </w:p>
        </w:tc>
      </w:tr>
      <w:tr w14:paraId="3C0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restart"/>
            <w:vAlign w:val="center"/>
          </w:tcPr>
          <w:p w14:paraId="6404322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系统应用维护</w:t>
            </w:r>
          </w:p>
        </w:tc>
        <w:tc>
          <w:tcPr>
            <w:tcW w:w="4250" w:type="pct"/>
          </w:tcPr>
          <w:p w14:paraId="55C07B46">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知识转移文档：《运维手册》（含《日志存储备份清理方案》等日常运维的必要件）、《日志报错代码表》、《批量手册》、《监控手册》（如有）</w:t>
            </w:r>
          </w:p>
        </w:tc>
      </w:tr>
      <w:tr w14:paraId="716F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06A17517">
            <w:pPr>
              <w:spacing w:after="0" w:line="240" w:lineRule="auto"/>
              <w:jc w:val="both"/>
              <w:rPr>
                <w:rFonts w:hint="eastAsia" w:ascii="宋体" w:hAnsi="宋体" w:eastAsia="宋体" w:cs="仿宋_GB2312"/>
                <w:sz w:val="24"/>
                <w14:ligatures w14:val="none"/>
              </w:rPr>
            </w:pPr>
          </w:p>
        </w:tc>
        <w:tc>
          <w:tcPr>
            <w:tcW w:w="4250" w:type="pct"/>
          </w:tcPr>
          <w:p w14:paraId="0434DFF5">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知识库（包含《上线运行问题报告和问题跟踪表》、《重大问题分析报告》（如有））</w:t>
            </w:r>
          </w:p>
        </w:tc>
      </w:tr>
      <w:tr w14:paraId="7870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66011751">
            <w:pPr>
              <w:spacing w:after="0" w:line="240" w:lineRule="auto"/>
              <w:jc w:val="both"/>
              <w:rPr>
                <w:rFonts w:hint="eastAsia" w:ascii="宋体" w:hAnsi="宋体" w:eastAsia="宋体" w:cs="仿宋_GB2312"/>
                <w:sz w:val="24"/>
                <w14:ligatures w14:val="none"/>
              </w:rPr>
            </w:pPr>
          </w:p>
        </w:tc>
        <w:tc>
          <w:tcPr>
            <w:tcW w:w="4250" w:type="pct"/>
          </w:tcPr>
          <w:p w14:paraId="52CB434C">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《维护期总结报告》</w:t>
            </w:r>
          </w:p>
        </w:tc>
      </w:tr>
      <w:tr w14:paraId="1A07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50" w:type="pct"/>
            <w:vMerge w:val="continue"/>
            <w:vAlign w:val="center"/>
          </w:tcPr>
          <w:p w14:paraId="28D489AF">
            <w:pPr>
              <w:spacing w:after="0" w:line="240" w:lineRule="auto"/>
              <w:jc w:val="both"/>
              <w:rPr>
                <w:rFonts w:hint="eastAsia" w:ascii="宋体" w:hAnsi="宋体" w:eastAsia="宋体" w:cs="仿宋_GB2312"/>
                <w:sz w:val="24"/>
                <w14:ligatures w14:val="none"/>
              </w:rPr>
            </w:pPr>
          </w:p>
        </w:tc>
        <w:tc>
          <w:tcPr>
            <w:tcW w:w="4250" w:type="pct"/>
          </w:tcPr>
          <w:p w14:paraId="7FA1C4C2">
            <w:pPr>
              <w:spacing w:after="0" w:line="240" w:lineRule="auto"/>
              <w:jc w:val="both"/>
              <w:rPr>
                <w:rFonts w:hint="eastAsia" w:ascii="宋体" w:hAnsi="宋体" w:eastAsia="宋体" w:cs="仿宋_GB2312"/>
                <w:sz w:val="24"/>
                <w14:ligatures w14:val="none"/>
              </w:rPr>
            </w:pPr>
            <w:r>
              <w:rPr>
                <w:rFonts w:hint="eastAsia" w:ascii="宋体" w:hAnsi="宋体" w:eastAsia="宋体" w:cs="仿宋_GB2312"/>
                <w:sz w:val="24"/>
                <w14:ligatures w14:val="none"/>
              </w:rPr>
              <w:t>《月度运行维护报告》</w:t>
            </w:r>
          </w:p>
        </w:tc>
      </w:tr>
    </w:tbl>
    <w:p w14:paraId="17200EFA">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2" w:name="_Toc21316"/>
      <w:r>
        <w:rPr>
          <w:rFonts w:hint="eastAsia" w:ascii="宋体" w:hAnsi="宋体" w:eastAsia="宋体" w:cs="Times New Roman"/>
          <w:b/>
          <w:bCs/>
          <w:sz w:val="24"/>
          <w14:ligatures w14:val="none"/>
        </w:rPr>
        <w:fldChar w:fldCharType="begin"/>
      </w:r>
      <w:r>
        <w:rPr>
          <w:rFonts w:hint="eastAsia" w:ascii="宋体" w:hAnsi="宋体" w:eastAsia="宋体" w:cs="Times New Roman"/>
          <w:b/>
          <w:bCs/>
          <w:sz w:val="24"/>
          <w14:ligatures w14:val="none"/>
        </w:rPr>
        <w:instrText xml:space="preserve"> HYPERLINK \l _Toc29694 </w:instrText>
      </w:r>
      <w:r>
        <w:rPr>
          <w:rFonts w:hint="eastAsia" w:ascii="宋体" w:hAnsi="宋体" w:eastAsia="宋体" w:cs="Times New Roman"/>
          <w:b/>
          <w:bCs/>
          <w:sz w:val="24"/>
          <w14:ligatures w14:val="none"/>
        </w:rPr>
        <w:fldChar w:fldCharType="separate"/>
      </w:r>
      <w:r>
        <w:rPr>
          <w:rFonts w:hint="eastAsia" w:ascii="宋体" w:hAnsi="宋体" w:eastAsia="宋体" w:cs="Times New Roman"/>
          <w:b/>
          <w:bCs/>
          <w:sz w:val="24"/>
          <w14:ligatures w14:val="none"/>
        </w:rPr>
        <w:t>六、项目团队要求</w:t>
      </w:r>
      <w:r>
        <w:rPr>
          <w:rFonts w:hint="eastAsia" w:ascii="宋体" w:hAnsi="宋体" w:eastAsia="宋体" w:cs="Times New Roman"/>
          <w:b/>
          <w:bCs/>
          <w:sz w:val="24"/>
          <w14:ligatures w14:val="none"/>
        </w:rPr>
        <w:fldChar w:fldCharType="end"/>
      </w:r>
      <w:bookmarkEnd w:id="12"/>
    </w:p>
    <w:p w14:paraId="702D0878">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具有类似项目系统相关实施经验；具备完成服务范围内各项工作的能力；团队中关键核心岗位人员（如项目经理）不得外包。</w:t>
      </w:r>
    </w:p>
    <w:p w14:paraId="4474A199">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1.项目经理、关键技术人员应具有服务建设银行或其输出客户同类项目的工作经验，提供人员简历。如发生更换，对替代人员的工作经验要求相同。</w:t>
      </w:r>
    </w:p>
    <w:p w14:paraId="7775B12C">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承诺已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不因此降低服务质量。</w:t>
      </w:r>
    </w:p>
    <w:p w14:paraId="1682A53D">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3.承诺已进入项目组的驻场服务人员，</w:t>
      </w:r>
      <w:r>
        <w:rPr>
          <w:rFonts w:hint="eastAsia" w:ascii="宋体" w:hAnsi="宋体" w:eastAsia="宋体" w:cs="仿宋"/>
          <w:sz w:val="24"/>
          <w14:ligatures w14:val="none"/>
        </w:rPr>
        <w:t>要提供人员简历、学历证明复印件及人员相关认证资质复印件，签署安全保密承诺书，并</w:t>
      </w:r>
      <w:r>
        <w:rPr>
          <w:rFonts w:hint="eastAsia" w:ascii="宋体" w:hAnsi="宋体" w:eastAsia="宋体" w:cs="仿宋_GB2312"/>
          <w:sz w:val="24"/>
          <w14:ligatures w14:val="none"/>
        </w:rPr>
        <w:t>满足采购人管理要求：</w:t>
      </w:r>
    </w:p>
    <w:p w14:paraId="5CC546A7">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（1）所有驻场服务人员必须遵守采购人作息制度和相关工作制度规定，提供5*8小时驻场服务。</w:t>
      </w:r>
    </w:p>
    <w:p w14:paraId="11268995">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（2）驻场服务期间，所有驻场服务人员必须严格按照采购人各项规章制度合规开展工作；驻场服务地点双方协商确定。</w:t>
      </w:r>
    </w:p>
    <w:p w14:paraId="0991FB6D">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任何驻场服务人员不得随意更换。如果更换人员则供应商应提前1个月通知采购人，并经过采购人审核通过后方可换人。同时要求新换人员必须通过采购人的审核，且由供应商保证人员更换期间支持工作的连续性；</w:t>
      </w:r>
    </w:p>
    <w:p w14:paraId="4C9880CF">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（4）如果支持人员因违反采购人工作纪律或相关运行制度，并给采购人造成了损失，则供应商有责任进行赔偿，具体赔偿标准见合同。</w:t>
      </w:r>
    </w:p>
    <w:p w14:paraId="5C89B20A">
      <w:pPr>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仿宋_GB2312"/>
          <w:sz w:val="24"/>
          <w14:ligatures w14:val="none"/>
        </w:rPr>
        <w:t>（5）根据支持效果，对于不能够胜任支持工作的人员，采购人有权利要求供应商重新进行调换。同时由供应商保证人员更换期间支持工作的连续性。</w:t>
      </w:r>
    </w:p>
    <w:p w14:paraId="28917B39">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3" w:name="_Toc29958"/>
      <w:bookmarkStart w:id="14" w:name="_Toc1526"/>
      <w:r>
        <w:rPr>
          <w:rFonts w:hint="eastAsia" w:ascii="宋体" w:hAnsi="宋体" w:eastAsia="宋体" w:cs="Times New Roman"/>
          <w:b/>
          <w:bCs/>
          <w:sz w:val="24"/>
          <w14:ligatures w14:val="none"/>
        </w:rPr>
        <w:t>七、安全要求</w:t>
      </w:r>
      <w:bookmarkEnd w:id="13"/>
      <w:bookmarkEnd w:id="14"/>
    </w:p>
    <w:p w14:paraId="491CECA1">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在未征得采购人同意的情况下，供应商必须保证所提供的人员能够严格遵守各项规章制度，主要包括但不限于以下内容：</w:t>
      </w:r>
    </w:p>
    <w:p w14:paraId="0216B9FB">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（一）法律合规方面，应有效规避实施过程中给采购人带来的法律风险。</w:t>
      </w:r>
    </w:p>
    <w:p w14:paraId="5677815F">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（二）信息安全方面，应有效规避因服务人员导致的银行信息（如业务数据和商务信息等）泄漏风险。</w:t>
      </w:r>
    </w:p>
    <w:p w14:paraId="6D83D4FC">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（三）生产安全方面，应严格规避因人员操作不当，导致的银行系统出现安全性和稳定性风险事件。</w:t>
      </w:r>
    </w:p>
    <w:p w14:paraId="3FF67F01">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（四）安全审计方面，应确保针对银行设备的相关操作留有纸质或视频记录。</w:t>
      </w:r>
    </w:p>
    <w:p w14:paraId="06ABB1BB">
      <w:pPr>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（五）</w:t>
      </w:r>
      <w:r>
        <w:rPr>
          <w:rFonts w:ascii="宋体" w:hAnsi="宋体" w:eastAsia="宋体" w:cs="Times New Roman"/>
          <w:sz w:val="24"/>
          <w14:ligatures w14:val="none"/>
        </w:rPr>
        <w:t>保密</w:t>
      </w:r>
      <w:r>
        <w:rPr>
          <w:rFonts w:hint="eastAsia" w:ascii="宋体" w:hAnsi="宋体" w:eastAsia="宋体" w:cs="Times New Roman"/>
          <w:sz w:val="24"/>
          <w14:ligatures w14:val="none"/>
        </w:rPr>
        <w:t>要求方面，</w:t>
      </w:r>
      <w:r>
        <w:rPr>
          <w:rFonts w:ascii="宋体" w:hAnsi="宋体" w:eastAsia="宋体" w:cs="Times New Roman"/>
          <w:sz w:val="24"/>
          <w14:ligatures w14:val="none"/>
        </w:rPr>
        <w:t>供应商对项目实施中涉及到的相关数据、资料、文档等具有保密的义务，并应按照相应保密规定执行。本项目所形成的数据成果归</w:t>
      </w:r>
      <w:r>
        <w:rPr>
          <w:rFonts w:hint="eastAsia" w:ascii="宋体" w:hAnsi="宋体" w:eastAsia="宋体" w:cs="Times New Roman"/>
          <w:sz w:val="24"/>
          <w14:ligatures w14:val="none"/>
        </w:rPr>
        <w:t>采购人</w:t>
      </w:r>
      <w:r>
        <w:rPr>
          <w:rFonts w:ascii="宋体" w:hAnsi="宋体" w:eastAsia="宋体" w:cs="Times New Roman"/>
          <w:sz w:val="24"/>
          <w14:ligatures w14:val="none"/>
        </w:rPr>
        <w:t>所有。未经</w:t>
      </w:r>
      <w:r>
        <w:rPr>
          <w:rFonts w:hint="eastAsia" w:ascii="宋体" w:hAnsi="宋体" w:eastAsia="宋体" w:cs="Times New Roman"/>
          <w:sz w:val="24"/>
          <w14:ligatures w14:val="none"/>
        </w:rPr>
        <w:t>采购人</w:t>
      </w:r>
      <w:r>
        <w:rPr>
          <w:rFonts w:ascii="宋体" w:hAnsi="宋体" w:eastAsia="宋体" w:cs="Times New Roman"/>
          <w:sz w:val="24"/>
          <w14:ligatures w14:val="none"/>
        </w:rPr>
        <w:t>同意，供应商</w:t>
      </w:r>
      <w:r>
        <w:rPr>
          <w:rFonts w:hint="eastAsia" w:ascii="宋体" w:hAnsi="宋体" w:eastAsia="宋体" w:cs="Times New Roman"/>
          <w:sz w:val="24"/>
          <w14:ligatures w14:val="none"/>
        </w:rPr>
        <w:t>不得向第三方泄露、公开或用于提供法律服务之外的其他目的，对掌握的采购人、采购人客户的资料，供应商应采取措施与其他客户资料施行有效隔离。</w:t>
      </w:r>
    </w:p>
    <w:p w14:paraId="2202C73B">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5" w:name="_Toc21831"/>
      <w:bookmarkStart w:id="16" w:name="_Toc5761"/>
      <w:r>
        <w:rPr>
          <w:rFonts w:hint="eastAsia" w:ascii="宋体" w:hAnsi="宋体" w:eastAsia="宋体" w:cs="Times New Roman"/>
          <w:b/>
          <w:bCs/>
          <w:sz w:val="24"/>
          <w14:ligatures w14:val="none"/>
        </w:rPr>
        <w:t>八</w:t>
      </w:r>
      <w:r>
        <w:rPr>
          <w:rFonts w:ascii="宋体" w:hAnsi="宋体" w:eastAsia="宋体" w:cs="Times New Roman"/>
          <w:b/>
          <w:bCs/>
          <w:sz w:val="24"/>
          <w14:ligatures w14:val="none"/>
        </w:rPr>
        <w:t>、交付或实施时间、地点</w:t>
      </w:r>
      <w:bookmarkEnd w:id="15"/>
      <w:bookmarkEnd w:id="16"/>
    </w:p>
    <w:p w14:paraId="4E654E49">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（一）项目周期</w:t>
      </w:r>
    </w:p>
    <w:p w14:paraId="16E0FBE1">
      <w:pPr>
        <w:widowControl/>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合同签署至已明确需求投产，投产后3个月重保期，重保期结束满12个月且无遗留重大生产事件故障之日止。</w:t>
      </w:r>
    </w:p>
    <w:p w14:paraId="03536AEC">
      <w:pPr>
        <w:widowControl/>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（二）服务地点</w:t>
      </w:r>
    </w:p>
    <w:p w14:paraId="47D14A77">
      <w:pPr>
        <w:widowControl/>
        <w:adjustRightInd w:val="0"/>
        <w:spacing w:after="0" w:line="360" w:lineRule="auto"/>
        <w:ind w:firstLine="480" w:firstLineChars="200"/>
        <w:jc w:val="both"/>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中国进出口银行信息科技部</w:t>
      </w:r>
      <w:r>
        <w:rPr>
          <w:rFonts w:hint="eastAsia" w:ascii="宋体" w:hAnsi="宋体" w:eastAsia="宋体" w:cs="Times New Roman"/>
          <w:sz w:val="24"/>
          <w14:ligatures w14:val="none"/>
        </w:rPr>
        <w:t>（北京或其他指定地点）</w:t>
      </w:r>
      <w:r>
        <w:rPr>
          <w:rFonts w:ascii="宋体" w:hAnsi="宋体" w:eastAsia="宋体" w:cs="Times New Roman"/>
          <w:sz w:val="24"/>
          <w14:ligatures w14:val="none"/>
        </w:rPr>
        <w:t>。</w:t>
      </w:r>
    </w:p>
    <w:p w14:paraId="0E4A976E">
      <w:pPr>
        <w:keepNext/>
        <w:keepLines/>
        <w:numPr>
          <w:ilvl w:val="0"/>
          <w:numId w:val="7"/>
        </w:numPr>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7" w:name="_Toc31739"/>
      <w:bookmarkStart w:id="18" w:name="_Toc27829"/>
      <w:r>
        <w:rPr>
          <w:rFonts w:ascii="宋体" w:hAnsi="宋体" w:eastAsia="宋体" w:cs="Times New Roman"/>
          <w:b/>
          <w:bCs/>
          <w:sz w:val="24"/>
          <w14:ligatures w14:val="none"/>
        </w:rPr>
        <w:t>财务支付要求</w:t>
      </w:r>
      <w:bookmarkEnd w:id="17"/>
    </w:p>
    <w:bookmarkEnd w:id="18"/>
    <w:tbl>
      <w:tblPr>
        <w:tblStyle w:val="2"/>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1397"/>
        <w:gridCol w:w="4686"/>
        <w:gridCol w:w="2385"/>
      </w:tblGrid>
      <w:tr w14:paraId="4C60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529" w:type="dxa"/>
            <w:vAlign w:val="center"/>
          </w:tcPr>
          <w:p w14:paraId="1787EBDF">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序号</w:t>
            </w:r>
          </w:p>
        </w:tc>
        <w:tc>
          <w:tcPr>
            <w:tcW w:w="1397" w:type="dxa"/>
            <w:vAlign w:val="center"/>
          </w:tcPr>
          <w:p w14:paraId="706D93F9">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付款节点</w:t>
            </w:r>
          </w:p>
        </w:tc>
        <w:tc>
          <w:tcPr>
            <w:tcW w:w="4686" w:type="dxa"/>
            <w:vAlign w:val="center"/>
          </w:tcPr>
          <w:p w14:paraId="5381389E">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付款条件</w:t>
            </w:r>
          </w:p>
        </w:tc>
        <w:tc>
          <w:tcPr>
            <w:tcW w:w="2385" w:type="dxa"/>
            <w:vAlign w:val="center"/>
          </w:tcPr>
          <w:p w14:paraId="1D8226F9">
            <w:pPr>
              <w:widowControl/>
              <w:adjustRightInd w:val="0"/>
              <w:spacing w:after="0" w:line="240" w:lineRule="auto"/>
              <w:jc w:val="center"/>
              <w:textAlignment w:val="baseline"/>
              <w:rPr>
                <w:rFonts w:hint="eastAsia" w:ascii="宋体" w:hAnsi="宋体" w:eastAsia="宋体" w:cs="黑体"/>
                <w:sz w:val="24"/>
                <w14:ligatures w14:val="none"/>
              </w:rPr>
            </w:pPr>
            <w:r>
              <w:rPr>
                <w:rFonts w:hint="eastAsia" w:ascii="宋体" w:hAnsi="宋体" w:eastAsia="宋体" w:cs="黑体"/>
                <w:sz w:val="24"/>
                <w14:ligatures w14:val="none"/>
              </w:rPr>
              <w:t>付款比例(或金额)</w:t>
            </w:r>
          </w:p>
        </w:tc>
      </w:tr>
      <w:tr w14:paraId="3811A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29" w:type="dxa"/>
            <w:vAlign w:val="center"/>
          </w:tcPr>
          <w:p w14:paraId="4E10278F">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１</w:t>
            </w:r>
          </w:p>
        </w:tc>
        <w:tc>
          <w:tcPr>
            <w:tcW w:w="1397" w:type="dxa"/>
            <w:vAlign w:val="center"/>
          </w:tcPr>
          <w:p w14:paraId="2ECE6857">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首付款</w:t>
            </w:r>
          </w:p>
        </w:tc>
        <w:tc>
          <w:tcPr>
            <w:tcW w:w="4686" w:type="dxa"/>
            <w:vAlign w:val="center"/>
          </w:tcPr>
          <w:p w14:paraId="53D425AB">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合同签署</w:t>
            </w:r>
            <w:r>
              <w:rPr>
                <w:rFonts w:ascii="宋体" w:hAnsi="宋体" w:eastAsia="宋体" w:cs="Times New Roman"/>
                <w:sz w:val="24"/>
                <w14:ligatures w14:val="none"/>
              </w:rPr>
              <w:t>后，采购人在收到供应商出具的付款申请及相应金额经采购人认可的合法有效发票之日起</w:t>
            </w:r>
            <w:r>
              <w:rPr>
                <w:rFonts w:hint="eastAsia" w:ascii="宋体" w:hAnsi="宋体" w:eastAsia="宋体" w:cs="Times New Roman"/>
                <w:sz w:val="24"/>
                <w14:ligatures w14:val="none"/>
              </w:rPr>
              <w:t>20个工作</w:t>
            </w:r>
            <w:r>
              <w:rPr>
                <w:rFonts w:ascii="宋体" w:hAnsi="宋体" w:eastAsia="宋体" w:cs="Times New Roman"/>
                <w:sz w:val="24"/>
                <w14:ligatures w14:val="none"/>
              </w:rPr>
              <w:t>日内</w:t>
            </w:r>
          </w:p>
        </w:tc>
        <w:tc>
          <w:tcPr>
            <w:tcW w:w="2385" w:type="dxa"/>
            <w:vAlign w:val="center"/>
          </w:tcPr>
          <w:p w14:paraId="782D4D64">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w:t>
            </w:r>
            <w:r>
              <w:rPr>
                <w:rFonts w:ascii="宋体" w:hAnsi="宋体" w:eastAsia="宋体" w:cs="Times New Roman"/>
                <w:sz w:val="24"/>
                <w14:ligatures w14:val="none"/>
              </w:rPr>
              <w:t>合同</w:t>
            </w:r>
            <w:r>
              <w:rPr>
                <w:rFonts w:hint="eastAsia" w:ascii="宋体" w:hAnsi="宋体" w:eastAsia="宋体" w:cs="Times New Roman"/>
                <w:sz w:val="24"/>
                <w14:ligatures w14:val="none"/>
              </w:rPr>
              <w:t>中已明确的业务需求部分的</w:t>
            </w:r>
            <w:r>
              <w:rPr>
                <w:rFonts w:ascii="宋体" w:hAnsi="宋体" w:eastAsia="宋体" w:cs="Times New Roman"/>
                <w:sz w:val="24"/>
                <w14:ligatures w14:val="none"/>
              </w:rPr>
              <w:t>金额的</w:t>
            </w:r>
            <w:r>
              <w:rPr>
                <w:rFonts w:hint="eastAsia" w:ascii="宋体" w:hAnsi="宋体" w:eastAsia="宋体" w:cs="Times New Roman"/>
                <w:sz w:val="24"/>
                <w14:ligatures w14:val="none"/>
              </w:rPr>
              <w:t>5</w:t>
            </w:r>
            <w:r>
              <w:rPr>
                <w:rFonts w:ascii="宋体" w:hAnsi="宋体" w:eastAsia="宋体" w:cs="Times New Roman"/>
                <w:sz w:val="24"/>
                <w14:ligatures w14:val="none"/>
              </w:rPr>
              <w:t>0%</w:t>
            </w:r>
          </w:p>
        </w:tc>
      </w:tr>
      <w:tr w14:paraId="4935E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529" w:type="dxa"/>
            <w:vAlign w:val="center"/>
          </w:tcPr>
          <w:p w14:paraId="5D59E07B">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2</w:t>
            </w:r>
          </w:p>
        </w:tc>
        <w:tc>
          <w:tcPr>
            <w:tcW w:w="1397" w:type="dxa"/>
            <w:vAlign w:val="center"/>
          </w:tcPr>
          <w:p w14:paraId="5114DBF2">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验收款</w:t>
            </w:r>
          </w:p>
        </w:tc>
        <w:tc>
          <w:tcPr>
            <w:tcW w:w="4686" w:type="dxa"/>
            <w:vAlign w:val="center"/>
          </w:tcPr>
          <w:p w14:paraId="5DF99765">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通过第一阶段验收后，采购人自收到供应商出具的付款申请及相应金额经采购人认可的合法有效发票之日起20个工作</w:t>
            </w:r>
            <w:r>
              <w:rPr>
                <w:rFonts w:ascii="宋体" w:hAnsi="宋体" w:eastAsia="宋体" w:cs="Times New Roman"/>
                <w:sz w:val="24"/>
                <w14:ligatures w14:val="none"/>
              </w:rPr>
              <w:t>日内</w:t>
            </w:r>
          </w:p>
        </w:tc>
        <w:tc>
          <w:tcPr>
            <w:tcW w:w="2385" w:type="dxa"/>
            <w:vAlign w:val="center"/>
          </w:tcPr>
          <w:p w14:paraId="26ADB0BC">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w:t>
            </w:r>
            <w:r>
              <w:rPr>
                <w:rFonts w:ascii="宋体" w:hAnsi="宋体" w:eastAsia="宋体" w:cs="Times New Roman"/>
                <w:sz w:val="24"/>
                <w14:ligatures w14:val="none"/>
              </w:rPr>
              <w:t>合同</w:t>
            </w:r>
            <w:r>
              <w:rPr>
                <w:rFonts w:hint="eastAsia" w:ascii="宋体" w:hAnsi="宋体" w:eastAsia="宋体" w:cs="Times New Roman"/>
                <w:sz w:val="24"/>
                <w14:ligatures w14:val="none"/>
              </w:rPr>
              <w:t>中已明确的业务需求部分的</w:t>
            </w:r>
            <w:r>
              <w:rPr>
                <w:rFonts w:ascii="宋体" w:hAnsi="宋体" w:eastAsia="宋体" w:cs="Times New Roman"/>
                <w:sz w:val="24"/>
                <w14:ligatures w14:val="none"/>
              </w:rPr>
              <w:t>金额的</w:t>
            </w:r>
            <w:r>
              <w:rPr>
                <w:rFonts w:hint="eastAsia" w:ascii="宋体" w:hAnsi="宋体" w:eastAsia="宋体" w:cs="Times New Roman"/>
                <w:sz w:val="24"/>
                <w14:ligatures w14:val="none"/>
              </w:rPr>
              <w:t>7</w:t>
            </w:r>
            <w:r>
              <w:rPr>
                <w:rFonts w:ascii="宋体" w:hAnsi="宋体" w:eastAsia="宋体" w:cs="Times New Roman"/>
                <w:sz w:val="24"/>
                <w14:ligatures w14:val="none"/>
              </w:rPr>
              <w:t>0%</w:t>
            </w:r>
            <w:r>
              <w:rPr>
                <w:rFonts w:hint="eastAsia" w:ascii="宋体" w:hAnsi="宋体" w:eastAsia="宋体" w:cs="Times New Roman"/>
                <w:sz w:val="24"/>
                <w14:ligatures w14:val="none"/>
              </w:rPr>
              <w:t>及已用可变工作量金额的70%（可变人月部分</w:t>
            </w:r>
            <w:r>
              <w:rPr>
                <w:rFonts w:ascii="宋体" w:hAnsi="宋体" w:eastAsia="宋体" w:cs="Times New Roman"/>
                <w:sz w:val="24"/>
                <w14:ligatures w14:val="none"/>
              </w:rPr>
              <w:t>根据实际工作量结算，付款额不超过可变人月开发服务总金额。</w:t>
            </w:r>
            <w:r>
              <w:rPr>
                <w:rFonts w:hint="eastAsia" w:ascii="宋体" w:hAnsi="宋体" w:eastAsia="宋体" w:cs="Times New Roman"/>
                <w:sz w:val="24"/>
                <w14:ligatures w14:val="none"/>
              </w:rPr>
              <w:t>）</w:t>
            </w:r>
          </w:p>
        </w:tc>
      </w:tr>
      <w:tr w14:paraId="4631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29" w:type="dxa"/>
            <w:vAlign w:val="center"/>
          </w:tcPr>
          <w:p w14:paraId="360A68D1">
            <w:pPr>
              <w:spacing w:after="0" w:line="240" w:lineRule="auto"/>
              <w:jc w:val="center"/>
              <w:rPr>
                <w:rFonts w:hint="eastAsia" w:ascii="宋体" w:hAnsi="宋体" w:eastAsia="宋体" w:cs="Times New Roman"/>
                <w:sz w:val="24"/>
                <w14:ligatures w14:val="none"/>
              </w:rPr>
            </w:pPr>
            <w:r>
              <w:rPr>
                <w:rFonts w:hint="eastAsia" w:ascii="宋体" w:hAnsi="宋体" w:eastAsia="宋体" w:cs="Times New Roman"/>
                <w:sz w:val="24"/>
                <w14:ligatures w14:val="none"/>
              </w:rPr>
              <w:t>3</w:t>
            </w:r>
          </w:p>
        </w:tc>
        <w:tc>
          <w:tcPr>
            <w:tcW w:w="1397" w:type="dxa"/>
            <w:vAlign w:val="center"/>
          </w:tcPr>
          <w:p w14:paraId="5DA040D4">
            <w:pPr>
              <w:spacing w:after="0" w:line="240" w:lineRule="auto"/>
              <w:jc w:val="center"/>
              <w:rPr>
                <w:rFonts w:hint="eastAsia" w:ascii="宋体" w:hAnsi="宋体" w:eastAsia="宋体" w:cs="Times New Roman"/>
                <w:sz w:val="24"/>
                <w14:ligatures w14:val="none"/>
              </w:rPr>
            </w:pPr>
            <w:r>
              <w:rPr>
                <w:rFonts w:ascii="宋体" w:hAnsi="宋体" w:eastAsia="宋体" w:cs="Times New Roman"/>
                <w:sz w:val="24"/>
                <w14:ligatures w14:val="none"/>
              </w:rPr>
              <w:t>尾</w:t>
            </w:r>
            <w:r>
              <w:rPr>
                <w:rFonts w:hint="eastAsia" w:ascii="宋体" w:hAnsi="宋体" w:eastAsia="宋体" w:cs="Times New Roman"/>
                <w:sz w:val="24"/>
                <w14:ligatures w14:val="none"/>
              </w:rPr>
              <w:t xml:space="preserve">  </w:t>
            </w:r>
            <w:r>
              <w:rPr>
                <w:rFonts w:ascii="宋体" w:hAnsi="宋体" w:eastAsia="宋体" w:cs="Times New Roman"/>
                <w:sz w:val="24"/>
                <w14:ligatures w14:val="none"/>
              </w:rPr>
              <w:t>款</w:t>
            </w:r>
          </w:p>
        </w:tc>
        <w:tc>
          <w:tcPr>
            <w:tcW w:w="4686" w:type="dxa"/>
            <w:vAlign w:val="center"/>
          </w:tcPr>
          <w:p w14:paraId="18FBA032">
            <w:pPr>
              <w:spacing w:after="0" w:line="240" w:lineRule="auto"/>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完成第二阶段验收且已明确需求投产重保期结束后满12个月，供应商提交总结报告并得到采购人书面确认后，采购人收到供应商出具的付款申请及相应金额经采购人认可的合法有效发票之日起20</w:t>
            </w:r>
            <w:r>
              <w:rPr>
                <w:rFonts w:ascii="宋体" w:hAnsi="宋体" w:eastAsia="宋体" w:cs="Times New Roman"/>
                <w:sz w:val="24"/>
                <w14:ligatures w14:val="none"/>
              </w:rPr>
              <w:t>个工作日内</w:t>
            </w:r>
          </w:p>
        </w:tc>
        <w:tc>
          <w:tcPr>
            <w:tcW w:w="2385" w:type="dxa"/>
            <w:vAlign w:val="center"/>
          </w:tcPr>
          <w:p w14:paraId="72FAEDC5">
            <w:pPr>
              <w:spacing w:after="0" w:line="240" w:lineRule="auto"/>
              <w:rPr>
                <w:rFonts w:hint="eastAsia" w:ascii="宋体" w:hAnsi="宋体" w:eastAsia="宋体" w:cs="Times New Roman"/>
                <w:sz w:val="24"/>
                <w14:ligatures w14:val="none"/>
              </w:rPr>
            </w:pPr>
            <w:r>
              <w:rPr>
                <w:rFonts w:hint="eastAsia" w:ascii="宋体" w:hAnsi="宋体" w:eastAsia="宋体" w:cs="Times New Roman"/>
                <w:sz w:val="24"/>
                <w14:ligatures w14:val="none"/>
              </w:rPr>
              <w:t>付款至</w:t>
            </w:r>
            <w:r>
              <w:rPr>
                <w:rFonts w:ascii="宋体" w:hAnsi="宋体" w:eastAsia="宋体" w:cs="Times New Roman"/>
                <w:sz w:val="24"/>
                <w14:ligatures w14:val="none"/>
              </w:rPr>
              <w:t>合同</w:t>
            </w:r>
            <w:r>
              <w:rPr>
                <w:rFonts w:hint="eastAsia" w:ascii="宋体" w:hAnsi="宋体" w:eastAsia="宋体" w:cs="Times New Roman"/>
                <w:sz w:val="24"/>
                <w14:ligatures w14:val="none"/>
              </w:rPr>
              <w:t>中已明确业务需求部分的</w:t>
            </w:r>
            <w:r>
              <w:rPr>
                <w:rFonts w:ascii="宋体" w:hAnsi="宋体" w:eastAsia="宋体" w:cs="Times New Roman"/>
                <w:sz w:val="24"/>
                <w14:ligatures w14:val="none"/>
              </w:rPr>
              <w:t>金额的</w:t>
            </w:r>
            <w:r>
              <w:rPr>
                <w:rFonts w:hint="eastAsia" w:ascii="宋体" w:hAnsi="宋体" w:eastAsia="宋体" w:cs="Times New Roman"/>
                <w:sz w:val="24"/>
                <w14:ligatures w14:val="none"/>
              </w:rPr>
              <w:t>10</w:t>
            </w:r>
            <w:r>
              <w:rPr>
                <w:rFonts w:ascii="宋体" w:hAnsi="宋体" w:eastAsia="宋体" w:cs="Times New Roman"/>
                <w:sz w:val="24"/>
                <w14:ligatures w14:val="none"/>
              </w:rPr>
              <w:t>0%</w:t>
            </w:r>
            <w:r>
              <w:rPr>
                <w:rFonts w:hint="eastAsia" w:ascii="宋体" w:hAnsi="宋体" w:eastAsia="宋体" w:cs="Times New Roman"/>
                <w:sz w:val="24"/>
                <w14:ligatures w14:val="none"/>
              </w:rPr>
              <w:t>及已用可变工作量金额</w:t>
            </w:r>
            <w:r>
              <w:rPr>
                <w:rFonts w:ascii="宋体" w:hAnsi="宋体" w:eastAsia="宋体" w:cs="Times New Roman"/>
                <w:sz w:val="24"/>
                <w14:ligatures w14:val="none"/>
              </w:rPr>
              <w:t>的</w:t>
            </w:r>
            <w:r>
              <w:rPr>
                <w:rFonts w:hint="eastAsia" w:ascii="宋体" w:hAnsi="宋体" w:eastAsia="宋体" w:cs="Times New Roman"/>
                <w:sz w:val="24"/>
                <w14:ligatures w14:val="none"/>
              </w:rPr>
              <w:t>10</w:t>
            </w:r>
            <w:r>
              <w:rPr>
                <w:rFonts w:ascii="宋体" w:hAnsi="宋体" w:eastAsia="宋体" w:cs="Times New Roman"/>
                <w:sz w:val="24"/>
                <w14:ligatures w14:val="none"/>
              </w:rPr>
              <w:t>0%</w:t>
            </w:r>
            <w:r>
              <w:rPr>
                <w:rFonts w:hint="eastAsia" w:ascii="宋体" w:hAnsi="宋体" w:eastAsia="宋体" w:cs="Times New Roman"/>
                <w:sz w:val="24"/>
                <w14:ligatures w14:val="none"/>
              </w:rPr>
              <w:t>（可变人月部分</w:t>
            </w:r>
            <w:r>
              <w:rPr>
                <w:rFonts w:ascii="宋体" w:hAnsi="宋体" w:eastAsia="宋体" w:cs="Times New Roman"/>
                <w:sz w:val="24"/>
                <w14:ligatures w14:val="none"/>
              </w:rPr>
              <w:t>根据实际工作量结算，付款额不超过可变人月开发服务总金额。</w:t>
            </w:r>
            <w:r>
              <w:rPr>
                <w:rFonts w:hint="eastAsia" w:ascii="宋体" w:hAnsi="宋体" w:eastAsia="宋体" w:cs="Times New Roman"/>
                <w:sz w:val="24"/>
                <w14:ligatures w14:val="none"/>
              </w:rPr>
              <w:t>）</w:t>
            </w:r>
          </w:p>
        </w:tc>
      </w:tr>
    </w:tbl>
    <w:p w14:paraId="44D62987">
      <w:pPr>
        <w:keepNext/>
        <w:keepLines/>
        <w:adjustRightInd w:val="0"/>
        <w:spacing w:after="0" w:line="360" w:lineRule="auto"/>
        <w:ind w:firstLine="482" w:firstLineChars="200"/>
        <w:jc w:val="both"/>
        <w:textAlignment w:val="baseline"/>
        <w:outlineLvl w:val="0"/>
        <w:rPr>
          <w:rFonts w:hint="eastAsia" w:ascii="宋体" w:hAnsi="宋体" w:eastAsia="宋体" w:cs="Times New Roman"/>
          <w:b/>
          <w:bCs/>
          <w:sz w:val="24"/>
          <w14:ligatures w14:val="none"/>
        </w:rPr>
      </w:pPr>
      <w:bookmarkStart w:id="19" w:name="_Toc8242"/>
      <w:bookmarkStart w:id="20" w:name="_Toc29815"/>
      <w:bookmarkStart w:id="21" w:name="_Toc4925"/>
      <w:r>
        <w:rPr>
          <w:rFonts w:hint="eastAsia" w:ascii="宋体" w:hAnsi="宋体" w:eastAsia="宋体" w:cs="Times New Roman"/>
          <w:b/>
          <w:bCs/>
          <w:sz w:val="24"/>
          <w14:ligatures w14:val="none"/>
        </w:rPr>
        <w:t>十</w:t>
      </w:r>
      <w:r>
        <w:rPr>
          <w:rFonts w:ascii="宋体" w:hAnsi="宋体" w:eastAsia="宋体" w:cs="Times New Roman"/>
          <w:b/>
          <w:bCs/>
          <w:sz w:val="24"/>
          <w14:ligatures w14:val="none"/>
        </w:rPr>
        <w:t>、履约验收方案</w:t>
      </w:r>
      <w:bookmarkEnd w:id="19"/>
      <w:bookmarkEnd w:id="20"/>
      <w:bookmarkEnd w:id="21"/>
    </w:p>
    <w:p w14:paraId="29B616C4">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（一）履约验收的主体、时间、程序</w:t>
      </w:r>
    </w:p>
    <w:p w14:paraId="7ABD6466">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1</w:t>
      </w:r>
      <w:r>
        <w:rPr>
          <w:rFonts w:ascii="宋体" w:hAnsi="宋体" w:eastAsia="宋体" w:cs="Times New Roman"/>
          <w:sz w:val="24"/>
          <w14:ligatures w14:val="none"/>
        </w:rPr>
        <w:t>.验收主体</w:t>
      </w:r>
    </w:p>
    <w:p w14:paraId="2D5DF892">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ascii="宋体" w:hAnsi="宋体" w:eastAsia="宋体" w:cs="Times New Roman"/>
          <w:sz w:val="24"/>
          <w14:ligatures w14:val="none"/>
        </w:rPr>
        <w:t>采购人组织验收。</w:t>
      </w:r>
    </w:p>
    <w:p w14:paraId="5D105A02">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Times New Roman"/>
          <w:sz w:val="24"/>
          <w14:ligatures w14:val="none"/>
        </w:rPr>
        <w:t>2.验收</w:t>
      </w:r>
      <w:r>
        <w:rPr>
          <w:rFonts w:ascii="宋体" w:hAnsi="宋体" w:eastAsia="宋体" w:cs="Times New Roman"/>
          <w:sz w:val="24"/>
          <w14:ligatures w14:val="none"/>
        </w:rPr>
        <w:t>时间</w:t>
      </w:r>
      <w:r>
        <w:rPr>
          <w:rFonts w:hint="eastAsia" w:ascii="宋体" w:hAnsi="宋体" w:eastAsia="宋体" w:cs="Times New Roman"/>
          <w:sz w:val="24"/>
          <w14:ligatures w14:val="none"/>
        </w:rPr>
        <w:t>及程序</w:t>
      </w:r>
    </w:p>
    <w:p w14:paraId="1A847D38">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1.第一阶段验收</w:t>
      </w:r>
    </w:p>
    <w:p w14:paraId="1FD37CCB">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时间：已明确的业务需求成功投产上线且3个月重保期结束后，各项功能满足验收标准。</w:t>
      </w:r>
    </w:p>
    <w:p w14:paraId="50808E66">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验收对象：完成的已明确需求、已用可变工作量完成的需求，进出口银行组织验收。</w:t>
      </w:r>
    </w:p>
    <w:p w14:paraId="3E59B8DB">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2.第二阶段验收</w:t>
      </w:r>
    </w:p>
    <w:p w14:paraId="7606B55D">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时间：可变工作量使用完毕或项目所有需求成功投产上线，系统无不可接受缺陷，并提交本项目至此阶段的所有正式交付件。</w:t>
      </w:r>
    </w:p>
    <w:p w14:paraId="7F53B2C8">
      <w:pPr>
        <w:widowControl/>
        <w:adjustRightInd w:val="0"/>
        <w:spacing w:after="0" w:line="360" w:lineRule="auto"/>
        <w:ind w:firstLine="480" w:firstLineChars="200"/>
        <w:textAlignment w:val="baseline"/>
        <w:rPr>
          <w:rFonts w:hint="eastAsia" w:ascii="宋体" w:hAnsi="宋体" w:eastAsia="宋体" w:cs="仿宋_GB2312"/>
          <w:sz w:val="24"/>
          <w14:ligatures w14:val="none"/>
        </w:rPr>
      </w:pPr>
      <w:r>
        <w:rPr>
          <w:rFonts w:hint="eastAsia" w:ascii="宋体" w:hAnsi="宋体" w:eastAsia="宋体" w:cs="仿宋_GB2312"/>
          <w:sz w:val="24"/>
          <w14:ligatures w14:val="none"/>
        </w:rPr>
        <w:t>验收对象：对第一阶段未验收的且使用可变工作量完成的需求，进出口银行组织验收。</w:t>
      </w:r>
    </w:p>
    <w:p w14:paraId="3B75AD60">
      <w:pPr>
        <w:widowControl/>
        <w:adjustRightInd w:val="0"/>
        <w:spacing w:after="0" w:line="360" w:lineRule="auto"/>
        <w:ind w:firstLine="480" w:firstLineChars="200"/>
        <w:textAlignment w:val="baseline"/>
        <w:rPr>
          <w:rFonts w:hint="eastAsia" w:ascii="宋体" w:hAnsi="宋体" w:eastAsia="宋体" w:cs="Times New Roman"/>
          <w:sz w:val="24"/>
          <w14:ligatures w14:val="none"/>
        </w:rPr>
      </w:pPr>
      <w:r>
        <w:rPr>
          <w:rFonts w:hint="eastAsia" w:ascii="宋体" w:hAnsi="宋体" w:eastAsia="宋体" w:cs="仿宋_GB2312"/>
          <w:sz w:val="24"/>
          <w14:ligatures w14:val="none"/>
        </w:rPr>
        <w:t>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55CFA557">
      <w:pPr>
        <w:numPr>
          <w:ilvl w:val="0"/>
          <w:numId w:val="8"/>
        </w:num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r>
        <w:rPr>
          <w:rFonts w:hint="eastAsia" w:ascii="宋体" w:hAnsi="宋体" w:eastAsia="宋体" w:cs="楷体_GB2312"/>
          <w:b/>
          <w:bCs/>
          <w:sz w:val="24"/>
          <w14:ligatures w14:val="none"/>
        </w:rPr>
        <w:t>履约验收内容和标准</w:t>
      </w:r>
    </w:p>
    <w:p w14:paraId="4895F7D8">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本项目按采购人计划前完成上线，供应商应严格按实施计划完成设计、开发、测试、投产等各阶段内容，并确保项目总体目标。</w:t>
      </w:r>
    </w:p>
    <w:p w14:paraId="5DA1C586">
      <w:pPr>
        <w:spacing w:after="0" w:line="360" w:lineRule="auto"/>
        <w:ind w:firstLine="200"/>
        <w:jc w:val="both"/>
        <w:rPr>
          <w:rFonts w:hint="eastAsia" w:ascii="宋体" w:hAnsi="宋体" w:eastAsia="宋体" w:cs="仿宋_GB2312"/>
          <w:sz w:val="24"/>
          <w14:ligatures w14:val="none"/>
        </w:rPr>
      </w:pPr>
      <w:bookmarkStart w:id="22" w:name="_Toc20402"/>
      <w:bookmarkStart w:id="23" w:name="_Toc6272"/>
      <w:r>
        <w:rPr>
          <w:rFonts w:hint="eastAsia" w:ascii="宋体" w:hAnsi="宋体" w:eastAsia="宋体" w:cs="仿宋_GB2312"/>
          <w:sz w:val="24"/>
          <w14:ligatures w14:val="none"/>
        </w:rPr>
        <w:t>1.验收内容</w:t>
      </w:r>
    </w:p>
    <w:p w14:paraId="215C7EF9">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（1）交付件，包括文档资料、源代码等</w:t>
      </w:r>
    </w:p>
    <w:p w14:paraId="121AD043">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（2）适配改造的物理子系统应用软件</w:t>
      </w:r>
    </w:p>
    <w:p w14:paraId="7EB12966">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（3）以量化的SLA考核指标为依据，对供应商服务及项目完成情况进行量化评价</w:t>
      </w:r>
    </w:p>
    <w:p w14:paraId="7E78FF1A">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2.验收标准</w:t>
      </w:r>
    </w:p>
    <w:p w14:paraId="12A28919">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（1）文档验收标准</w:t>
      </w:r>
    </w:p>
    <w:p w14:paraId="0082614D">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文档内容应包含对应工作阶段的所有工作任务的最终成果</w:t>
      </w:r>
    </w:p>
    <w:p w14:paraId="4C3CE838">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文档内容无重大分歧，进出口银行能够接受文档中的主要观点、认可文档中所体现的工作成果</w:t>
      </w:r>
    </w:p>
    <w:p w14:paraId="68F87E50">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所有正式交付件表达清晰、内容完整，符合采购人要求。交付文档的描述不存在实质性的错误（包括不真实、遗漏、误差、以及对使用者可能产生误导的信息）；文字无重大或误导性错误</w:t>
      </w:r>
    </w:p>
    <w:p w14:paraId="5AB4AF0D">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文档交付齐备</w:t>
      </w:r>
    </w:p>
    <w:p w14:paraId="2858951E">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除特别指明的并经采购人同意的英文提交文档之外，要求提供中文文档</w:t>
      </w:r>
    </w:p>
    <w:p w14:paraId="5CAC388B">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提交项目全部交付件并通过采购人审核，在此基础上形成项目的《交付件交付情况一览表》，经过采购人核对认可</w:t>
      </w:r>
    </w:p>
    <w:p w14:paraId="7C64EB45">
      <w:p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（2）系统验收标准</w:t>
      </w:r>
    </w:p>
    <w:p w14:paraId="200A92B6">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系统符合项目工作说明书的要求</w:t>
      </w:r>
    </w:p>
    <w:p w14:paraId="3A002E9A">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新增系统的安全等级保护基本要求满足国家标准和监管要求中对本系统的相应要求</w:t>
      </w:r>
    </w:p>
    <w:p w14:paraId="1A38502F">
      <w:pPr>
        <w:numPr>
          <w:ilvl w:val="0"/>
          <w:numId w:val="9"/>
        </w:numPr>
        <w:spacing w:after="0" w:line="360" w:lineRule="auto"/>
        <w:ind w:firstLine="200"/>
        <w:jc w:val="both"/>
        <w:rPr>
          <w:rFonts w:hint="eastAsia" w:ascii="宋体" w:hAnsi="宋体" w:eastAsia="宋体" w:cs="仿宋_GB2312"/>
          <w:sz w:val="24"/>
          <w14:ligatures w14:val="none"/>
        </w:rPr>
      </w:pPr>
      <w:r>
        <w:rPr>
          <w:rFonts w:hint="eastAsia" w:ascii="宋体" w:hAnsi="宋体" w:eastAsia="宋体" w:cs="仿宋_GB2312"/>
          <w:sz w:val="24"/>
          <w14:ligatures w14:val="none"/>
        </w:rPr>
        <w:t>系统通过用户接收测试，若有遗留问题须在本项目最终验收启动前解决</w:t>
      </w:r>
    </w:p>
    <w:p w14:paraId="69374419">
      <w:pPr>
        <w:numPr>
          <w:ilvl w:val="0"/>
          <w:numId w:val="10"/>
        </w:numPr>
        <w:spacing w:after="0" w:line="360" w:lineRule="auto"/>
        <w:ind w:left="440" w:left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SLA指标考核</w:t>
      </w:r>
    </w:p>
    <w:p w14:paraId="30CA5EEC">
      <w:pPr>
        <w:widowControl/>
        <w:spacing w:after="0" w:line="360" w:lineRule="auto"/>
        <w:ind w:firstLine="480" w:firstLineChars="200"/>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本项目发起验收时，进行SLA考核。指标项如下：</w:t>
      </w:r>
    </w:p>
    <w:tbl>
      <w:tblPr>
        <w:tblStyle w:val="4"/>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
        <w:gridCol w:w="873"/>
        <w:gridCol w:w="1960"/>
        <w:gridCol w:w="4307"/>
        <w:gridCol w:w="876"/>
      </w:tblGrid>
      <w:tr w14:paraId="7E73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43FD956C">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序号</w:t>
            </w:r>
          </w:p>
        </w:tc>
        <w:tc>
          <w:tcPr>
            <w:tcW w:w="520" w:type="pct"/>
            <w:vAlign w:val="center"/>
          </w:tcPr>
          <w:p w14:paraId="308EDB83">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指标名称</w:t>
            </w:r>
          </w:p>
        </w:tc>
        <w:tc>
          <w:tcPr>
            <w:tcW w:w="1168" w:type="pct"/>
            <w:vAlign w:val="center"/>
          </w:tcPr>
          <w:p w14:paraId="32DDF3AF">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量化标准</w:t>
            </w:r>
          </w:p>
        </w:tc>
        <w:tc>
          <w:tcPr>
            <w:tcW w:w="2567" w:type="pct"/>
            <w:vAlign w:val="center"/>
          </w:tcPr>
          <w:p w14:paraId="37F6A059">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评估方式</w:t>
            </w:r>
          </w:p>
          <w:p w14:paraId="22220214">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（优100-良80-中60-差0）</w:t>
            </w:r>
          </w:p>
        </w:tc>
        <w:tc>
          <w:tcPr>
            <w:tcW w:w="520" w:type="pct"/>
            <w:vAlign w:val="center"/>
          </w:tcPr>
          <w:p w14:paraId="2FF51E5B">
            <w:pPr>
              <w:widowControl/>
              <w:spacing w:after="0" w:line="240" w:lineRule="auto"/>
              <w:jc w:val="center"/>
              <w:rPr>
                <w:rFonts w:hint="eastAsia" w:ascii="宋体" w:hAnsi="宋体" w:eastAsia="宋体" w:cs="黑体"/>
                <w:kern w:val="0"/>
                <w:sz w:val="24"/>
                <w:szCs w:val="20"/>
                <w:lang w:val="en-GB"/>
                <w14:ligatures w14:val="none"/>
              </w:rPr>
            </w:pPr>
            <w:r>
              <w:rPr>
                <w:rFonts w:hint="eastAsia" w:ascii="宋体" w:hAnsi="宋体" w:eastAsia="宋体" w:cs="黑体"/>
                <w:kern w:val="0"/>
                <w:sz w:val="24"/>
                <w:szCs w:val="20"/>
                <w:lang w:val="en-GB"/>
                <w14:ligatures w14:val="none"/>
              </w:rPr>
              <w:t>指标占比</w:t>
            </w:r>
          </w:p>
        </w:tc>
      </w:tr>
      <w:tr w14:paraId="5717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5A832044">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1</w:t>
            </w:r>
          </w:p>
        </w:tc>
        <w:tc>
          <w:tcPr>
            <w:tcW w:w="520" w:type="pct"/>
            <w:vAlign w:val="center"/>
          </w:tcPr>
          <w:p w14:paraId="3ADC5EF3">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本项目进度及计划执行率</w:t>
            </w:r>
          </w:p>
        </w:tc>
        <w:tc>
          <w:tcPr>
            <w:tcW w:w="1168" w:type="pct"/>
            <w:vAlign w:val="center"/>
          </w:tcPr>
          <w:p w14:paraId="7FFDBDF0">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各阶段累计工作延后完成天数/各阶段累计计划天数</w:t>
            </w:r>
          </w:p>
        </w:tc>
        <w:tc>
          <w:tcPr>
            <w:tcW w:w="2567" w:type="pct"/>
            <w:vAlign w:val="center"/>
          </w:tcPr>
          <w:p w14:paraId="0E57CF16">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 计划延误率</w:t>
            </w:r>
            <w:r>
              <w:rPr>
                <w:rFonts w:hint="eastAsia" w:ascii="宋体" w:hAnsi="宋体" w:eastAsia="宋体" w:cs="仿宋_GB2312"/>
                <w:kern w:val="0"/>
                <w:sz w:val="24"/>
                <w:szCs w:val="20"/>
                <w14:ligatures w14:val="none"/>
              </w:rPr>
              <w:t>为0</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优</w:t>
            </w:r>
          </w:p>
          <w:p w14:paraId="12ABA60C">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0</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1</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良</w:t>
            </w:r>
          </w:p>
          <w:p w14:paraId="66856628">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w:t>
            </w:r>
            <w:r>
              <w:rPr>
                <w:rFonts w:hint="eastAsia" w:ascii="宋体" w:hAnsi="宋体" w:eastAsia="宋体" w:cs="仿宋_GB2312"/>
                <w:kern w:val="0"/>
                <w:sz w:val="24"/>
                <w:szCs w:val="20"/>
                <w:lang w:val="en-GB"/>
                <w14:ligatures w14:val="none"/>
              </w:rPr>
              <w:t>%＜计划延误率≤</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 xml:space="preserve">%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中</w:t>
            </w:r>
          </w:p>
          <w:p w14:paraId="3D9D5167">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3</w:t>
            </w:r>
            <w:r>
              <w:rPr>
                <w:rFonts w:hint="eastAsia" w:ascii="宋体" w:hAnsi="宋体" w:eastAsia="宋体" w:cs="仿宋_GB2312"/>
                <w:kern w:val="0"/>
                <w:sz w:val="24"/>
                <w:szCs w:val="20"/>
                <w:lang w:val="en-GB"/>
                <w14:ligatures w14:val="none"/>
              </w:rPr>
              <w:t xml:space="preserve">%＜计划延误率       </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差</w:t>
            </w:r>
          </w:p>
        </w:tc>
        <w:tc>
          <w:tcPr>
            <w:tcW w:w="520" w:type="pct"/>
            <w:vAlign w:val="center"/>
          </w:tcPr>
          <w:p w14:paraId="78E1BDE5">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4</w:t>
            </w:r>
            <w:r>
              <w:rPr>
                <w:rFonts w:hint="eastAsia" w:ascii="宋体" w:hAnsi="宋体" w:eastAsia="宋体" w:cs="仿宋_GB2312"/>
                <w:kern w:val="0"/>
                <w:sz w:val="24"/>
                <w:szCs w:val="20"/>
                <w:lang w:val="de-DE"/>
                <w14:ligatures w14:val="none"/>
              </w:rPr>
              <w:t>0%</w:t>
            </w:r>
          </w:p>
        </w:tc>
      </w:tr>
      <w:tr w14:paraId="2F15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4E95A28A">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2</w:t>
            </w:r>
          </w:p>
        </w:tc>
        <w:tc>
          <w:tcPr>
            <w:tcW w:w="520" w:type="pct"/>
            <w:vAlign w:val="center"/>
          </w:tcPr>
          <w:p w14:paraId="7F8EC780">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项目投产后问题数量</w:t>
            </w:r>
          </w:p>
        </w:tc>
        <w:tc>
          <w:tcPr>
            <w:tcW w:w="1168" w:type="pct"/>
            <w:vAlign w:val="center"/>
          </w:tcPr>
          <w:p w14:paraId="52F07406">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lang w:val="de-DE"/>
                <w14:ligatures w14:val="none"/>
              </w:rPr>
              <w:t>投产后至验收时累计问题数</w:t>
            </w:r>
          </w:p>
        </w:tc>
        <w:tc>
          <w:tcPr>
            <w:tcW w:w="2567" w:type="pct"/>
            <w:vAlign w:val="center"/>
          </w:tcPr>
          <w:p w14:paraId="0276202A">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1.每100功能点每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月发现问题数&lt;5   优</w:t>
            </w:r>
          </w:p>
          <w:p w14:paraId="115B5132">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2.每100功能点每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月发现问题数&lt;=10 良</w:t>
            </w:r>
          </w:p>
          <w:p w14:paraId="6D4FA60E">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月发现问题数&lt;=15 中</w:t>
            </w:r>
          </w:p>
          <w:p w14:paraId="0D949CC7">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4.每100功能点每</w:t>
            </w: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en-GB"/>
                <w14:ligatures w14:val="none"/>
              </w:rPr>
              <w:t>月发现问题数&gt;15  差</w:t>
            </w:r>
          </w:p>
        </w:tc>
        <w:tc>
          <w:tcPr>
            <w:tcW w:w="520" w:type="pct"/>
            <w:vAlign w:val="center"/>
          </w:tcPr>
          <w:p w14:paraId="4B47F088">
            <w:pPr>
              <w:widowControl/>
              <w:spacing w:after="0" w:line="240" w:lineRule="auto"/>
              <w:jc w:val="center"/>
              <w:rPr>
                <w:rFonts w:hint="eastAsia" w:ascii="宋体" w:hAnsi="宋体" w:eastAsia="宋体" w:cs="仿宋_GB2312"/>
                <w:kern w:val="0"/>
                <w:sz w:val="24"/>
                <w:szCs w:val="20"/>
                <w:lang w:val="de-DE"/>
                <w14:ligatures w14:val="none"/>
              </w:rPr>
            </w:pPr>
            <w:r>
              <w:rPr>
                <w:rFonts w:hint="eastAsia" w:ascii="宋体" w:hAnsi="宋体" w:eastAsia="宋体" w:cs="仿宋_GB2312"/>
                <w:kern w:val="0"/>
                <w:sz w:val="24"/>
                <w:szCs w:val="20"/>
                <w14:ligatures w14:val="none"/>
              </w:rPr>
              <w:t>3</w:t>
            </w:r>
            <w:r>
              <w:rPr>
                <w:rFonts w:hint="eastAsia" w:ascii="宋体" w:hAnsi="宋体" w:eastAsia="宋体" w:cs="仿宋_GB2312"/>
                <w:kern w:val="0"/>
                <w:sz w:val="24"/>
                <w:szCs w:val="20"/>
                <w:lang w:val="de-DE"/>
                <w14:ligatures w14:val="none"/>
              </w:rPr>
              <w:t>0%</w:t>
            </w:r>
          </w:p>
        </w:tc>
      </w:tr>
      <w:tr w14:paraId="293A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 w:type="pct"/>
            <w:vAlign w:val="center"/>
          </w:tcPr>
          <w:p w14:paraId="55423116">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w:t>
            </w:r>
          </w:p>
        </w:tc>
        <w:tc>
          <w:tcPr>
            <w:tcW w:w="520" w:type="pct"/>
            <w:vAlign w:val="center"/>
          </w:tcPr>
          <w:p w14:paraId="4D7E61C5">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工单未及时处理率</w:t>
            </w:r>
          </w:p>
        </w:tc>
        <w:tc>
          <w:tcPr>
            <w:tcW w:w="1168" w:type="pct"/>
            <w:vAlign w:val="center"/>
          </w:tcPr>
          <w:p w14:paraId="420AFDAA">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工单处理时长超一个月工单数量/总工单数量</w:t>
            </w:r>
          </w:p>
        </w:tc>
        <w:tc>
          <w:tcPr>
            <w:tcW w:w="2567" w:type="pct"/>
            <w:vAlign w:val="center"/>
          </w:tcPr>
          <w:p w14:paraId="6B21B86E">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 工单未及时处理率</w:t>
            </w:r>
            <w:r>
              <w:rPr>
                <w:rFonts w:hint="eastAsia" w:ascii="宋体" w:hAnsi="宋体" w:eastAsia="宋体" w:cs="仿宋_GB2312"/>
                <w:kern w:val="0"/>
                <w:sz w:val="24"/>
                <w:szCs w:val="20"/>
                <w:lang w:val="en-GB"/>
                <w14:ligatures w14:val="none"/>
              </w:rPr>
              <w:t>≤0%</w:t>
            </w:r>
            <w:r>
              <w:rPr>
                <w:rFonts w:hint="eastAsia" w:ascii="宋体" w:hAnsi="宋体" w:eastAsia="宋体" w:cs="仿宋_GB2312"/>
                <w:kern w:val="0"/>
                <w:sz w:val="24"/>
                <w:szCs w:val="20"/>
                <w14:ligatures w14:val="none"/>
              </w:rPr>
              <w:t xml:space="preserve">     优</w:t>
            </w:r>
          </w:p>
          <w:p w14:paraId="3A7E1B81">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 0%&lt;工单未及时处理率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良</w:t>
            </w:r>
          </w:p>
          <w:p w14:paraId="3D91B1DD">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3. 5%&lt;工单未及时处理率</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15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 xml:space="preserve"> 中</w:t>
            </w:r>
          </w:p>
          <w:p w14:paraId="1FC0285E">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 15%&lt;工单未及时处理率     差</w:t>
            </w:r>
          </w:p>
        </w:tc>
        <w:tc>
          <w:tcPr>
            <w:tcW w:w="520" w:type="pct"/>
            <w:vAlign w:val="center"/>
          </w:tcPr>
          <w:p w14:paraId="58C73BDD">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20%</w:t>
            </w:r>
          </w:p>
        </w:tc>
      </w:tr>
      <w:tr w14:paraId="26608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223" w:type="pct"/>
            <w:vAlign w:val="center"/>
          </w:tcPr>
          <w:p w14:paraId="5E4319FD">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4</w:t>
            </w:r>
          </w:p>
        </w:tc>
        <w:tc>
          <w:tcPr>
            <w:tcW w:w="520" w:type="pct"/>
            <w:vAlign w:val="center"/>
          </w:tcPr>
          <w:p w14:paraId="14651536">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异常考勤率</w:t>
            </w:r>
          </w:p>
        </w:tc>
        <w:tc>
          <w:tcPr>
            <w:tcW w:w="1168" w:type="pct"/>
            <w:vAlign w:val="center"/>
          </w:tcPr>
          <w:p w14:paraId="62DB15C9">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驻场期间异常考勤天数/应出勤天数</w:t>
            </w:r>
          </w:p>
        </w:tc>
        <w:tc>
          <w:tcPr>
            <w:tcW w:w="2567" w:type="pct"/>
            <w:vAlign w:val="center"/>
          </w:tcPr>
          <w:p w14:paraId="4978C679">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1. </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        优</w:t>
            </w:r>
          </w:p>
          <w:p w14:paraId="25FAAF56">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 xml:space="preserve">2. </w:t>
            </w:r>
            <w:r>
              <w:rPr>
                <w:rFonts w:hint="eastAsia" w:ascii="宋体" w:hAnsi="宋体" w:eastAsia="宋体" w:cs="仿宋_GB2312"/>
                <w:kern w:val="0"/>
                <w:sz w:val="24"/>
                <w:szCs w:val="20"/>
                <w14:ligatures w14:val="none"/>
              </w:rPr>
              <w:t>5</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w:t>
            </w:r>
            <w:r>
              <w:rPr>
                <w:rFonts w:hint="eastAsia" w:ascii="宋体" w:hAnsi="宋体" w:eastAsia="宋体" w:cs="仿宋_GB2312"/>
                <w:kern w:val="0"/>
                <w:sz w:val="24"/>
                <w:szCs w:val="20"/>
                <w14:ligatures w14:val="none"/>
              </w:rPr>
              <w:t>10</w:t>
            </w:r>
            <w:r>
              <w:rPr>
                <w:rFonts w:hint="eastAsia" w:ascii="宋体" w:hAnsi="宋体" w:eastAsia="宋体" w:cs="仿宋_GB2312"/>
                <w:kern w:val="0"/>
                <w:sz w:val="24"/>
                <w:szCs w:val="20"/>
                <w:lang w:val="en-GB"/>
                <w14:ligatures w14:val="none"/>
              </w:rPr>
              <w:t>%   良</w:t>
            </w:r>
          </w:p>
          <w:p w14:paraId="53972EAE">
            <w:pPr>
              <w:widowControl/>
              <w:spacing w:after="0" w:line="240" w:lineRule="auto"/>
              <w:jc w:val="both"/>
              <w:rPr>
                <w:rFonts w:hint="eastAsia" w:ascii="宋体" w:hAnsi="宋体" w:eastAsia="宋体" w:cs="仿宋_GB2312"/>
                <w:kern w:val="0"/>
                <w:sz w:val="24"/>
                <w:szCs w:val="20"/>
                <w:lang w:val="en-GB"/>
                <w14:ligatures w14:val="none"/>
              </w:rPr>
            </w:pPr>
            <w:r>
              <w:rPr>
                <w:rFonts w:hint="eastAsia" w:ascii="宋体" w:hAnsi="宋体" w:eastAsia="宋体" w:cs="仿宋_GB2312"/>
                <w:kern w:val="0"/>
                <w:sz w:val="24"/>
                <w:szCs w:val="20"/>
                <w:lang w:val="en-GB"/>
                <w14:ligatures w14:val="none"/>
              </w:rPr>
              <w:t>3.</w:t>
            </w:r>
            <w:r>
              <w:rPr>
                <w:rFonts w:hint="eastAsia" w:ascii="宋体" w:hAnsi="宋体" w:eastAsia="宋体" w:cs="仿宋_GB2312"/>
                <w:kern w:val="0"/>
                <w:sz w:val="24"/>
                <w:szCs w:val="20"/>
                <w14:ligatures w14:val="none"/>
              </w:rPr>
              <w:t xml:space="preserve"> 10</w:t>
            </w:r>
            <w:r>
              <w:rPr>
                <w:rFonts w:hint="eastAsia" w:ascii="宋体" w:hAnsi="宋体" w:eastAsia="宋体" w:cs="仿宋_GB2312"/>
                <w:kern w:val="0"/>
                <w:sz w:val="24"/>
                <w:szCs w:val="20"/>
                <w:lang w:val="en-GB"/>
                <w14:ligatures w14:val="none"/>
              </w:rPr>
              <w:t>%＜</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率≤15%  中</w:t>
            </w:r>
          </w:p>
          <w:p w14:paraId="5B3483D8">
            <w:pPr>
              <w:widowControl/>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lang w:val="en-GB"/>
                <w14:ligatures w14:val="none"/>
              </w:rPr>
              <w:t>4.</w:t>
            </w:r>
            <w:r>
              <w:rPr>
                <w:rFonts w:hint="eastAsia" w:ascii="宋体" w:hAnsi="宋体" w:eastAsia="宋体" w:cs="仿宋_GB2312"/>
                <w:kern w:val="0"/>
                <w:sz w:val="24"/>
                <w:szCs w:val="20"/>
                <w14:ligatures w14:val="none"/>
              </w:rPr>
              <w:t xml:space="preserve"> </w:t>
            </w:r>
            <w:r>
              <w:rPr>
                <w:rFonts w:hint="eastAsia" w:ascii="宋体" w:hAnsi="宋体" w:eastAsia="宋体" w:cs="仿宋_GB2312"/>
                <w:kern w:val="0"/>
                <w:sz w:val="24"/>
                <w:szCs w:val="20"/>
                <w:lang w:val="en-GB"/>
                <w14:ligatures w14:val="none"/>
              </w:rPr>
              <w:t>15%＜</w:t>
            </w:r>
            <w:r>
              <w:rPr>
                <w:rFonts w:hint="eastAsia" w:ascii="宋体" w:hAnsi="宋体" w:eastAsia="宋体" w:cs="仿宋_GB2312"/>
                <w:kern w:val="0"/>
                <w:sz w:val="24"/>
                <w:szCs w:val="20"/>
                <w14:ligatures w14:val="none"/>
              </w:rPr>
              <w:t>异常考勤</w:t>
            </w:r>
            <w:r>
              <w:rPr>
                <w:rFonts w:hint="eastAsia" w:ascii="宋体" w:hAnsi="宋体" w:eastAsia="宋体" w:cs="仿宋_GB2312"/>
                <w:kern w:val="0"/>
                <w:sz w:val="24"/>
                <w:szCs w:val="20"/>
                <w:lang w:val="en-GB"/>
                <w14:ligatures w14:val="none"/>
              </w:rPr>
              <w:t>率       差</w:t>
            </w:r>
          </w:p>
        </w:tc>
        <w:tc>
          <w:tcPr>
            <w:tcW w:w="520" w:type="pct"/>
            <w:vAlign w:val="center"/>
          </w:tcPr>
          <w:p w14:paraId="0C0C4857">
            <w:pPr>
              <w:widowControl/>
              <w:spacing w:after="0" w:line="240" w:lineRule="auto"/>
              <w:jc w:val="center"/>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10%</w:t>
            </w:r>
          </w:p>
        </w:tc>
      </w:tr>
      <w:tr w14:paraId="4B373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5000" w:type="pct"/>
            <w:gridSpan w:val="5"/>
            <w:vAlign w:val="center"/>
          </w:tcPr>
          <w:p w14:paraId="2972B281">
            <w:pPr>
              <w:widowControl/>
              <w:tabs>
                <w:tab w:val="left" w:pos="2252"/>
              </w:tabs>
              <w:spacing w:after="0" w:line="240" w:lineRule="auto"/>
              <w:jc w:val="both"/>
              <w:rPr>
                <w:rFonts w:hint="eastAsia" w:ascii="宋体" w:hAnsi="宋体" w:eastAsia="宋体" w:cs="仿宋_GB2312"/>
                <w:kern w:val="0"/>
                <w:sz w:val="24"/>
                <w:szCs w:val="20"/>
                <w14:ligatures w14:val="none"/>
              </w:rPr>
            </w:pPr>
            <w:r>
              <w:rPr>
                <w:rFonts w:hint="eastAsia" w:ascii="宋体" w:hAnsi="宋体" w:eastAsia="宋体" w:cs="仿宋_GB2312"/>
                <w:kern w:val="0"/>
                <w:sz w:val="24"/>
                <w:szCs w:val="20"/>
                <w14:ligatures w14:val="none"/>
              </w:rPr>
              <w:t>说明：本项目涉及功能点情况和数量随报价文件一并提供，应与工作量评估底稿一致；考勤率结合采购人外包考勤情况进行计算。</w:t>
            </w:r>
          </w:p>
        </w:tc>
      </w:tr>
    </w:tbl>
    <w:p w14:paraId="054BB802">
      <w:pPr>
        <w:spacing w:after="0" w:line="360" w:lineRule="auto"/>
        <w:ind w:firstLine="454"/>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 xml:space="preserve">根据SLA最后得分情况，划分为四个等级： </w:t>
      </w:r>
    </w:p>
    <w:p w14:paraId="7C1F66CB">
      <w:pPr>
        <w:spacing w:after="0" w:line="360" w:lineRule="auto"/>
        <w:ind w:firstLine="454"/>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SLA&gt;=95的为优；</w:t>
      </w:r>
    </w:p>
    <w:p w14:paraId="01DCDA6C">
      <w:pPr>
        <w:spacing w:after="0" w:line="360" w:lineRule="auto"/>
        <w:ind w:firstLine="454"/>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SLA在80-95的为良；</w:t>
      </w:r>
    </w:p>
    <w:p w14:paraId="6141258C">
      <w:pPr>
        <w:spacing w:after="0" w:line="360" w:lineRule="auto"/>
        <w:ind w:firstLine="454"/>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SLA在60-80的为中；</w:t>
      </w:r>
    </w:p>
    <w:p w14:paraId="7959897E">
      <w:pPr>
        <w:spacing w:after="0" w:line="360" w:lineRule="auto"/>
        <w:ind w:firstLine="454"/>
        <w:jc w:val="both"/>
        <w:rPr>
          <w:rFonts w:hint="eastAsia" w:ascii="宋体" w:hAnsi="宋体" w:eastAsia="宋体" w:cs="Times New Roman"/>
          <w:sz w:val="24"/>
          <w14:ligatures w14:val="none"/>
        </w:rPr>
      </w:pPr>
      <w:r>
        <w:rPr>
          <w:rFonts w:hint="eastAsia" w:ascii="宋体" w:hAnsi="宋体" w:eastAsia="宋体" w:cs="Times New Roman"/>
          <w:sz w:val="24"/>
          <w14:ligatures w14:val="none"/>
        </w:rPr>
        <w:t>SLA&lt;60的为差。</w:t>
      </w:r>
    </w:p>
    <w:p w14:paraId="18E5DE09">
      <w:pPr>
        <w:adjustRightInd w:val="0"/>
        <w:spacing w:after="0" w:line="360" w:lineRule="auto"/>
        <w:ind w:firstLine="482" w:firstLineChars="200"/>
        <w:jc w:val="both"/>
        <w:textAlignment w:val="baseline"/>
        <w:rPr>
          <w:rFonts w:hint="eastAsia" w:ascii="宋体" w:hAnsi="宋体" w:eastAsia="宋体" w:cs="楷体_GB2312"/>
          <w:b/>
          <w:bCs/>
          <w:sz w:val="24"/>
          <w14:ligatures w14:val="none"/>
        </w:rPr>
      </w:pPr>
      <w:bookmarkStart w:id="24" w:name="_Toc7716"/>
      <w:r>
        <w:rPr>
          <w:rFonts w:hint="eastAsia" w:ascii="宋体" w:hAnsi="宋体" w:eastAsia="宋体" w:cs="楷体_GB2312"/>
          <w:b/>
          <w:bCs/>
          <w:sz w:val="24"/>
          <w14:ligatures w14:val="none"/>
        </w:rPr>
        <w:t>（三）违约责任</w:t>
      </w:r>
      <w:bookmarkEnd w:id="24"/>
    </w:p>
    <w:p w14:paraId="250A32EF">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1.供应商在合同签署后，需要按上线计划完成投产上线。如因供应商原因导致未能按期投产上线，将按照每逾期一日，扣除“合同价款”的千分之五（5‰）。</w:t>
      </w:r>
    </w:p>
    <w:p w14:paraId="28664533">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2.SLA考核的罚则。</w:t>
      </w:r>
    </w:p>
    <w:p w14:paraId="6A0A690C">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（1）SLA考核为良：约谈公司高管，提出服务质量保障具体措施并限期落实；</w:t>
      </w:r>
    </w:p>
    <w:p w14:paraId="043C565E">
      <w:pPr>
        <w:spacing w:after="0" w:line="360" w:lineRule="auto"/>
        <w:ind w:firstLine="480" w:firstLineChars="200"/>
        <w:jc w:val="both"/>
        <w:rPr>
          <w:rFonts w:hint="eastAsia" w:ascii="宋体" w:hAnsi="宋体" w:eastAsia="宋体" w:cs="仿宋_GB2312"/>
          <w:sz w:val="24"/>
          <w14:ligatures w14:val="none"/>
        </w:rPr>
      </w:pPr>
      <w:r>
        <w:rPr>
          <w:rFonts w:hint="eastAsia" w:ascii="宋体" w:hAnsi="宋体" w:eastAsia="宋体" w:cs="仿宋_GB2312"/>
          <w:sz w:val="24"/>
          <w14:ligatures w14:val="none"/>
        </w:rPr>
        <w:t>（2）SLA考核为中：约谈公司高管，提出服务质量保障具体措施并限期落实，从本次付款起每期付款顺次延迟半年支付，如有多次延迟的，延迟期限叠加。</w:t>
      </w:r>
    </w:p>
    <w:p w14:paraId="084C0DD2">
      <w:pPr>
        <w:spacing w:after="0" w:line="360" w:lineRule="auto"/>
        <w:ind w:firstLine="480" w:firstLineChars="200"/>
        <w:rPr>
          <w:rFonts w:hint="eastAsia" w:ascii="宋体" w:hAnsi="宋体" w:eastAsia="宋体" w:cs="仿宋_GB2312"/>
          <w:sz w:val="24"/>
          <w14:ligatures w14:val="none"/>
        </w:rPr>
      </w:pPr>
      <w:r>
        <w:rPr>
          <w:rFonts w:hint="eastAsia" w:ascii="宋体" w:hAnsi="宋体" w:eastAsia="宋体" w:cs="仿宋_GB2312"/>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p>
    <w:bookmarkEnd w:id="22"/>
    <w:bookmarkEnd w:id="23"/>
    <w:p w14:paraId="10A8EAC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DF962B"/>
    <w:multiLevelType w:val="singleLevel"/>
    <w:tmpl w:val="84DF962B"/>
    <w:lvl w:ilvl="0" w:tentative="0">
      <w:start w:val="2"/>
      <w:numFmt w:val="chineseCounting"/>
      <w:suff w:val="nothing"/>
      <w:lvlText w:val="（%1）"/>
      <w:lvlJc w:val="left"/>
      <w:rPr>
        <w:rFonts w:hint="eastAsia"/>
      </w:rPr>
    </w:lvl>
  </w:abstractNum>
  <w:abstractNum w:abstractNumId="1">
    <w:nsid w:val="AE84738A"/>
    <w:multiLevelType w:val="singleLevel"/>
    <w:tmpl w:val="AE84738A"/>
    <w:lvl w:ilvl="0" w:tentative="0">
      <w:start w:val="1"/>
      <w:numFmt w:val="decimal"/>
      <w:suff w:val="nothing"/>
      <w:lvlText w:val="%1"/>
      <w:lvlJc w:val="left"/>
      <w:pPr>
        <w:tabs>
          <w:tab w:val="left" w:pos="0"/>
        </w:tabs>
        <w:ind w:left="454" w:hanging="454"/>
      </w:pPr>
      <w:rPr>
        <w:rFonts w:hint="default" w:ascii="宋体" w:hAnsi="宋体" w:eastAsia="宋体" w:cs="宋体"/>
      </w:rPr>
    </w:lvl>
  </w:abstractNum>
  <w:abstractNum w:abstractNumId="2">
    <w:nsid w:val="C484F922"/>
    <w:multiLevelType w:val="singleLevel"/>
    <w:tmpl w:val="C484F922"/>
    <w:lvl w:ilvl="0" w:tentative="0">
      <w:start w:val="2"/>
      <w:numFmt w:val="chineseCounting"/>
      <w:suff w:val="nothing"/>
      <w:lvlText w:val="（%1）"/>
      <w:lvlJc w:val="left"/>
      <w:rPr>
        <w:rFonts w:hint="eastAsia"/>
      </w:rPr>
    </w:lvl>
  </w:abstractNum>
  <w:abstractNum w:abstractNumId="3">
    <w:nsid w:val="E60D9477"/>
    <w:multiLevelType w:val="singleLevel"/>
    <w:tmpl w:val="E60D9477"/>
    <w:lvl w:ilvl="0" w:tentative="0">
      <w:start w:val="2"/>
      <w:numFmt w:val="chineseCounting"/>
      <w:suff w:val="nothing"/>
      <w:lvlText w:val="%1、"/>
      <w:lvlJc w:val="left"/>
      <w:rPr>
        <w:rFonts w:hint="eastAsia"/>
      </w:rPr>
    </w:lvl>
  </w:abstractNum>
  <w:abstractNum w:abstractNumId="4">
    <w:nsid w:val="FB123A50"/>
    <w:multiLevelType w:val="singleLevel"/>
    <w:tmpl w:val="FB123A50"/>
    <w:lvl w:ilvl="0" w:tentative="0">
      <w:start w:val="9"/>
      <w:numFmt w:val="chineseCounting"/>
      <w:suff w:val="nothing"/>
      <w:lvlText w:val="%1、"/>
      <w:lvlJc w:val="left"/>
      <w:rPr>
        <w:rFonts w:hint="eastAsia"/>
      </w:rPr>
    </w:lvl>
  </w:abstractNum>
  <w:abstractNum w:abstractNumId="5">
    <w:nsid w:val="3AEE1272"/>
    <w:multiLevelType w:val="singleLevel"/>
    <w:tmpl w:val="3AEE1272"/>
    <w:lvl w:ilvl="0" w:tentative="0">
      <w:start w:val="1"/>
      <w:numFmt w:val="decimal"/>
      <w:lvlText w:val="%1."/>
      <w:lvlJc w:val="left"/>
      <w:pPr>
        <w:tabs>
          <w:tab w:val="left" w:pos="312"/>
        </w:tabs>
      </w:pPr>
    </w:lvl>
  </w:abstractNum>
  <w:abstractNum w:abstractNumId="6">
    <w:nsid w:val="4F3B93A5"/>
    <w:multiLevelType w:val="singleLevel"/>
    <w:tmpl w:val="4F3B93A5"/>
    <w:lvl w:ilvl="0" w:tentative="0">
      <w:start w:val="3"/>
      <w:numFmt w:val="chineseCounting"/>
      <w:suff w:val="nothing"/>
      <w:lvlText w:val="%1、"/>
      <w:lvlJc w:val="left"/>
      <w:rPr>
        <w:rFonts w:hint="eastAsia"/>
      </w:rPr>
    </w:lvl>
  </w:abstractNum>
  <w:abstractNum w:abstractNumId="7">
    <w:nsid w:val="58599E33"/>
    <w:multiLevelType w:val="singleLevel"/>
    <w:tmpl w:val="58599E33"/>
    <w:lvl w:ilvl="0" w:tentative="0">
      <w:start w:val="3"/>
      <w:numFmt w:val="decimal"/>
      <w:suff w:val="nothing"/>
      <w:lvlText w:val="（%1）"/>
      <w:lvlJc w:val="left"/>
    </w:lvl>
  </w:abstractNum>
  <w:abstractNum w:abstractNumId="8">
    <w:nsid w:val="73942994"/>
    <w:multiLevelType w:val="singleLevel"/>
    <w:tmpl w:val="73942994"/>
    <w:lvl w:ilvl="0" w:tentative="0">
      <w:start w:val="1"/>
      <w:numFmt w:val="bullet"/>
      <w:lvlText w:val=""/>
      <w:lvlJc w:val="left"/>
      <w:pPr>
        <w:ind w:left="1050" w:hanging="420"/>
      </w:pPr>
      <w:rPr>
        <w:rFonts w:hint="default" w:ascii="Wingdings" w:hAnsi="Wingdings"/>
      </w:rPr>
    </w:lvl>
  </w:abstractNum>
  <w:abstractNum w:abstractNumId="9">
    <w:nsid w:val="748C7C57"/>
    <w:multiLevelType w:val="multilevel"/>
    <w:tmpl w:val="748C7C57"/>
    <w:lvl w:ilvl="0" w:tentative="0">
      <w:start w:val="1"/>
      <w:numFmt w:val="chineseCountingThousand"/>
      <w:lvlText w:val="第%1部分"/>
      <w:lvlJc w:val="left"/>
      <w:pPr>
        <w:ind w:left="432" w:hanging="432"/>
      </w:pPr>
      <w:rPr>
        <w:rFonts w:hint="eastAsia"/>
      </w:rPr>
    </w:lvl>
    <w:lvl w:ilvl="1" w:tentative="0">
      <w:start w:val="1"/>
      <w:numFmt w:val="decimal"/>
      <w:isLgl/>
      <w:lvlText w:val="%1.%2"/>
      <w:lvlJc w:val="left"/>
      <w:pPr>
        <w:ind w:left="576" w:hanging="576"/>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2" w:hanging="1152"/>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4" w:hanging="1584"/>
      </w:pPr>
      <w:rPr>
        <w:rFonts w:hint="eastAsia"/>
      </w:rPr>
    </w:lvl>
  </w:abstractNum>
  <w:num w:numId="1">
    <w:abstractNumId w:val="2"/>
  </w:num>
  <w:num w:numId="2">
    <w:abstractNumId w:val="3"/>
  </w:num>
  <w:num w:numId="3">
    <w:abstractNumId w:val="1"/>
  </w:num>
  <w:num w:numId="4">
    <w:abstractNumId w:val="6"/>
  </w:num>
  <w:num w:numId="5">
    <w:abstractNumId w:val="5"/>
  </w:num>
  <w:num w:numId="6">
    <w:abstractNumId w:val="9"/>
    <w:lvlOverride w:ilvl="2">
      <w:lvl w:ilvl="2" w:tentative="1">
        <w:start w:val="1"/>
        <w:numFmt w:val="decimal"/>
        <w:isLgl/>
        <w:lvlText w:val="%1.%2.%3"/>
        <w:lvlJc w:val="left"/>
        <w:pPr>
          <w:ind w:left="720" w:hanging="720"/>
        </w:pPr>
        <w:rPr>
          <w:rFonts w:hint="eastAsia"/>
          <w:lang w:val="en-US"/>
        </w:rPr>
      </w:lvl>
    </w:lvlOverride>
  </w:num>
  <w:num w:numId="7">
    <w:abstractNumId w:val="4"/>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867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1"/>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2026-03-13T09:47:42Z</dcterms:created>
  <dc:creator>31369</dc:creator>
  <cp:lastModifiedBy>罗雨锋</cp:lastModifiedBy>
  <dcterms:modified xsi:type="dcterms:W3CDTF">2026-03-13T09:48:05Z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eyJoZGlkIjoiYWYwMTgyYzE0OGNjNWE4YTcwMDNkOTgzOTdjNTU1OGYiLCJ1c2VySWQiOiIyNDQ4MTA2OTcifQ==</vt:lpwstr>
  </property>
  <property fmtid="{D5CDD505-2E9C-101B-9397-08002B2CF9AE}" pid="4" name="ICV">
    <vt:lpwstr>DC0A584CEB7E40019F6E24FF85CC68BC_12</vt:lpwstr>
  </property>
</Properties>
</file>