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ACC50">
      <w:pPr>
        <w:adjustRightInd w:val="0"/>
        <w:snapToGrid w:val="0"/>
        <w:spacing w:line="360" w:lineRule="auto"/>
        <w:jc w:val="right"/>
        <w:rPr>
          <w:rFonts w:hint="eastAsia" w:ascii="Arial" w:hAnsi="Arial" w:cs="Arial"/>
          <w:color w:val="000000"/>
          <w:sz w:val="24"/>
        </w:rPr>
      </w:pPr>
    </w:p>
    <w:p w14:paraId="2BF9446D">
      <w:pPr>
        <w:adjustRightInd w:val="0"/>
        <w:snapToGrid w:val="0"/>
        <w:spacing w:line="360" w:lineRule="auto"/>
        <w:outlineLvl w:val="0"/>
        <w:rPr>
          <w:rFonts w:hint="eastAsia" w:ascii="黑体" w:hAnsi="黑体" w:eastAsia="黑体"/>
          <w:snapToGrid w:val="0"/>
          <w:spacing w:val="-10"/>
          <w:w w:val="90"/>
          <w:sz w:val="28"/>
        </w:rPr>
      </w:pPr>
      <w:r>
        <w:rPr>
          <w:rFonts w:hint="eastAsia" w:ascii="黑体" w:hAnsi="黑体" w:eastAsia="黑体"/>
          <w:snapToGrid w:val="0"/>
          <w:spacing w:val="-10"/>
          <w:w w:val="90"/>
          <w:sz w:val="28"/>
        </w:rPr>
        <w:t>附件</w:t>
      </w:r>
      <w:r>
        <w:rPr>
          <w:rFonts w:hint="eastAsia" w:ascii="黑体" w:hAnsi="黑体" w:eastAsia="黑体"/>
          <w:snapToGrid w:val="0"/>
          <w:spacing w:val="-10"/>
          <w:w w:val="90"/>
          <w:sz w:val="28"/>
          <w:lang w:val="en-US" w:eastAsia="zh-CN"/>
        </w:rPr>
        <w:t>2</w:t>
      </w:r>
      <w:r>
        <w:rPr>
          <w:rFonts w:hint="eastAsia" w:ascii="黑体" w:hAnsi="黑体" w:eastAsia="黑体"/>
          <w:snapToGrid w:val="0"/>
          <w:spacing w:val="-10"/>
          <w:w w:val="90"/>
          <w:sz w:val="28"/>
        </w:rPr>
        <w:t>：</w:t>
      </w:r>
      <w:r>
        <w:rPr>
          <w:rFonts w:ascii="黑体" w:hAnsi="黑体" w:eastAsia="黑体"/>
          <w:snapToGrid w:val="0"/>
          <w:spacing w:val="-10"/>
          <w:w w:val="90"/>
          <w:sz w:val="28"/>
        </w:rPr>
        <w:t>项目需求</w:t>
      </w:r>
    </w:p>
    <w:p w14:paraId="0770AEB6">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0" w:name="_Toc29772"/>
      <w:r>
        <w:rPr>
          <w:rFonts w:hint="eastAsia" w:ascii="仿宋" w:hAnsi="仿宋" w:eastAsia="仿宋" w:cs="仿宋"/>
          <w:b/>
          <w:bCs/>
          <w:sz w:val="24"/>
          <w:szCs w:val="24"/>
        </w:rPr>
        <w:t>一、项目介绍</w:t>
      </w:r>
      <w:bookmarkEnd w:id="0"/>
    </w:p>
    <w:p w14:paraId="2D62E71C">
      <w:pPr>
        <w:pStyle w:val="11"/>
        <w:spacing w:line="360" w:lineRule="auto"/>
        <w:ind w:left="0" w:leftChars="0" w:firstLine="480" w:firstLineChars="200"/>
        <w:rPr>
          <w:rFonts w:hint="eastAsia" w:ascii="仿宋" w:hAnsi="仿宋" w:eastAsia="仿宋" w:cs="仿宋"/>
          <w:kern w:val="2"/>
          <w:sz w:val="24"/>
          <w:szCs w:val="24"/>
          <w:lang w:val="en-US" w:eastAsia="zh-CN" w:bidi="ar-SA"/>
        </w:rPr>
      </w:pPr>
      <w:bookmarkStart w:id="1" w:name="_Toc20375"/>
      <w:bookmarkStart w:id="2" w:name="_Toc14418"/>
      <w:r>
        <w:rPr>
          <w:rFonts w:hint="eastAsia" w:ascii="仿宋" w:hAnsi="仿宋" w:eastAsia="仿宋" w:cs="仿宋"/>
          <w:b w:val="0"/>
          <w:bCs w:val="0"/>
          <w:sz w:val="24"/>
          <w:szCs w:val="24"/>
          <w:lang w:val="en-US" w:eastAsia="zh-CN"/>
        </w:rPr>
        <w:t>为配合采购人“一表通”系统建设，采购人业务部门提出对现有系统开展功能配套改造需求。供应商需按采购人计划完成相关系统功能改造并投产上线，稳定运行3个月后提供12个月的免费运维服务。</w:t>
      </w:r>
    </w:p>
    <w:bookmarkEnd w:id="1"/>
    <w:bookmarkEnd w:id="2"/>
    <w:p w14:paraId="428B62F9">
      <w:pPr>
        <w:pStyle w:val="9"/>
        <w:numPr>
          <w:ilvl w:val="0"/>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3" w:name="_Toc14009"/>
      <w:r>
        <w:rPr>
          <w:rFonts w:hint="eastAsia" w:ascii="仿宋" w:hAnsi="仿宋" w:eastAsia="仿宋" w:cs="仿宋"/>
          <w:b/>
          <w:bCs/>
          <w:kern w:val="0"/>
          <w:sz w:val="24"/>
          <w:szCs w:val="24"/>
          <w:lang w:val="en-US" w:eastAsia="zh-CN" w:bidi="ar-SA"/>
        </w:rPr>
        <w:t>二、</w:t>
      </w:r>
      <w:r>
        <w:rPr>
          <w:rFonts w:hint="eastAsia" w:ascii="仿宋" w:hAnsi="仿宋" w:eastAsia="仿宋" w:cs="仿宋"/>
          <w:b/>
          <w:bCs/>
          <w:sz w:val="24"/>
          <w:szCs w:val="24"/>
        </w:rPr>
        <w:t>服务一览表</w:t>
      </w:r>
      <w:bookmarkEnd w:id="3"/>
    </w:p>
    <w:p w14:paraId="57E04D90">
      <w:pPr>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共采购200人月联合开发系统（一表通）配套改造项目开发实施服务，以订单的方式向乙方下单，订单签订后，按照采购人计划完成订单对应的需求上线。具体服务内容包括：</w:t>
      </w:r>
    </w:p>
    <w:tbl>
      <w:tblPr>
        <w:tblStyle w:val="1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50"/>
        <w:gridCol w:w="7041"/>
      </w:tblGrid>
      <w:tr w14:paraId="4F2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045E732">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highlight w:val="none"/>
              </w:rPr>
            </w:pPr>
            <w:bookmarkStart w:id="4" w:name="_Toc20903"/>
            <w:r>
              <w:rPr>
                <w:rFonts w:hint="eastAsia" w:ascii="黑体" w:hAnsi="黑体" w:eastAsia="黑体" w:cs="黑体"/>
                <w:b/>
                <w:bCs/>
                <w:color w:val="auto"/>
                <w:sz w:val="24"/>
                <w:highlight w:val="none"/>
              </w:rPr>
              <w:t>序号</w:t>
            </w:r>
          </w:p>
        </w:tc>
        <w:tc>
          <w:tcPr>
            <w:tcW w:w="1450" w:type="dxa"/>
            <w:vMerge w:val="restart"/>
            <w:tcBorders>
              <w:top w:val="single" w:color="auto" w:sz="4" w:space="0"/>
              <w:left w:val="single" w:color="auto" w:sz="4" w:space="0"/>
              <w:right w:val="single" w:color="auto" w:sz="4" w:space="0"/>
            </w:tcBorders>
            <w:noWrap w:val="0"/>
            <w:vAlign w:val="center"/>
          </w:tcPr>
          <w:p w14:paraId="5A9F2183">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highlight w:val="none"/>
                <w:lang w:eastAsia="zh-CN"/>
              </w:rPr>
            </w:pPr>
            <w:r>
              <w:rPr>
                <w:rFonts w:hint="eastAsia" w:ascii="黑体" w:hAnsi="黑体" w:eastAsia="黑体" w:cs="黑体"/>
                <w:b/>
                <w:bCs/>
                <w:color w:val="auto"/>
                <w:sz w:val="24"/>
                <w:highlight w:val="none"/>
              </w:rPr>
              <w:t>服务</w:t>
            </w:r>
            <w:r>
              <w:rPr>
                <w:rFonts w:hint="eastAsia" w:ascii="黑体" w:hAnsi="黑体" w:eastAsia="黑体" w:cs="黑体"/>
                <w:b/>
                <w:bCs/>
                <w:color w:val="auto"/>
                <w:sz w:val="24"/>
                <w:highlight w:val="none"/>
                <w:lang w:val="en-US" w:eastAsia="zh-CN"/>
              </w:rPr>
              <w:t>内容</w:t>
            </w:r>
          </w:p>
        </w:tc>
        <w:tc>
          <w:tcPr>
            <w:tcW w:w="7041" w:type="dxa"/>
            <w:vMerge w:val="restart"/>
            <w:tcBorders>
              <w:top w:val="single" w:color="auto" w:sz="4" w:space="0"/>
              <w:left w:val="single" w:color="auto" w:sz="4" w:space="0"/>
              <w:right w:val="single" w:color="auto" w:sz="4" w:space="0"/>
            </w:tcBorders>
            <w:noWrap w:val="0"/>
            <w:vAlign w:val="center"/>
          </w:tcPr>
          <w:p w14:paraId="34671AA2">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auto"/>
                <w:sz w:val="24"/>
                <w:highlight w:val="none"/>
              </w:rPr>
            </w:pPr>
            <w:r>
              <w:rPr>
                <w:rFonts w:hint="default" w:ascii="黑体" w:hAnsi="黑体" w:eastAsia="黑体" w:cs="黑体"/>
                <w:b/>
                <w:bCs/>
                <w:color w:val="auto"/>
                <w:sz w:val="24"/>
                <w:highlight w:val="none"/>
                <w:lang w:eastAsia="zh-CN"/>
              </w:rPr>
              <w:t>主要</w:t>
            </w:r>
            <w:r>
              <w:rPr>
                <w:rFonts w:hint="eastAsia" w:ascii="黑体" w:hAnsi="黑体" w:eastAsia="黑体" w:cs="黑体"/>
                <w:b/>
                <w:bCs/>
                <w:color w:val="auto"/>
                <w:sz w:val="24"/>
                <w:highlight w:val="none"/>
                <w:lang w:val="en-US" w:eastAsia="zh-CN"/>
              </w:rPr>
              <w:t>工作</w:t>
            </w:r>
          </w:p>
        </w:tc>
      </w:tr>
      <w:tr w14:paraId="42F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2" w:type="dxa"/>
            <w:vMerge w:val="continue"/>
            <w:tcBorders>
              <w:left w:val="single" w:color="auto" w:sz="4" w:space="0"/>
              <w:bottom w:val="single" w:color="auto" w:sz="4" w:space="0"/>
              <w:right w:val="single" w:color="auto" w:sz="4" w:space="0"/>
            </w:tcBorders>
            <w:noWrap w:val="0"/>
            <w:vAlign w:val="top"/>
          </w:tcPr>
          <w:p w14:paraId="1D8535A9">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c>
          <w:tcPr>
            <w:tcW w:w="1450" w:type="dxa"/>
            <w:vMerge w:val="continue"/>
            <w:tcBorders>
              <w:left w:val="single" w:color="auto" w:sz="4" w:space="0"/>
              <w:bottom w:val="single" w:color="auto" w:sz="4" w:space="0"/>
              <w:right w:val="single" w:color="auto" w:sz="4" w:space="0"/>
            </w:tcBorders>
            <w:noWrap w:val="0"/>
            <w:vAlign w:val="top"/>
          </w:tcPr>
          <w:p w14:paraId="4484FC9B">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c>
          <w:tcPr>
            <w:tcW w:w="7041" w:type="dxa"/>
            <w:vMerge w:val="continue"/>
            <w:tcBorders>
              <w:left w:val="single" w:color="auto" w:sz="4" w:space="0"/>
              <w:bottom w:val="single" w:color="auto" w:sz="4" w:space="0"/>
              <w:right w:val="single" w:color="auto" w:sz="4" w:space="0"/>
            </w:tcBorders>
            <w:noWrap w:val="0"/>
            <w:vAlign w:val="top"/>
          </w:tcPr>
          <w:p w14:paraId="49EEDF5F">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r>
      <w:tr w14:paraId="1A11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2" w:type="dxa"/>
            <w:tcBorders>
              <w:top w:val="single" w:color="auto" w:sz="4" w:space="0"/>
              <w:left w:val="single" w:color="auto" w:sz="4" w:space="0"/>
              <w:right w:val="single" w:color="auto" w:sz="4" w:space="0"/>
            </w:tcBorders>
            <w:noWrap w:val="0"/>
            <w:vAlign w:val="center"/>
          </w:tcPr>
          <w:p w14:paraId="44976D39">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05873D3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项目管理</w:t>
            </w:r>
          </w:p>
        </w:tc>
        <w:tc>
          <w:tcPr>
            <w:tcW w:w="7041" w:type="dxa"/>
            <w:tcBorders>
              <w:top w:val="single" w:color="auto" w:sz="4" w:space="0"/>
              <w:left w:val="single" w:color="auto" w:sz="4" w:space="0"/>
              <w:right w:val="single" w:color="auto" w:sz="4" w:space="0"/>
            </w:tcBorders>
            <w:noWrap w:val="0"/>
            <w:vAlign w:val="center"/>
          </w:tcPr>
          <w:p w14:paraId="4D55D25E">
            <w:pPr>
              <w:pStyle w:val="6"/>
              <w:widowControl/>
              <w:numPr>
                <w:ilvl w:val="0"/>
                <w:numId w:val="0"/>
              </w:numPr>
              <w:spacing w:after="0" w:line="400" w:lineRule="exact"/>
              <w:ind w:left="0" w:leftChars="0" w:firstLine="0" w:firstLineChars="0"/>
              <w:jc w:val="left"/>
              <w:rPr>
                <w:rFonts w:hint="default" w:ascii="仿宋_GB2312" w:hAnsi="仿宋_GB2312" w:eastAsia="仿宋_GB2312" w:cs="仿宋_GB2312"/>
                <w:color w:val="auto"/>
                <w:sz w:val="24"/>
                <w:highlight w:val="none"/>
                <w:lang w:eastAsia="zh-CN"/>
              </w:rPr>
            </w:pPr>
            <w:r>
              <w:rPr>
                <w:rFonts w:hint="eastAsia" w:ascii="Times New Roman" w:hAnsi="楷体" w:eastAsia="仿宋_GB2312"/>
                <w:sz w:val="24"/>
                <w:szCs w:val="22"/>
                <w:highlight w:val="none"/>
                <w:lang w:val="en-US" w:eastAsia="zh-CN"/>
              </w:rPr>
              <w:t>配合采购人开展以下工作：</w:t>
            </w:r>
            <w:r>
              <w:rPr>
                <w:rFonts w:hint="default" w:ascii="Times New Roman" w:hAnsi="楷体" w:eastAsia="仿宋_GB2312"/>
                <w:sz w:val="24"/>
                <w:szCs w:val="22"/>
                <w:highlight w:val="none"/>
              </w:rPr>
              <w:t>制定项目计划，监督和控制项目进度</w:t>
            </w:r>
            <w:r>
              <w:rPr>
                <w:rFonts w:hint="eastAsia" w:ascii="Times New Roman" w:hAnsi="楷体" w:eastAsia="仿宋_GB2312"/>
                <w:sz w:val="24"/>
                <w:szCs w:val="22"/>
                <w:highlight w:val="none"/>
                <w:lang w:val="en-US" w:eastAsia="zh-CN"/>
              </w:rPr>
              <w:t>；</w:t>
            </w:r>
            <w:r>
              <w:rPr>
                <w:rFonts w:hint="default" w:hAnsi="楷体" w:eastAsia="仿宋_GB2312"/>
                <w:sz w:val="24"/>
                <w:szCs w:val="22"/>
                <w:highlight w:val="none"/>
                <w:lang w:eastAsia="zh-CN"/>
              </w:rPr>
              <w:t>负责</w:t>
            </w:r>
            <w:r>
              <w:rPr>
                <w:rFonts w:hint="default" w:ascii="Times New Roman" w:hAnsi="楷体" w:eastAsia="仿宋_GB2312"/>
                <w:sz w:val="24"/>
                <w:szCs w:val="22"/>
                <w:highlight w:val="none"/>
              </w:rPr>
              <w:t>管理安排项目资源</w:t>
            </w:r>
            <w:r>
              <w:rPr>
                <w:rFonts w:hint="eastAsia" w:ascii="Times New Roman" w:hAnsi="楷体" w:eastAsia="仿宋_GB2312"/>
                <w:sz w:val="24"/>
                <w:szCs w:val="22"/>
                <w:highlight w:val="none"/>
                <w:lang w:val="en-US" w:eastAsia="zh-CN"/>
              </w:rPr>
              <w:t>；开展</w:t>
            </w:r>
            <w:r>
              <w:rPr>
                <w:rFonts w:hint="default" w:ascii="Times New Roman" w:hAnsi="楷体" w:eastAsia="仿宋_GB2312"/>
                <w:sz w:val="24"/>
                <w:szCs w:val="22"/>
                <w:highlight w:val="none"/>
              </w:rPr>
              <w:t>实施项目配置和交付管理以及项目质量管理</w:t>
            </w:r>
            <w:r>
              <w:rPr>
                <w:rFonts w:hint="eastAsia" w:ascii="Times New Roman" w:hAnsi="楷体" w:eastAsia="仿宋_GB2312"/>
                <w:sz w:val="24"/>
                <w:szCs w:val="22"/>
                <w:highlight w:val="none"/>
                <w:lang w:val="en-US" w:eastAsia="zh-CN"/>
              </w:rPr>
              <w:t>；开展</w:t>
            </w:r>
            <w:r>
              <w:rPr>
                <w:rFonts w:hint="default" w:ascii="Times New Roman" w:hAnsi="楷体" w:eastAsia="仿宋_GB2312"/>
                <w:sz w:val="24"/>
                <w:szCs w:val="22"/>
                <w:highlight w:val="none"/>
              </w:rPr>
              <w:t>项目问题管理和项目风险管理</w:t>
            </w:r>
            <w:r>
              <w:rPr>
                <w:rFonts w:hint="eastAsia" w:ascii="Times New Roman" w:hAnsi="楷体" w:eastAsia="仿宋_GB2312"/>
                <w:sz w:val="24"/>
                <w:szCs w:val="22"/>
                <w:highlight w:val="none"/>
                <w:lang w:val="en-US" w:eastAsia="zh-CN"/>
              </w:rPr>
              <w:t>；</w:t>
            </w:r>
            <w:r>
              <w:rPr>
                <w:rFonts w:hint="default" w:ascii="Times New Roman" w:hAnsi="楷体" w:eastAsia="仿宋_GB2312"/>
                <w:sz w:val="24"/>
                <w:szCs w:val="22"/>
                <w:highlight w:val="none"/>
              </w:rPr>
              <w:t>按照要求</w:t>
            </w:r>
            <w:r>
              <w:rPr>
                <w:rFonts w:hint="eastAsia" w:ascii="Times New Roman" w:hAnsi="楷体" w:eastAsia="仿宋_GB2312"/>
                <w:sz w:val="24"/>
                <w:szCs w:val="22"/>
                <w:highlight w:val="none"/>
                <w:lang w:val="en-US" w:eastAsia="zh-CN"/>
              </w:rPr>
              <w:t>定期</w:t>
            </w:r>
            <w:r>
              <w:rPr>
                <w:rFonts w:hint="default" w:ascii="Times New Roman" w:hAnsi="楷体" w:eastAsia="仿宋_GB2312"/>
                <w:sz w:val="24"/>
                <w:szCs w:val="22"/>
                <w:highlight w:val="none"/>
              </w:rPr>
              <w:t>进行工作报告</w:t>
            </w:r>
            <w:r>
              <w:rPr>
                <w:rFonts w:hint="eastAsia" w:ascii="Times New Roman" w:hAnsi="楷体" w:eastAsia="仿宋_GB2312"/>
                <w:sz w:val="24"/>
                <w:szCs w:val="22"/>
                <w:highlight w:val="none"/>
                <w:lang w:val="en-US" w:eastAsia="zh-CN"/>
              </w:rPr>
              <w:t>等</w:t>
            </w:r>
          </w:p>
        </w:tc>
      </w:tr>
      <w:tr w14:paraId="710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2" w:type="dxa"/>
            <w:tcBorders>
              <w:left w:val="single" w:color="auto" w:sz="4" w:space="0"/>
              <w:bottom w:val="single" w:color="auto" w:sz="4" w:space="0"/>
              <w:right w:val="single" w:color="auto" w:sz="4" w:space="0"/>
            </w:tcBorders>
            <w:noWrap w:val="0"/>
            <w:vAlign w:val="center"/>
          </w:tcPr>
          <w:p w14:paraId="6844873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left w:val="single" w:color="auto" w:sz="4" w:space="0"/>
              <w:bottom w:val="single" w:color="auto" w:sz="4" w:space="0"/>
              <w:right w:val="single" w:color="auto" w:sz="4" w:space="0"/>
            </w:tcBorders>
            <w:noWrap w:val="0"/>
            <w:vAlign w:val="center"/>
          </w:tcPr>
          <w:p w14:paraId="3C02060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需求分析</w:t>
            </w:r>
          </w:p>
        </w:tc>
        <w:tc>
          <w:tcPr>
            <w:tcW w:w="7041" w:type="dxa"/>
            <w:tcBorders>
              <w:left w:val="single" w:color="auto" w:sz="4" w:space="0"/>
              <w:bottom w:val="single" w:color="auto" w:sz="4" w:space="0"/>
              <w:right w:val="single" w:color="auto" w:sz="4" w:space="0"/>
            </w:tcBorders>
            <w:noWrap w:val="0"/>
            <w:vAlign w:val="center"/>
          </w:tcPr>
          <w:p w14:paraId="6105798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根据</w:t>
            </w:r>
            <w:r>
              <w:rPr>
                <w:rFonts w:hint="eastAsia" w:ascii="仿宋_GB2312" w:hAnsi="仿宋_GB2312" w:eastAsia="仿宋_GB2312" w:cs="仿宋_GB2312"/>
                <w:color w:val="auto"/>
                <w:sz w:val="24"/>
                <w:highlight w:val="none"/>
                <w:lang w:val="en-US" w:eastAsia="zh-CN"/>
              </w:rPr>
              <w:t>业务要求，梳理转化为业务对系统功能性和非功能性等具体要求，形成需求规格说明书</w:t>
            </w:r>
          </w:p>
        </w:tc>
      </w:tr>
      <w:tr w14:paraId="6254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2" w:type="dxa"/>
            <w:tcBorders>
              <w:left w:val="single" w:color="auto" w:sz="4" w:space="0"/>
              <w:bottom w:val="single" w:color="auto" w:sz="4" w:space="0"/>
              <w:right w:val="single" w:color="auto" w:sz="4" w:space="0"/>
            </w:tcBorders>
            <w:noWrap w:val="0"/>
            <w:vAlign w:val="center"/>
          </w:tcPr>
          <w:p w14:paraId="1A8EBB71">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left w:val="single" w:color="auto" w:sz="4" w:space="0"/>
              <w:bottom w:val="single" w:color="auto" w:sz="4" w:space="0"/>
              <w:right w:val="single" w:color="auto" w:sz="4" w:space="0"/>
            </w:tcBorders>
            <w:noWrap w:val="0"/>
            <w:vAlign w:val="center"/>
          </w:tcPr>
          <w:p w14:paraId="3DECB6B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设</w:t>
            </w:r>
            <w:r>
              <w:rPr>
                <w:rFonts w:hint="eastAsia" w:ascii="仿宋_GB2312" w:hAnsi="仿宋_GB2312" w:eastAsia="仿宋_GB2312" w:cs="仿宋_GB2312"/>
                <w:color w:val="auto"/>
                <w:sz w:val="24"/>
                <w:highlight w:val="none"/>
                <w:lang w:val="en-US" w:eastAsia="zh-CN"/>
              </w:rPr>
              <w:t xml:space="preserve">  </w:t>
            </w:r>
            <w:r>
              <w:rPr>
                <w:rFonts w:hint="default" w:ascii="仿宋_GB2312" w:hAnsi="仿宋_GB2312" w:eastAsia="仿宋_GB2312" w:cs="仿宋_GB2312"/>
                <w:color w:val="auto"/>
                <w:sz w:val="24"/>
                <w:highlight w:val="none"/>
                <w:lang w:eastAsia="zh-CN"/>
              </w:rPr>
              <w:t>计</w:t>
            </w:r>
          </w:p>
        </w:tc>
        <w:tc>
          <w:tcPr>
            <w:tcW w:w="7041" w:type="dxa"/>
            <w:tcBorders>
              <w:left w:val="single" w:color="auto" w:sz="4" w:space="0"/>
              <w:bottom w:val="single" w:color="auto" w:sz="4" w:space="0"/>
              <w:right w:val="single" w:color="auto" w:sz="4" w:space="0"/>
            </w:tcBorders>
            <w:noWrap w:val="0"/>
            <w:vAlign w:val="center"/>
          </w:tcPr>
          <w:p w14:paraId="175E64B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lang w:val="en-US" w:eastAsia="zh-CN"/>
              </w:rPr>
              <w:t>相关</w:t>
            </w:r>
            <w:r>
              <w:rPr>
                <w:rFonts w:hint="default" w:ascii="仿宋_GB2312" w:hAnsi="仿宋_GB2312" w:eastAsia="仿宋_GB2312" w:cs="仿宋_GB2312"/>
                <w:color w:val="auto"/>
                <w:sz w:val="24"/>
                <w:highlight w:val="none"/>
                <w:lang w:eastAsia="zh-CN"/>
              </w:rPr>
              <w:t>物理子系统的概要设计、详细设计等相关工作，形成相应</w:t>
            </w:r>
            <w:r>
              <w:rPr>
                <w:rFonts w:hint="eastAsia" w:ascii="仿宋_GB2312" w:hAnsi="仿宋_GB2312" w:eastAsia="仿宋_GB2312" w:cs="仿宋_GB2312"/>
                <w:color w:val="auto"/>
                <w:sz w:val="24"/>
                <w:highlight w:val="none"/>
                <w:lang w:val="en-US" w:eastAsia="zh-CN"/>
              </w:rPr>
              <w:t>设计</w:t>
            </w:r>
            <w:r>
              <w:rPr>
                <w:rFonts w:hint="default" w:ascii="仿宋_GB2312" w:hAnsi="仿宋_GB2312" w:eastAsia="仿宋_GB2312" w:cs="仿宋_GB2312"/>
                <w:color w:val="auto"/>
                <w:sz w:val="24"/>
                <w:highlight w:val="none"/>
                <w:lang w:eastAsia="zh-CN"/>
              </w:rPr>
              <w:t>说明书</w:t>
            </w:r>
          </w:p>
        </w:tc>
      </w:tr>
      <w:tr w14:paraId="79F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6BB42774">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14EA73A5">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  发</w:t>
            </w:r>
          </w:p>
        </w:tc>
        <w:tc>
          <w:tcPr>
            <w:tcW w:w="7041" w:type="dxa"/>
            <w:tcBorders>
              <w:top w:val="single" w:color="auto" w:sz="4" w:space="0"/>
              <w:left w:val="single" w:color="auto" w:sz="4" w:space="0"/>
              <w:right w:val="single" w:color="auto" w:sz="4" w:space="0"/>
            </w:tcBorders>
            <w:noWrap w:val="0"/>
            <w:vAlign w:val="center"/>
          </w:tcPr>
          <w:p w14:paraId="4D3A6DD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根据功能设计按计划完成开发，实现设计功能</w:t>
            </w:r>
            <w:r>
              <w:rPr>
                <w:rFonts w:hint="default"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完成单元测试等工作</w:t>
            </w:r>
          </w:p>
        </w:tc>
      </w:tr>
      <w:tr w14:paraId="5B8C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5376BA1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35D6FD5C">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测  试</w:t>
            </w:r>
          </w:p>
        </w:tc>
        <w:tc>
          <w:tcPr>
            <w:tcW w:w="7041" w:type="dxa"/>
            <w:tcBorders>
              <w:top w:val="single" w:color="auto" w:sz="4" w:space="0"/>
              <w:left w:val="single" w:color="auto" w:sz="4" w:space="0"/>
              <w:right w:val="single" w:color="auto" w:sz="4" w:space="0"/>
            </w:tcBorders>
            <w:noWrap w:val="0"/>
            <w:vAlign w:val="center"/>
          </w:tcPr>
          <w:p w14:paraId="4C2DFF1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开展产品、系统集成等测试工作，包括测试计划、准备和执行，完成测试案例、脚本及数据的编制和准备，及时组织系统修补和必要的回归测试，形成测试报告；协助开展用户验收测试相关工作</w:t>
            </w:r>
          </w:p>
        </w:tc>
      </w:tr>
      <w:tr w14:paraId="4B2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240152ED">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479CBFD5">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投产支持</w:t>
            </w:r>
          </w:p>
        </w:tc>
        <w:tc>
          <w:tcPr>
            <w:tcW w:w="7041" w:type="dxa"/>
            <w:tcBorders>
              <w:top w:val="single" w:color="auto" w:sz="4" w:space="0"/>
              <w:left w:val="single" w:color="auto" w:sz="4" w:space="0"/>
              <w:right w:val="single" w:color="auto" w:sz="4" w:space="0"/>
            </w:tcBorders>
            <w:noWrap w:val="0"/>
            <w:vAlign w:val="center"/>
          </w:tcPr>
          <w:p w14:paraId="755D7DD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为系统投产演练和投产上线等提供必要支持，包括但不限于各类方案计划和流程策略的制定、现场人员支持及应用系统二级运维培训等工作</w:t>
            </w:r>
          </w:p>
        </w:tc>
      </w:tr>
      <w:tr w14:paraId="1564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61F3552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4DAEFB7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应用系统二级运维</w:t>
            </w:r>
          </w:p>
        </w:tc>
        <w:tc>
          <w:tcPr>
            <w:tcW w:w="7041" w:type="dxa"/>
            <w:tcBorders>
              <w:top w:val="single" w:color="auto" w:sz="4" w:space="0"/>
              <w:left w:val="single" w:color="auto" w:sz="4" w:space="0"/>
              <w:right w:val="single" w:color="auto" w:sz="4" w:space="0"/>
            </w:tcBorders>
            <w:noWrap w:val="0"/>
            <w:vAlign w:val="center"/>
          </w:tcPr>
          <w:p w14:paraId="12F46B09">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在本项目投产后至合同周期结束前，安排人员负责本项目开发、改造功能的日常应用系统二级运维工作。</w:t>
            </w:r>
          </w:p>
        </w:tc>
      </w:tr>
      <w:tr w14:paraId="64C6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22" w:type="dxa"/>
            <w:tcBorders>
              <w:top w:val="single" w:color="auto" w:sz="4" w:space="0"/>
              <w:left w:val="single" w:color="auto" w:sz="4" w:space="0"/>
              <w:right w:val="single" w:color="auto" w:sz="4" w:space="0"/>
            </w:tcBorders>
            <w:noWrap w:val="0"/>
            <w:vAlign w:val="center"/>
          </w:tcPr>
          <w:p w14:paraId="31DAB381">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5C76BFD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培训及知识转移</w:t>
            </w:r>
          </w:p>
        </w:tc>
        <w:tc>
          <w:tcPr>
            <w:tcW w:w="7041" w:type="dxa"/>
            <w:tcBorders>
              <w:top w:val="single" w:color="auto" w:sz="4" w:space="0"/>
              <w:left w:val="single" w:color="auto" w:sz="4" w:space="0"/>
              <w:right w:val="single" w:color="auto" w:sz="4" w:space="0"/>
            </w:tcBorders>
            <w:noWrap w:val="0"/>
            <w:vAlign w:val="center"/>
          </w:tcPr>
          <w:p w14:paraId="03633A0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_GB2312" w:hAnsi="仿宋_GB2312" w:eastAsia="仿宋_GB2312" w:cs="仿宋_GB2312"/>
                <w:color w:val="auto"/>
                <w:sz w:val="24"/>
                <w:highlight w:val="none"/>
                <w:lang w:val="en-US" w:eastAsia="zh-CN"/>
              </w:rPr>
              <w:t>通过必要培训使采购人相关人员，以及采购人指定的人员</w:t>
            </w:r>
            <w:r>
              <w:rPr>
                <w:rFonts w:hint="eastAsia" w:ascii="仿宋_GB2312" w:hAnsi="仿宋_GB2312" w:eastAsia="仿宋_GB2312" w:cs="仿宋_GB2312"/>
                <w:sz w:val="24"/>
                <w:szCs w:val="22"/>
                <w:highlight w:val="none"/>
                <w:lang w:val="en-US" w:eastAsia="zh-CN"/>
              </w:rPr>
              <w:t>（包括第三方人员）</w:t>
            </w:r>
            <w:r>
              <w:rPr>
                <w:rFonts w:hint="eastAsia" w:ascii="仿宋_GB2312" w:hAnsi="仿宋_GB2312" w:eastAsia="仿宋_GB2312" w:cs="仿宋_GB2312"/>
                <w:color w:val="auto"/>
                <w:sz w:val="24"/>
                <w:highlight w:val="none"/>
                <w:lang w:val="en-US" w:eastAsia="zh-CN"/>
              </w:rPr>
              <w:t>，熟悉系统内容和功能，以及使用权限划分与操作方式，包括系统架构、部署应用系统二级运维、参数配置等内容；提供完备的培训材料</w:t>
            </w:r>
            <w:r>
              <w:rPr>
                <w:rFonts w:hint="eastAsia" w:ascii="仿宋_GB2312" w:hAnsi="仿宋_GB2312" w:eastAsia="仿宋_GB2312" w:cs="仿宋_GB2312"/>
                <w:sz w:val="24"/>
                <w:szCs w:val="22"/>
                <w:highlight w:val="none"/>
                <w:lang w:val="en-US" w:eastAsia="zh-CN"/>
              </w:rPr>
              <w:t>；掌握本项目新客户化开发部分功能的二次开发能力</w:t>
            </w:r>
          </w:p>
        </w:tc>
      </w:tr>
    </w:tbl>
    <w:p w14:paraId="00E7646B">
      <w:pPr>
        <w:rPr>
          <w:rFonts w:hint="eastAsia"/>
        </w:rPr>
      </w:pPr>
    </w:p>
    <w:p w14:paraId="10AEE6DD">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r>
        <w:rPr>
          <w:rFonts w:hint="eastAsia" w:ascii="仿宋" w:hAnsi="仿宋" w:eastAsia="仿宋" w:cs="仿宋"/>
          <w:b/>
          <w:bCs/>
          <w:sz w:val="24"/>
          <w:szCs w:val="24"/>
        </w:rPr>
        <w:t>三、业务要求</w:t>
      </w:r>
      <w:bookmarkEnd w:id="4"/>
    </w:p>
    <w:p w14:paraId="022E0E9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配合一表通主系统，按采购人计划完成系统功能配合改造并投产上线。各业务需求说明书将对需求提出详细的业务要求和调整内容。目前已收到的47项需求，需求主要包括以下几部分：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7534"/>
      </w:tblGrid>
      <w:tr w14:paraId="78BC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5D75527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需求项</w:t>
            </w:r>
          </w:p>
        </w:tc>
        <w:tc>
          <w:tcPr>
            <w:tcW w:w="7534" w:type="dxa"/>
            <w:vAlign w:val="center"/>
          </w:tcPr>
          <w:p w14:paraId="05CEB7B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功能需求描述</w:t>
            </w:r>
          </w:p>
        </w:tc>
      </w:tr>
      <w:tr w14:paraId="6E2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DB3CC9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外币债券业务配合改造需求</w:t>
            </w:r>
          </w:p>
        </w:tc>
        <w:tc>
          <w:tcPr>
            <w:tcW w:w="7534" w:type="dxa"/>
            <w:vAlign w:val="center"/>
          </w:tcPr>
          <w:p w14:paraId="2C2A13BD">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1.从彭博接入债券的“可提前偿还标识”</w:t>
            </w:r>
          </w:p>
          <w:p w14:paraId="29CB108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2.从彭博接入债券的发行方式,如是公开发行还是私募发行</w:t>
            </w:r>
          </w:p>
          <w:p w14:paraId="752512B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3.可计算累计投资收益：填写初始投资至今的投资标的产生的收益，按收益金额填报，单位为基本币种单位。</w:t>
            </w:r>
          </w:p>
          <w:p w14:paraId="778DCE2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4.可计算本期投资收益：填写年初至今的投资标的产生的收益，按收益金额填报，单位为基本币种单位。</w:t>
            </w:r>
          </w:p>
          <w:p w14:paraId="607A18E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5.可从彭博中链接取到全球法人机构识别编码（LEI）等信息。</w:t>
            </w:r>
          </w:p>
        </w:tc>
      </w:tr>
      <w:tr w14:paraId="25C0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586FC5B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人民币债券发行业务配合改造需求</w:t>
            </w:r>
          </w:p>
        </w:tc>
        <w:tc>
          <w:tcPr>
            <w:tcW w:w="7534" w:type="dxa"/>
            <w:vAlign w:val="center"/>
          </w:tcPr>
          <w:p w14:paraId="75AE636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default"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1.资金管理系统在录入债券基本信息时，新增一个增发次数的栏位。</w:t>
            </w:r>
          </w:p>
          <w:p w14:paraId="326903E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2.资金管理系统在录入债券基本信息时，新增一个是否为绿色债券的栏位。</w:t>
            </w:r>
          </w:p>
        </w:tc>
      </w:tr>
      <w:tr w14:paraId="6D0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353BFC3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投管系统配合改造需求</w:t>
            </w:r>
          </w:p>
        </w:tc>
        <w:tc>
          <w:tcPr>
            <w:tcW w:w="7534" w:type="dxa"/>
            <w:vAlign w:val="center"/>
          </w:tcPr>
          <w:p w14:paraId="25B3096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根据业务实质以及监管有关要求，在投管系统新增报表，供一表通平台使用，涉及报表包括：产品业务基本信息、投资协议、投资交易、投资情况、还款状态、投资标的关系、投融资标的、代理协议、其他协议、同业交易、同业存量情况、表外业务手续费及收益。</w:t>
            </w:r>
          </w:p>
        </w:tc>
      </w:tr>
      <w:tr w14:paraId="0AB0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433FBB6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单位存款业务系统配合改造需求</w:t>
            </w:r>
          </w:p>
        </w:tc>
        <w:tc>
          <w:tcPr>
            <w:tcW w:w="7534" w:type="dxa"/>
            <w:vAlign w:val="center"/>
          </w:tcPr>
          <w:p w14:paraId="6052FEB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1.存款系统需接取客户信息组件里的客户信息，在通过存款系统交易时，对一表通相关字段信息进行记录，将字段信息供给数仓，一表通相关报表从数仓接取相关字段。</w:t>
            </w:r>
          </w:p>
        </w:tc>
      </w:tr>
      <w:tr w14:paraId="6417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1EBE92C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客户财务相关源头业务系统配合改造需求</w:t>
            </w:r>
          </w:p>
        </w:tc>
        <w:tc>
          <w:tcPr>
            <w:tcW w:w="7534" w:type="dxa"/>
            <w:vAlign w:val="center"/>
          </w:tcPr>
          <w:p w14:paraId="5946DA2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1.客户财务信息表，相关前项系统，在系统中对应位置添加相应字段，由客户经理在前台录入或确认，或由系统自动生成。</w:t>
            </w:r>
          </w:p>
        </w:tc>
      </w:tr>
      <w:tr w14:paraId="661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D8CE94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抵质押品配合改造需求</w:t>
            </w:r>
          </w:p>
        </w:tc>
        <w:tc>
          <w:tcPr>
            <w:tcW w:w="7534" w:type="dxa"/>
            <w:vAlign w:val="center"/>
          </w:tcPr>
          <w:p w14:paraId="531992C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抵质押品表，报数期开始前该抵质押品已经解除抵质押状态或已经完成处置的，不填报。对于同一担保协议有不同的抵质押物的，需以不同的质押或抵押物编号分多条记录报送。以保证金和存单质押形式的押品需要填报。失效担保协议的押品信息不再报送。对公积金住房贷款转成商业住房按揭贷款涉及的相关抵质押品信息允许为空。</w:t>
            </w:r>
          </w:p>
        </w:tc>
      </w:tr>
      <w:tr w14:paraId="14FA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67DC605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法人股东信息等相关源头系统配合改造需求</w:t>
            </w:r>
          </w:p>
        </w:tc>
        <w:tc>
          <w:tcPr>
            <w:tcW w:w="7534" w:type="dxa"/>
            <w:vAlign w:val="center"/>
          </w:tcPr>
          <w:p w14:paraId="1CFF4E2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1.单一法人基本情况、集团基本情况、重要股东及主要关联企业、高管及重要关系人信息、集团成员名单、集团实际控制人、关联集团信息涉及的源头系统改造</w:t>
            </w:r>
          </w:p>
        </w:tc>
      </w:tr>
      <w:tr w14:paraId="6568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399E8D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授信情况相关源头业务系统配合改造需求</w:t>
            </w:r>
          </w:p>
        </w:tc>
        <w:tc>
          <w:tcPr>
            <w:tcW w:w="7534" w:type="dxa"/>
            <w:vAlign w:val="center"/>
          </w:tcPr>
          <w:p w14:paraId="2B70330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1.授信情况表，表外用信余额、不考虑风险缓释季末风险暴露金额和考虑风险缓释季末风险暴露金额需进行部分系统改造。</w:t>
            </w:r>
          </w:p>
        </w:tc>
      </w:tr>
    </w:tbl>
    <w:p w14:paraId="06CAC17D">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5" w:name="_Toc3223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技术要求</w:t>
      </w:r>
      <w:bookmarkEnd w:id="5"/>
    </w:p>
    <w:p w14:paraId="7998D54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保持现有系统整体架构和稳定运行的基础上，对各需求进行合理架构初分，各物理子系统按照涉及需求的关联依赖情况，科学设计系统功能改造方案，确定实施计划安排，确保系统功能切分清晰，底层逻辑准确，业务流程顺畅。</w:t>
      </w:r>
    </w:p>
    <w:p w14:paraId="404FABC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需求涉及系统包括但不限于下表所列物理子系统：</w:t>
      </w:r>
    </w:p>
    <w:tbl>
      <w:tblPr>
        <w:tblStyle w:val="12"/>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2139"/>
        <w:gridCol w:w="1788"/>
        <w:gridCol w:w="4273"/>
      </w:tblGrid>
      <w:tr w14:paraId="1BF9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011">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36E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4E3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对接系统类型</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DFFF">
            <w:pPr>
              <w:keepNext w:val="0"/>
              <w:keepLines w:val="0"/>
              <w:widowControl/>
              <w:suppressLineNumbers w:val="0"/>
              <w:jc w:val="center"/>
              <w:textAlignment w:val="center"/>
              <w:rPr>
                <w:rFonts w:hint="default" w:ascii="仿宋_GB2312" w:hAnsi="宋体" w:eastAsia="仿宋_GB2312" w:cs="仿宋_GB2312"/>
                <w:b/>
                <w:bCs/>
                <w:i w:val="0"/>
                <w:iCs w:val="0"/>
                <w:color w:val="auto"/>
                <w:kern w:val="2"/>
                <w:sz w:val="24"/>
                <w:szCs w:val="24"/>
                <w:u w:val="none"/>
                <w:lang w:val="en-US" w:eastAsia="zh-CN" w:bidi="ar-SA"/>
              </w:rPr>
            </w:pPr>
            <w:r>
              <w:rPr>
                <w:rFonts w:hint="eastAsia" w:ascii="仿宋_GB2312" w:hAnsi="宋体" w:eastAsia="仿宋_GB2312" w:cs="仿宋_GB2312"/>
                <w:b/>
                <w:bCs/>
                <w:i w:val="0"/>
                <w:iCs w:val="0"/>
                <w:color w:val="auto"/>
                <w:kern w:val="0"/>
                <w:sz w:val="24"/>
                <w:szCs w:val="24"/>
                <w:u w:val="none"/>
                <w:lang w:val="en-US" w:eastAsia="zh-CN" w:bidi="ar"/>
              </w:rPr>
              <w:t>说明</w:t>
            </w:r>
          </w:p>
        </w:tc>
      </w:tr>
      <w:tr w14:paraId="37E1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620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ED0A">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授信管理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659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1F5F">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授信额度统一管控，申请、修改、同步。</w:t>
            </w:r>
          </w:p>
        </w:tc>
      </w:tr>
      <w:tr w14:paraId="24E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373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A9D">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t>信贷业务</w:t>
            </w:r>
            <w:r>
              <w:rPr>
                <w:rFonts w:hint="eastAsia" w:eastAsia="仿宋_GB2312" w:cs="Times New Roman"/>
                <w:i w:val="0"/>
                <w:iCs w:val="0"/>
                <w:caps w:val="0"/>
                <w:color w:val="auto"/>
                <w:spacing w:val="0"/>
                <w:sz w:val="24"/>
                <w:szCs w:val="22"/>
                <w:highlight w:val="none"/>
                <w:shd w:val="clear" w:fill="auto"/>
                <w:lang w:val="en-US" w:eastAsia="zh-CN"/>
              </w:rPr>
              <w:t>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6C91">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3391">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构建涵盖信贷客户押品管理、信用等级评定、业务申报及评审、授信放款、贷后监控等信贷业务阶段的全流程规范化操作的系统</w:t>
            </w:r>
          </w:p>
        </w:tc>
      </w:tr>
      <w:tr w14:paraId="657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7772">
            <w:pPr>
              <w:widowControl/>
              <w:jc w:val="center"/>
              <w:textAlignment w:val="center"/>
              <w:rPr>
                <w:rFonts w:hint="default"/>
                <w:lang w:val="en-US" w:eastAsia="zh-CN"/>
              </w:rPr>
            </w:pPr>
            <w:r>
              <w:rPr>
                <w:rFonts w:hint="eastAsia"/>
                <w:lang w:val="en-US" w:eastAsia="zh-CN"/>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9B89">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t>财务会计-非引擎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A8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6388">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default" w:eastAsia="仿宋_GB2312" w:cs="Times New Roman"/>
                <w:i w:val="0"/>
                <w:iCs w:val="0"/>
                <w:caps w:val="0"/>
                <w:color w:val="auto"/>
                <w:spacing w:val="0"/>
                <w:sz w:val="24"/>
                <w:szCs w:val="22"/>
                <w:highlight w:val="none"/>
                <w:shd w:val="clear" w:fill="auto"/>
                <w:lang w:val="en-US" w:eastAsia="zh-CN"/>
              </w:rPr>
              <w:t>总账作为基础性账务处理平台，基于多维度COA科目体系，全面总括地反映和记录经济业务引起的资金运动和财务收支情况。建立了标准化的核算数据规范，产品组件交易流水通过会计引擎处理后传到总账，由总账汇总生成各维度总账数据，有效支持了集团内总账的单一视图，可以满足经营实体对内管理分析和对外信息披露的要求。</w:t>
            </w:r>
          </w:p>
        </w:tc>
      </w:tr>
      <w:tr w14:paraId="6A86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D62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190A">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贸易融资</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9E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0322">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提供国内贸易或进出口贸易项下的贸易背景管理，以及为信贷业务提供贸易背景依据和关联的功能</w:t>
            </w:r>
          </w:p>
        </w:tc>
      </w:tr>
      <w:tr w14:paraId="4FD3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9B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3E89">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保理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99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A8B2">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提供国内保理、国际保理业务产品的专有配套功能</w:t>
            </w:r>
          </w:p>
        </w:tc>
      </w:tr>
      <w:tr w14:paraId="5F9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670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734A">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P2-企业内部管理领域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4C96">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85F3">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信贷业务审批前端页面</w:t>
            </w:r>
          </w:p>
        </w:tc>
      </w:tr>
      <w:tr w14:paraId="41D2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09D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84FF">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企业数据仓库</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01A1">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B04">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日终下传供总账、估值引擎、市场风险管理、管理会计、监管报表等系统使用</w:t>
            </w:r>
          </w:p>
        </w:tc>
      </w:tr>
      <w:tr w14:paraId="3B9B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B1B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3A1">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P3-信贷流程</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7D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D720">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P3-信贷流程是P3平台在对公信贷流程中的应用，主要功能包括部署工作流、规则引擎产品、提供P3应用领域使用。</w:t>
            </w:r>
          </w:p>
        </w:tc>
      </w:tr>
      <w:tr w14:paraId="6175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F4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1F60">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机构信息和用户管理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3032">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0D52">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ascii="Times New Roman" w:hAnsi="Times New Roman" w:eastAsia="仿宋_GB2312" w:cs="Times New Roman"/>
                <w:i w:val="0"/>
                <w:iCs w:val="0"/>
                <w:caps w:val="0"/>
                <w:color w:val="auto"/>
                <w:spacing w:val="0"/>
                <w:sz w:val="24"/>
                <w:szCs w:val="22"/>
                <w:highlight w:val="none"/>
                <w:shd w:val="clear" w:fill="auto"/>
              </w:rPr>
              <w:t>基于用户、机构、岗位、角色信息，</w:t>
            </w:r>
            <w: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t>在</w:t>
            </w:r>
            <w:r>
              <w:rPr>
                <w:rFonts w:ascii="Times New Roman" w:hAnsi="Times New Roman" w:eastAsia="仿宋_GB2312" w:cs="Times New Roman"/>
                <w:i w:val="0"/>
                <w:iCs w:val="0"/>
                <w:caps w:val="0"/>
                <w:color w:val="auto"/>
                <w:spacing w:val="0"/>
                <w:sz w:val="24"/>
                <w:szCs w:val="22"/>
                <w:highlight w:val="none"/>
                <w:shd w:val="clear" w:fill="auto"/>
              </w:rPr>
              <w:t>系统中设置权限信息</w:t>
            </w:r>
            <w:r>
              <w:rPr>
                <w:rFonts w:hint="default" w:ascii="Times New Roman" w:hAnsi="Times New Roman" w:eastAsia="仿宋_GB2312" w:cs="Times New Roman"/>
                <w:i w:val="0"/>
                <w:iCs w:val="0"/>
                <w:caps w:val="0"/>
                <w:color w:val="auto"/>
                <w:spacing w:val="0"/>
                <w:sz w:val="24"/>
                <w:szCs w:val="22"/>
                <w:highlight w:val="none"/>
                <w:shd w:val="clear" w:fill="auto"/>
                <w:lang w:eastAsia="zh-CN"/>
              </w:rPr>
              <w:t>，</w:t>
            </w:r>
            <w:r>
              <w:rPr>
                <w:rFonts w:ascii="Times New Roman" w:hAnsi="Times New Roman" w:eastAsia="仿宋_GB2312" w:cs="Times New Roman"/>
                <w:i w:val="0"/>
                <w:iCs w:val="0"/>
                <w:caps w:val="0"/>
                <w:color w:val="auto"/>
                <w:spacing w:val="0"/>
                <w:sz w:val="24"/>
                <w:szCs w:val="22"/>
                <w:highlight w:val="none"/>
                <w:shd w:val="clear" w:fill="auto"/>
              </w:rPr>
              <w:t>用户基于权限信息查看对应菜单和数据</w:t>
            </w:r>
          </w:p>
        </w:tc>
      </w:tr>
      <w:tr w14:paraId="3049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56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C079">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员工渠道整合平台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0F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ABE9">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以统一的页面风格及交互体验为员工提供整合、高效的操作平台</w:t>
            </w:r>
          </w:p>
        </w:tc>
      </w:tr>
      <w:tr w14:paraId="6F6A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E9F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094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客户管理与维护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868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C655">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提供客户统一视图功能</w:t>
            </w:r>
          </w:p>
        </w:tc>
      </w:tr>
      <w:tr w14:paraId="60DD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429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C87B">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客户渠道展现-网银</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DE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81C8">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基于互联网为企业客户提供7X24小时的网上金融服务</w:t>
            </w:r>
          </w:p>
        </w:tc>
      </w:tr>
      <w:tr w14:paraId="5E13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3C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79A0">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对客资金交易</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891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4814">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Times New Roman" w:hAnsi="Times New Roman" w:eastAsia="仿宋_GB2312" w:cs="Times New Roman"/>
                <w:i w:val="0"/>
                <w:iCs w:val="0"/>
                <w:caps w:val="0"/>
                <w:color w:val="auto"/>
                <w:spacing w:val="0"/>
                <w:sz w:val="24"/>
                <w:szCs w:val="22"/>
                <w:highlight w:val="none"/>
                <w:shd w:val="clear" w:fill="auto"/>
              </w:rPr>
              <w:t>涵盖代客汇率交易、代客利率交易两大业务条线多个产品，</w:t>
            </w:r>
            <w:r>
              <w:rPr>
                <w:rFonts w:hint="eastAsia" w:eastAsia="仿宋_GB2312" w:cs="Times New Roman"/>
                <w:i w:val="0"/>
                <w:iCs w:val="0"/>
                <w:caps w:val="0"/>
                <w:color w:val="auto"/>
                <w:spacing w:val="0"/>
                <w:sz w:val="24"/>
                <w:szCs w:val="22"/>
                <w:highlight w:val="none"/>
                <w:shd w:val="clear" w:fill="auto"/>
                <w:lang w:val="en-US" w:eastAsia="zh-CN"/>
              </w:rPr>
              <w:t>实现</w:t>
            </w:r>
            <w:r>
              <w:rPr>
                <w:rFonts w:hint="eastAsia" w:ascii="Times New Roman" w:hAnsi="Times New Roman" w:eastAsia="仿宋_GB2312" w:cs="Times New Roman"/>
                <w:i w:val="0"/>
                <w:iCs w:val="0"/>
                <w:caps w:val="0"/>
                <w:color w:val="auto"/>
                <w:spacing w:val="0"/>
                <w:sz w:val="24"/>
                <w:szCs w:val="22"/>
                <w:highlight w:val="none"/>
                <w:shd w:val="clear" w:fill="auto"/>
              </w:rPr>
              <w:t>授信融入</w:t>
            </w:r>
            <w:r>
              <w:rPr>
                <w:rFonts w:hint="eastAsia" w:eastAsia="仿宋_GB2312" w:cs="Times New Roman"/>
                <w:i w:val="0"/>
                <w:iCs w:val="0"/>
                <w:caps w:val="0"/>
                <w:color w:val="auto"/>
                <w:spacing w:val="0"/>
                <w:sz w:val="24"/>
                <w:szCs w:val="22"/>
                <w:highlight w:val="none"/>
                <w:shd w:val="clear" w:fill="auto"/>
                <w:lang w:val="en-US" w:eastAsia="zh-CN"/>
              </w:rPr>
              <w:t>功能。</w:t>
            </w:r>
          </w:p>
        </w:tc>
      </w:tr>
      <w:tr w14:paraId="4506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B2C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1A25">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债券承分销</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58F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ED67">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eastAsia="仿宋_GB2312"/>
                <w:color w:val="auto"/>
                <w:sz w:val="24"/>
                <w:szCs w:val="22"/>
                <w:highlight w:val="none"/>
                <w:shd w:val="clear" w:fill="auto"/>
              </w:rPr>
              <w:t>提供债券承分销业务的线上流转和办理，提供债券全生命周期各类文档的在线存档及调阅</w:t>
            </w:r>
          </w:p>
        </w:tc>
      </w:tr>
      <w:tr w14:paraId="4EB3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E54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AF5">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风险加权资产计算及新资本协议监管报表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01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D5B1">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使用权重法、初级内部评级法(FIRB 法）等法规计算信用风险加权资产，采用基本指标法计算操作风险加权资产，并接收市场风险标准法结果数据</w:t>
            </w:r>
          </w:p>
        </w:tc>
      </w:tr>
      <w:tr w14:paraId="5368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E9E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16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客户信息管理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4E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DA09">
            <w:pPr>
              <w:keepNext w:val="0"/>
              <w:keepLines w:val="0"/>
              <w:widowControl/>
              <w:suppressLineNumbers w:val="0"/>
              <w:jc w:val="left"/>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获取客户信息，同步客户信息主本信息。</w:t>
            </w:r>
          </w:p>
        </w:tc>
      </w:tr>
    </w:tbl>
    <w:p w14:paraId="2943E490">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bookmarkStart w:id="6" w:name="_Toc22237"/>
      <w:r>
        <w:rPr>
          <w:rFonts w:hint="eastAsia" w:ascii="仿宋" w:hAnsi="仿宋" w:eastAsia="仿宋" w:cs="仿宋"/>
          <w:b/>
          <w:bCs/>
          <w:sz w:val="24"/>
          <w:szCs w:val="24"/>
        </w:rPr>
        <w:t>五、</w:t>
      </w:r>
      <w:r>
        <w:rPr>
          <w:rFonts w:hint="eastAsia" w:ascii="仿宋" w:hAnsi="仿宋" w:eastAsia="仿宋" w:cs="仿宋"/>
          <w:b/>
          <w:bCs/>
          <w:sz w:val="24"/>
          <w:szCs w:val="24"/>
          <w:lang w:val="en-US"/>
        </w:rPr>
        <w:t>服务</w:t>
      </w:r>
      <w:r>
        <w:rPr>
          <w:rFonts w:hint="eastAsia" w:ascii="仿宋" w:hAnsi="仿宋" w:eastAsia="仿宋" w:cs="仿宋"/>
          <w:b/>
          <w:bCs/>
          <w:sz w:val="24"/>
          <w:szCs w:val="24"/>
        </w:rPr>
        <w:t>要求</w:t>
      </w:r>
      <w:bookmarkEnd w:id="6"/>
    </w:p>
    <w:p w14:paraId="1E1988CA">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服务要求</w:t>
      </w:r>
    </w:p>
    <w:p w14:paraId="3844D778">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1.总体要求</w:t>
      </w:r>
    </w:p>
    <w:p w14:paraId="64CF60E5">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供应商应确保</w:t>
      </w:r>
      <w:r>
        <w:rPr>
          <w:rFonts w:hint="eastAsia" w:ascii="仿宋" w:hAnsi="仿宋" w:eastAsia="仿宋" w:cs="仿宋"/>
          <w:sz w:val="24"/>
          <w:szCs w:val="24"/>
          <w:lang w:eastAsia="zh-CN"/>
        </w:rPr>
        <w:t>采购人</w:t>
      </w:r>
      <w:r>
        <w:rPr>
          <w:rFonts w:hint="eastAsia" w:ascii="仿宋" w:hAnsi="仿宋" w:eastAsia="仿宋" w:cs="仿宋"/>
          <w:sz w:val="24"/>
          <w:szCs w:val="24"/>
        </w:rPr>
        <w:t>享有对核心产品软件系统拥有永久的、不可撤销的、不可转让的修改权、复制权及其他使用权，以及对客户化软件及核心产品软件系统中客户化部分的全部知识产权。为实现上述目的，供应商应向</w:t>
      </w:r>
      <w:r>
        <w:rPr>
          <w:rFonts w:hint="eastAsia" w:ascii="仿宋" w:hAnsi="仿宋" w:eastAsia="仿宋" w:cs="仿宋"/>
          <w:sz w:val="24"/>
          <w:szCs w:val="24"/>
          <w:lang w:eastAsia="zh-CN"/>
        </w:rPr>
        <w:t>采购人</w:t>
      </w:r>
      <w:r>
        <w:rPr>
          <w:rFonts w:hint="eastAsia" w:ascii="仿宋" w:hAnsi="仿宋" w:eastAsia="仿宋" w:cs="仿宋"/>
          <w:sz w:val="24"/>
          <w:szCs w:val="24"/>
        </w:rPr>
        <w:t>提供客户化软件及核心产品系统中客户化部分的目标程序及全部源代码，以及核心产品软件的目标程序及全部源代码。具体提供方式可由双方协商确定。</w:t>
      </w:r>
    </w:p>
    <w:p w14:paraId="5B4ADA5C">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保证能够满足项目实施全生命周期中对开发、测试的要求，并支持通过开发实现对未来业务和技术功能的扩展。</w:t>
      </w:r>
    </w:p>
    <w:p w14:paraId="0A430D1D">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为项目配备具有相关资质、技能和经验的技术服务人员，提供所需的信息技术服务。在人员供给方面，应及时提供满足</w:t>
      </w:r>
      <w:r>
        <w:rPr>
          <w:rFonts w:hint="eastAsia" w:ascii="仿宋" w:hAnsi="仿宋" w:eastAsia="仿宋" w:cs="仿宋"/>
          <w:sz w:val="24"/>
          <w:szCs w:val="24"/>
          <w:lang w:eastAsia="zh-CN"/>
        </w:rPr>
        <w:t>采购人</w:t>
      </w:r>
      <w:r>
        <w:rPr>
          <w:rFonts w:hint="eastAsia" w:ascii="仿宋" w:hAnsi="仿宋" w:eastAsia="仿宋" w:cs="仿宋"/>
          <w:sz w:val="24"/>
          <w:szCs w:val="24"/>
        </w:rPr>
        <w:t>要求的人力资源，并且公司应该具备此类人力资源的储备，保证满足</w:t>
      </w:r>
      <w:r>
        <w:rPr>
          <w:rFonts w:hint="eastAsia" w:ascii="仿宋" w:hAnsi="仿宋" w:eastAsia="仿宋" w:cs="仿宋"/>
          <w:sz w:val="24"/>
          <w:szCs w:val="24"/>
          <w:lang w:eastAsia="zh-CN"/>
        </w:rPr>
        <w:t>采购人</w:t>
      </w:r>
      <w:r>
        <w:rPr>
          <w:rFonts w:hint="eastAsia" w:ascii="仿宋" w:hAnsi="仿宋" w:eastAsia="仿宋" w:cs="仿宋"/>
          <w:sz w:val="24"/>
          <w:szCs w:val="24"/>
        </w:rPr>
        <w:t>各项业务需求的开发质量及时间要求。在人员稳定性方面，应有效保障服务队伍的稳定性，以确保服务质量。在人员培训方面，应定期对服务人员进行内部培训，以使人员不断补充提高服务技能。</w:t>
      </w:r>
    </w:p>
    <w:p w14:paraId="176AFFFB">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供应商通过电话、电子邮件、传真等可能必要方式向</w:t>
      </w:r>
      <w:r>
        <w:rPr>
          <w:rFonts w:hint="eastAsia" w:ascii="仿宋" w:hAnsi="仿宋" w:eastAsia="仿宋" w:cs="仿宋"/>
          <w:sz w:val="24"/>
          <w:szCs w:val="24"/>
          <w:lang w:eastAsia="zh-CN"/>
        </w:rPr>
        <w:t>采购人</w:t>
      </w:r>
      <w:r>
        <w:rPr>
          <w:rFonts w:hint="eastAsia" w:ascii="仿宋" w:hAnsi="仿宋" w:eastAsia="仿宋" w:cs="仿宋"/>
          <w:sz w:val="24"/>
          <w:szCs w:val="24"/>
        </w:rPr>
        <w:t>提供远程技术支持，及时响应</w:t>
      </w:r>
      <w:r>
        <w:rPr>
          <w:rFonts w:hint="eastAsia" w:ascii="仿宋" w:hAnsi="仿宋" w:eastAsia="仿宋" w:cs="仿宋"/>
          <w:sz w:val="24"/>
          <w:szCs w:val="24"/>
          <w:lang w:eastAsia="zh-CN"/>
        </w:rPr>
        <w:t>采购人</w:t>
      </w:r>
      <w:r>
        <w:rPr>
          <w:rFonts w:hint="eastAsia" w:ascii="仿宋" w:hAnsi="仿宋" w:eastAsia="仿宋" w:cs="仿宋"/>
          <w:sz w:val="24"/>
          <w:szCs w:val="24"/>
        </w:rPr>
        <w:t>服务请求，必要时协商提供人员现场服务支持。</w:t>
      </w:r>
    </w:p>
    <w:p w14:paraId="2769E9C9">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2.服务指标</w:t>
      </w:r>
    </w:p>
    <w:p w14:paraId="65366697">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服务内容及标准如下：</w:t>
      </w:r>
    </w:p>
    <w:tbl>
      <w:tblPr>
        <w:tblStyle w:val="1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00"/>
        <w:gridCol w:w="6651"/>
      </w:tblGrid>
      <w:tr w14:paraId="2CD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14:paraId="0025A17D">
            <w:pPr>
              <w:jc w:val="center"/>
              <w:rPr>
                <w:rFonts w:eastAsia="仿宋_GB2312"/>
                <w:b/>
                <w:bCs/>
                <w:sz w:val="24"/>
                <w:szCs w:val="22"/>
                <w:highlight w:val="none"/>
              </w:rPr>
            </w:pPr>
            <w:r>
              <w:rPr>
                <w:rFonts w:hAnsi="楷体" w:eastAsia="仿宋_GB2312"/>
                <w:b/>
                <w:bCs/>
                <w:sz w:val="24"/>
                <w:szCs w:val="22"/>
                <w:highlight w:val="none"/>
              </w:rPr>
              <w:t>序号</w:t>
            </w:r>
          </w:p>
        </w:tc>
        <w:tc>
          <w:tcPr>
            <w:tcW w:w="1800" w:type="dxa"/>
            <w:noWrap w:val="0"/>
            <w:vAlign w:val="top"/>
          </w:tcPr>
          <w:p w14:paraId="4B1B2EEC">
            <w:pPr>
              <w:jc w:val="center"/>
              <w:rPr>
                <w:rFonts w:eastAsia="仿宋_GB2312"/>
                <w:b/>
                <w:bCs/>
                <w:sz w:val="24"/>
                <w:szCs w:val="22"/>
                <w:highlight w:val="none"/>
              </w:rPr>
            </w:pPr>
            <w:r>
              <w:rPr>
                <w:rFonts w:hAnsi="楷体" w:eastAsia="仿宋_GB2312"/>
                <w:b/>
                <w:bCs/>
                <w:sz w:val="24"/>
                <w:szCs w:val="22"/>
                <w:highlight w:val="none"/>
              </w:rPr>
              <w:t>服务要求项目</w:t>
            </w:r>
          </w:p>
        </w:tc>
        <w:tc>
          <w:tcPr>
            <w:tcW w:w="6651" w:type="dxa"/>
            <w:noWrap w:val="0"/>
            <w:vAlign w:val="center"/>
          </w:tcPr>
          <w:p w14:paraId="7601E68C">
            <w:pPr>
              <w:jc w:val="center"/>
              <w:rPr>
                <w:rFonts w:eastAsia="仿宋_GB2312"/>
                <w:b/>
                <w:bCs/>
                <w:sz w:val="24"/>
                <w:szCs w:val="22"/>
                <w:highlight w:val="none"/>
              </w:rPr>
            </w:pPr>
            <w:r>
              <w:rPr>
                <w:rFonts w:hAnsi="楷体" w:eastAsia="仿宋_GB2312"/>
                <w:b/>
                <w:bCs/>
                <w:sz w:val="24"/>
                <w:szCs w:val="22"/>
                <w:highlight w:val="none"/>
              </w:rPr>
              <w:t>服务要求标准</w:t>
            </w:r>
          </w:p>
        </w:tc>
      </w:tr>
      <w:tr w14:paraId="477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62" w:type="dxa"/>
            <w:noWrap w:val="0"/>
            <w:vAlign w:val="center"/>
          </w:tcPr>
          <w:p w14:paraId="6A3A97C0">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1</w:t>
            </w:r>
          </w:p>
        </w:tc>
        <w:tc>
          <w:tcPr>
            <w:tcW w:w="1800" w:type="dxa"/>
            <w:noWrap w:val="0"/>
            <w:vAlign w:val="center"/>
          </w:tcPr>
          <w:p w14:paraId="6FE50F96">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实施能力</w:t>
            </w:r>
          </w:p>
        </w:tc>
        <w:tc>
          <w:tcPr>
            <w:tcW w:w="6651" w:type="dxa"/>
            <w:noWrap w:val="0"/>
            <w:vAlign w:val="center"/>
          </w:tcPr>
          <w:p w14:paraId="7D931C1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供应商需已具备本项目涉及系统的自主开发及实施能力，采购人不提供系统培训和材料。</w:t>
            </w:r>
          </w:p>
          <w:p w14:paraId="4585ACB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对本项目中涉及代码改造的系统，供应商需提供以往相同系统实施案例作为实施能力证明，提供材料（包括但不限于商务合同、工作说明书、验收报告等）的内容应能够直观体现供应商对该系统的功能改造能力。</w:t>
            </w:r>
          </w:p>
        </w:tc>
      </w:tr>
      <w:tr w14:paraId="1B47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62" w:type="dxa"/>
            <w:noWrap w:val="0"/>
            <w:vAlign w:val="center"/>
          </w:tcPr>
          <w:p w14:paraId="094DD362">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2</w:t>
            </w:r>
          </w:p>
        </w:tc>
        <w:tc>
          <w:tcPr>
            <w:tcW w:w="1800" w:type="dxa"/>
            <w:noWrap w:val="0"/>
            <w:vAlign w:val="center"/>
          </w:tcPr>
          <w:p w14:paraId="32301D3C">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源代码</w:t>
            </w:r>
          </w:p>
          <w:p w14:paraId="6CA621C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b w:val="0"/>
                <w:bCs w:val="0"/>
                <w:sz w:val="24"/>
                <w:szCs w:val="22"/>
                <w:highlight w:val="none"/>
                <w:lang w:eastAsia="zh-CN"/>
              </w:rPr>
              <w:t>要求</w:t>
            </w:r>
          </w:p>
        </w:tc>
        <w:tc>
          <w:tcPr>
            <w:tcW w:w="6651" w:type="dxa"/>
            <w:noWrap w:val="0"/>
            <w:vAlign w:val="center"/>
          </w:tcPr>
          <w:p w14:paraId="42CEE64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eastAsia="zh-CN"/>
              </w:rPr>
              <w:t>向采购人提供客户化软件及</w:t>
            </w:r>
            <w:r>
              <w:rPr>
                <w:rFonts w:hint="eastAsia" w:ascii="仿宋_GB2312" w:hAnsi="仿宋_GB2312" w:eastAsia="仿宋_GB2312" w:cs="仿宋_GB2312"/>
                <w:sz w:val="24"/>
                <w:szCs w:val="22"/>
                <w:highlight w:val="none"/>
                <w:lang w:val="en-US" w:eastAsia="zh-CN"/>
              </w:rPr>
              <w:t>项目涉及的已有</w:t>
            </w:r>
            <w:r>
              <w:rPr>
                <w:rFonts w:hint="eastAsia" w:ascii="仿宋_GB2312" w:hAnsi="仿宋_GB2312" w:eastAsia="仿宋_GB2312" w:cs="仿宋_GB2312"/>
                <w:sz w:val="24"/>
                <w:szCs w:val="22"/>
                <w:highlight w:val="none"/>
                <w:lang w:eastAsia="zh-CN"/>
              </w:rPr>
              <w:t>系统中客户化部分的目标程序及全部源代码，以及</w:t>
            </w:r>
            <w:r>
              <w:rPr>
                <w:rFonts w:hint="eastAsia" w:ascii="仿宋_GB2312" w:hAnsi="仿宋_GB2312" w:eastAsia="仿宋_GB2312" w:cs="仿宋_GB2312"/>
                <w:sz w:val="24"/>
                <w:szCs w:val="22"/>
                <w:highlight w:val="none"/>
                <w:lang w:val="en-US" w:eastAsia="zh-CN"/>
              </w:rPr>
              <w:t>为实现项目需求引入的</w:t>
            </w:r>
            <w:r>
              <w:rPr>
                <w:rFonts w:hint="eastAsia" w:ascii="仿宋_GB2312" w:hAnsi="仿宋_GB2312" w:eastAsia="仿宋_GB2312" w:cs="仿宋_GB2312"/>
                <w:sz w:val="24"/>
                <w:szCs w:val="22"/>
                <w:highlight w:val="none"/>
                <w:lang w:eastAsia="zh-CN"/>
              </w:rPr>
              <w:t>产品软件的目标程序及全部源代码。</w:t>
            </w:r>
            <w:r>
              <w:rPr>
                <w:rFonts w:hint="eastAsia" w:ascii="仿宋_GB2312" w:hAnsi="仿宋_GB2312" w:eastAsia="仿宋_GB2312" w:cs="仿宋_GB2312"/>
                <w:sz w:val="24"/>
                <w:szCs w:val="22"/>
                <w:highlight w:val="none"/>
                <w:lang w:val="en-US" w:eastAsia="zh-CN"/>
              </w:rPr>
              <w:t>源代码提供方式由双方协商确定。</w:t>
            </w:r>
          </w:p>
        </w:tc>
      </w:tr>
      <w:tr w14:paraId="1B8F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2" w:type="dxa"/>
            <w:noWrap w:val="0"/>
            <w:vAlign w:val="center"/>
          </w:tcPr>
          <w:p w14:paraId="04905FF8">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3</w:t>
            </w:r>
          </w:p>
        </w:tc>
        <w:tc>
          <w:tcPr>
            <w:tcW w:w="1800" w:type="dxa"/>
            <w:noWrap w:val="0"/>
            <w:vAlign w:val="center"/>
          </w:tcPr>
          <w:p w14:paraId="0780F2C3">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方式要求</w:t>
            </w:r>
          </w:p>
        </w:tc>
        <w:tc>
          <w:tcPr>
            <w:tcW w:w="6651" w:type="dxa"/>
            <w:noWrap w:val="0"/>
            <w:vAlign w:val="center"/>
          </w:tcPr>
          <w:p w14:paraId="4BBD8EC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eastAsia="zh-CN"/>
              </w:rPr>
              <w:t>在保持现有系统整体架构和稳定运行的基础上进行本项目开发。</w:t>
            </w:r>
          </w:p>
        </w:tc>
      </w:tr>
      <w:tr w14:paraId="3055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noWrap w:val="0"/>
            <w:vAlign w:val="center"/>
          </w:tcPr>
          <w:p w14:paraId="7518BDD4">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4</w:t>
            </w:r>
          </w:p>
        </w:tc>
        <w:tc>
          <w:tcPr>
            <w:tcW w:w="1800" w:type="dxa"/>
            <w:noWrap w:val="0"/>
            <w:vAlign w:val="center"/>
          </w:tcPr>
          <w:p w14:paraId="79E006FE">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上线要求</w:t>
            </w:r>
          </w:p>
        </w:tc>
        <w:tc>
          <w:tcPr>
            <w:tcW w:w="6651" w:type="dxa"/>
            <w:noWrap w:val="0"/>
            <w:vAlign w:val="center"/>
          </w:tcPr>
          <w:p w14:paraId="52BA8A9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全部需求按采购人计划在月度版本投产上线。</w:t>
            </w:r>
          </w:p>
        </w:tc>
      </w:tr>
      <w:tr w14:paraId="0DF6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08C05846">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5</w:t>
            </w:r>
          </w:p>
        </w:tc>
        <w:tc>
          <w:tcPr>
            <w:tcW w:w="1800" w:type="dxa"/>
            <w:noWrap w:val="0"/>
            <w:vAlign w:val="center"/>
          </w:tcPr>
          <w:p w14:paraId="77C77EE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24"/>
                <w:szCs w:val="22"/>
                <w:highlight w:val="none"/>
              </w:rPr>
            </w:pPr>
            <w:r>
              <w:rPr>
                <w:rFonts w:hint="eastAsia" w:ascii="仿宋_GB2312" w:hAnsi="仿宋_GB2312" w:eastAsia="仿宋_GB2312" w:cs="仿宋_GB2312"/>
                <w:kern w:val="2"/>
                <w:sz w:val="24"/>
                <w:szCs w:val="22"/>
                <w:highlight w:val="none"/>
              </w:rPr>
              <w:t>故障处理</w:t>
            </w:r>
          </w:p>
        </w:tc>
        <w:tc>
          <w:tcPr>
            <w:tcW w:w="6651" w:type="dxa"/>
            <w:noWrap w:val="0"/>
            <w:vAlign w:val="top"/>
          </w:tcPr>
          <w:p w14:paraId="346F709C">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eastAsia="zh-CN"/>
              </w:rPr>
              <w:t>供应商</w:t>
            </w:r>
            <w:r>
              <w:rPr>
                <w:rFonts w:hint="eastAsia" w:ascii="仿宋_GB2312" w:hAnsi="仿宋_GB2312" w:eastAsia="仿宋_GB2312" w:cs="仿宋_GB2312"/>
                <w:sz w:val="24"/>
                <w:szCs w:val="22"/>
                <w:highlight w:val="none"/>
                <w:lang w:val="en-US"/>
              </w:rPr>
              <w:t>通过标准化的操作流程进行软件的故障诊断和排除；配合其他条线进行故障处理。</w:t>
            </w:r>
          </w:p>
          <w:p w14:paraId="344D6E6C">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响应时限：（&lt;</w:t>
            </w:r>
            <w:r>
              <w:rPr>
                <w:rFonts w:hint="eastAsia" w:ascii="仿宋_GB2312" w:hAnsi="仿宋_GB2312" w:eastAsia="仿宋_GB2312" w:cs="仿宋_GB2312"/>
                <w:sz w:val="24"/>
                <w:szCs w:val="22"/>
                <w:highlight w:val="none"/>
                <w:lang w:val="en-US" w:eastAsia="zh-CN"/>
              </w:rPr>
              <w:t>15</w:t>
            </w:r>
            <w:r>
              <w:rPr>
                <w:rFonts w:hint="eastAsia" w:ascii="仿宋_GB2312" w:hAnsi="仿宋_GB2312" w:eastAsia="仿宋_GB2312" w:cs="仿宋_GB2312"/>
                <w:sz w:val="24"/>
                <w:szCs w:val="22"/>
                <w:highlight w:val="none"/>
                <w:lang w:val="en-US"/>
              </w:rPr>
              <w:t>）</w:t>
            </w:r>
            <w:r>
              <w:rPr>
                <w:rFonts w:hint="eastAsia" w:ascii="仿宋_GB2312" w:hAnsi="仿宋_GB2312" w:eastAsia="仿宋_GB2312" w:cs="仿宋_GB2312"/>
                <w:sz w:val="24"/>
                <w:szCs w:val="22"/>
                <w:highlight w:val="none"/>
                <w:lang w:val="en-US" w:eastAsia="zh-CN"/>
              </w:rPr>
              <w:t>分钟</w:t>
            </w:r>
          </w:p>
          <w:p w14:paraId="5D19F409">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到达现场时限：（&lt;2）小时</w:t>
            </w:r>
          </w:p>
          <w:p w14:paraId="5F3DE588">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解决问题时限：（&lt;4）小时</w:t>
            </w:r>
          </w:p>
        </w:tc>
      </w:tr>
      <w:tr w14:paraId="11E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62" w:type="dxa"/>
            <w:noWrap w:val="0"/>
            <w:vAlign w:val="center"/>
          </w:tcPr>
          <w:p w14:paraId="3D4FBBC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6</w:t>
            </w:r>
          </w:p>
        </w:tc>
        <w:tc>
          <w:tcPr>
            <w:tcW w:w="1800" w:type="dxa"/>
            <w:noWrap w:val="0"/>
            <w:vAlign w:val="center"/>
          </w:tcPr>
          <w:p w14:paraId="2EB82A5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总体要求</w:t>
            </w:r>
          </w:p>
        </w:tc>
        <w:tc>
          <w:tcPr>
            <w:tcW w:w="6651" w:type="dxa"/>
            <w:noWrap w:val="0"/>
            <w:vAlign w:val="top"/>
          </w:tcPr>
          <w:p w14:paraId="3B88880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针对进出口银行业务特点阐述系统实施方法论，并结合方法论，描述完整、可行的系统整体技术方案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实施方案，包括但不限于项目管理、需求确认、系统设计、系统开发、系统测试、系统切换、系统推广等方案，以及试运行策略。</w:t>
            </w:r>
          </w:p>
          <w:p w14:paraId="7646B66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要求完成项目实施、测试及系统投产</w:t>
            </w:r>
            <w:r>
              <w:rPr>
                <w:rFonts w:hint="eastAsia" w:ascii="仿宋_GB2312" w:hAnsi="仿宋_GB2312" w:eastAsia="仿宋_GB2312" w:cs="仿宋_GB2312"/>
                <w:sz w:val="24"/>
                <w:szCs w:val="22"/>
                <w:highlight w:val="none"/>
                <w:lang w:val="en-US" w:eastAsia="zh-CN"/>
              </w:rPr>
              <w:t>等</w:t>
            </w:r>
            <w:r>
              <w:rPr>
                <w:rFonts w:hint="eastAsia" w:ascii="仿宋_GB2312" w:hAnsi="仿宋_GB2312" w:eastAsia="仿宋_GB2312" w:cs="仿宋_GB2312"/>
                <w:sz w:val="24"/>
                <w:szCs w:val="22"/>
                <w:highlight w:val="none"/>
              </w:rPr>
              <w:t>工作，并阐述系统的项目整体技术方案、实施方案、测试方案、系统投产方案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根据需要附相应模板。对于其中进出口银行有模板要求的交付件，应使用要求的模版进行编写。</w:t>
            </w:r>
          </w:p>
          <w:p w14:paraId="04039BF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阐述项目实施的组织架构（其中应包含进出口银行人员），并描述实施预期的时间进度表，提供具有明确里程碑的项目实施计划。</w:t>
            </w:r>
          </w:p>
          <w:p w14:paraId="660D438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要求提供初步的验收测试计划以及充分的验收标准，并提供系统集成测试和投产测试的测试方案、测试案例和测试工具。</w:t>
            </w:r>
          </w:p>
          <w:p w14:paraId="2D2B513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厂商在本项目实施过程中，须服从进出口银行项目管理机构的管理。</w:t>
            </w:r>
          </w:p>
          <w:p w14:paraId="6F10378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要求厂商提供本项目中所有交付物清单</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包括但不限于项目文档、产品技术文档</w:t>
            </w:r>
            <w:r>
              <w:rPr>
                <w:rFonts w:hint="eastAsia" w:ascii="仿宋_GB2312" w:hAnsi="仿宋_GB2312" w:eastAsia="仿宋_GB2312" w:cs="仿宋_GB2312"/>
                <w:sz w:val="24"/>
                <w:szCs w:val="22"/>
                <w:highlight w:val="none"/>
                <w:lang w:eastAsia="zh-CN"/>
              </w:rPr>
              <w:t>（包括</w:t>
            </w:r>
            <w:r>
              <w:rPr>
                <w:rFonts w:hint="eastAsia" w:ascii="仿宋_GB2312" w:hAnsi="仿宋_GB2312" w:eastAsia="仿宋_GB2312" w:cs="仿宋_GB2312"/>
                <w:sz w:val="24"/>
                <w:szCs w:val="22"/>
                <w:highlight w:val="none"/>
                <w:lang w:val="en-US" w:eastAsia="zh-CN"/>
              </w:rPr>
              <w:t>平台/系统相关的接口和集成技术规范、设计规范等规范类文件，与整体技术方案一并纳入评审范围。如需外部专家参加评审的，乙方负责外部专家评审费用）</w:t>
            </w:r>
            <w:r>
              <w:rPr>
                <w:rFonts w:hint="eastAsia" w:ascii="仿宋_GB2312" w:hAnsi="仿宋_GB2312" w:eastAsia="仿宋_GB2312" w:cs="仿宋_GB2312"/>
                <w:sz w:val="24"/>
                <w:szCs w:val="22"/>
                <w:highlight w:val="none"/>
              </w:rPr>
              <w:t>、用户手册和系统管理手册。</w:t>
            </w:r>
          </w:p>
          <w:p w14:paraId="626F7C4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阐述系统故障应急预案，确保系统在突发状况后能够及时发现，补救，恢复。</w:t>
            </w:r>
          </w:p>
          <w:p w14:paraId="45F52DA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如有涉及第三方产品及服务，阐述相关产品及服务内容，报价及后期维护方式和费用。</w:t>
            </w:r>
          </w:p>
          <w:p w14:paraId="063EA49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在技术方案评审阶段，提供软件物料清单，如涉及开源软件引入和使用的，应按照甲方要求开展引入评审和使用备案后方可使用。提供后续对开源软件的维护及升级支持，纳入维保范围。</w:t>
            </w:r>
          </w:p>
          <w:p w14:paraId="796E820D">
            <w:pPr>
              <w:pStyle w:val="6"/>
              <w:keepNext w:val="0"/>
              <w:keepLines w:val="0"/>
              <w:pageBreakBefore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项目所涉及系统的新建及升级改造应遵循甲方企业级架构原则进行系统设计，制定系统架构方案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lang w:val="en-US" w:eastAsia="zh-CN"/>
              </w:rPr>
              <w:t>并综合考虑采购人国产化替代工作情况</w:t>
            </w:r>
            <w:r>
              <w:rPr>
                <w:rFonts w:hint="eastAsia" w:ascii="仿宋_GB2312" w:hAnsi="仿宋_GB2312" w:eastAsia="仿宋_GB2312" w:cs="仿宋_GB2312"/>
                <w:sz w:val="24"/>
                <w:szCs w:val="22"/>
                <w:highlight w:val="none"/>
              </w:rPr>
              <w:t>。包括但不限于按照</w:t>
            </w:r>
            <w:r>
              <w:rPr>
                <w:rFonts w:hint="eastAsia" w:ascii="仿宋_GB2312" w:hAnsi="仿宋_GB2312" w:eastAsia="仿宋_GB2312" w:cs="仿宋_GB2312"/>
                <w:sz w:val="24"/>
                <w:szCs w:val="22"/>
                <w:highlight w:val="none"/>
                <w:lang w:eastAsia="zh-CN"/>
              </w:rPr>
              <w:t>采购人</w:t>
            </w:r>
            <w:r>
              <w:rPr>
                <w:rFonts w:hint="eastAsia" w:ascii="仿宋_GB2312" w:hAnsi="仿宋_GB2312" w:eastAsia="仿宋_GB2312" w:cs="仿宋_GB2312"/>
                <w:sz w:val="24"/>
                <w:szCs w:val="22"/>
                <w:highlight w:val="none"/>
              </w:rPr>
              <w:t>联机、批量、消息等接口标准与行内系统进行交互；可对接</w:t>
            </w:r>
            <w:r>
              <w:rPr>
                <w:rFonts w:hint="eastAsia" w:ascii="仿宋_GB2312" w:hAnsi="仿宋_GB2312" w:eastAsia="仿宋_GB2312" w:cs="仿宋_GB2312"/>
                <w:sz w:val="24"/>
                <w:szCs w:val="22"/>
                <w:highlight w:val="none"/>
                <w:lang w:eastAsia="zh-CN"/>
              </w:rPr>
              <w:t>采购人</w:t>
            </w:r>
            <w:r>
              <w:rPr>
                <w:rFonts w:hint="eastAsia" w:ascii="仿宋_GB2312" w:hAnsi="仿宋_GB2312" w:eastAsia="仿宋_GB2312" w:cs="仿宋_GB2312"/>
                <w:sz w:val="24"/>
                <w:szCs w:val="22"/>
                <w:highlight w:val="none"/>
              </w:rPr>
              <w:t>统一的用户认证系统，平台内部应用实现单点登录功能；Web页面应基于chrome内核浏览器进行开发等。</w:t>
            </w:r>
          </w:p>
        </w:tc>
      </w:tr>
      <w:tr w14:paraId="5B29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62" w:type="dxa"/>
            <w:noWrap w:val="0"/>
            <w:vAlign w:val="center"/>
          </w:tcPr>
          <w:p w14:paraId="503EC96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7</w:t>
            </w:r>
          </w:p>
        </w:tc>
        <w:tc>
          <w:tcPr>
            <w:tcW w:w="1800" w:type="dxa"/>
            <w:noWrap w:val="0"/>
            <w:vAlign w:val="center"/>
          </w:tcPr>
          <w:p w14:paraId="4F5CDAA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lang w:eastAsia="zh-CN"/>
              </w:rPr>
              <w:t>项目实施要求</w:t>
            </w:r>
          </w:p>
        </w:tc>
        <w:tc>
          <w:tcPr>
            <w:tcW w:w="6651" w:type="dxa"/>
            <w:noWrap w:val="0"/>
            <w:vAlign w:val="top"/>
          </w:tcPr>
          <w:p w14:paraId="1722EEB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以下列出了本项目实施过程中重要的实施任务，</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rPr>
              <w:t>应承诺完成所有实施任务，并遵守其中相关约定。相关要求参照项目工作说明书。</w:t>
            </w:r>
          </w:p>
          <w:p w14:paraId="27C3EE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（一）项目管理</w:t>
            </w:r>
            <w:r>
              <w:rPr>
                <w:rFonts w:hint="eastAsia" w:ascii="仿宋_GB2312" w:hAnsi="仿宋_GB2312" w:eastAsia="仿宋_GB2312" w:cs="仿宋_GB2312"/>
                <w:sz w:val="24"/>
                <w:szCs w:val="22"/>
                <w:highlight w:val="none"/>
                <w:lang w:eastAsia="zh-CN"/>
              </w:rPr>
              <w:t>。</w:t>
            </w:r>
          </w:p>
          <w:p w14:paraId="0789C38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负责制定项目计划，并按照进出口银行的要求进行必要的调整。监督和控制项目进度。</w:t>
            </w:r>
          </w:p>
          <w:p w14:paraId="693C957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负责</w:t>
            </w:r>
            <w:r>
              <w:rPr>
                <w:rFonts w:hint="eastAsia" w:ascii="仿宋_GB2312" w:hAnsi="仿宋_GB2312" w:eastAsia="仿宋_GB2312" w:cs="仿宋_GB2312"/>
                <w:sz w:val="24"/>
                <w:szCs w:val="22"/>
                <w:highlight w:val="none"/>
              </w:rPr>
              <w:t>管理安排项目资源。</w:t>
            </w:r>
          </w:p>
          <w:p w14:paraId="1365595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管理项目的各项任务执行、人力资源、相互工作配合与交付承诺。</w:t>
            </w:r>
          </w:p>
          <w:p w14:paraId="4CD0642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管理项目范围和需求变更，并协调变更要求的签署。</w:t>
            </w:r>
          </w:p>
          <w:p w14:paraId="34F698E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负责实施项目配置和交付管理以及项目质量管理。</w:t>
            </w:r>
          </w:p>
          <w:p w14:paraId="3B46DFA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负责项目问题管理和项目风险管理。</w:t>
            </w:r>
          </w:p>
          <w:p w14:paraId="2B778AB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负责与进出口银行进行沟通并按照要求进行工作报告。</w:t>
            </w:r>
          </w:p>
          <w:p w14:paraId="5367F3F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（二）业务功能分析和设计</w:t>
            </w:r>
            <w:r>
              <w:rPr>
                <w:rFonts w:hint="eastAsia" w:ascii="仿宋_GB2312" w:hAnsi="仿宋_GB2312" w:eastAsia="仿宋_GB2312" w:cs="仿宋_GB2312"/>
                <w:sz w:val="24"/>
                <w:szCs w:val="22"/>
                <w:highlight w:val="none"/>
                <w:lang w:eastAsia="zh-CN"/>
              </w:rPr>
              <w:t>。</w:t>
            </w:r>
          </w:p>
          <w:p w14:paraId="013DCAD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负责对本项目需求梳理细化。</w:t>
            </w:r>
          </w:p>
          <w:p w14:paraId="26960DD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负责业务需求差异分析和评估。</w:t>
            </w:r>
          </w:p>
          <w:p w14:paraId="6202062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负责业务功能分析和制定。</w:t>
            </w:r>
          </w:p>
          <w:p w14:paraId="6F8EA76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负责编写需求规格说明书。</w:t>
            </w:r>
          </w:p>
          <w:p w14:paraId="671109D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负责提出与周边系统的集成解决方案。</w:t>
            </w:r>
          </w:p>
          <w:p w14:paraId="6543E3B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负责系统配置设计、界面设计、扩展功能开发设计、数据转换设计等。</w:t>
            </w:r>
          </w:p>
          <w:p w14:paraId="356D485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（三）技术架构分析和设计</w:t>
            </w:r>
            <w:r>
              <w:rPr>
                <w:rFonts w:hint="eastAsia" w:ascii="仿宋_GB2312" w:hAnsi="仿宋_GB2312" w:eastAsia="仿宋_GB2312" w:cs="仿宋_GB2312"/>
                <w:sz w:val="24"/>
                <w:szCs w:val="22"/>
                <w:highlight w:val="none"/>
                <w:lang w:eastAsia="zh-CN"/>
              </w:rPr>
              <w:t>。</w:t>
            </w:r>
          </w:p>
          <w:p w14:paraId="7C952F1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负责制定技术架构方案。</w:t>
            </w:r>
          </w:p>
          <w:p w14:paraId="65E2119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管理方案。</w:t>
            </w:r>
          </w:p>
          <w:p w14:paraId="30572E3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负责分析接口定义并提出技术实现方案。</w:t>
            </w:r>
          </w:p>
          <w:p w14:paraId="72F7604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负责评估与进出口银行总体技术架构的差异，并编写技术规格说明书。</w:t>
            </w:r>
          </w:p>
          <w:p w14:paraId="295392A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负责提出开发与测试环境的构建方案。</w:t>
            </w:r>
          </w:p>
          <w:p w14:paraId="28263EA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负责提出生产环境的构建方案。</w:t>
            </w:r>
          </w:p>
          <w:p w14:paraId="26EAFE7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负责编写技术设计说明书。</w:t>
            </w:r>
          </w:p>
          <w:p w14:paraId="2C73767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（四）业务功能构建</w:t>
            </w:r>
            <w:r>
              <w:rPr>
                <w:rFonts w:hint="eastAsia" w:ascii="仿宋_GB2312" w:hAnsi="仿宋_GB2312" w:eastAsia="仿宋_GB2312" w:cs="仿宋_GB2312"/>
                <w:sz w:val="24"/>
                <w:szCs w:val="22"/>
                <w:highlight w:val="none"/>
                <w:lang w:eastAsia="zh-CN"/>
              </w:rPr>
              <w:t>。</w:t>
            </w:r>
          </w:p>
          <w:p w14:paraId="19D9F3C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负责提出参数配置模版及配置方案。</w:t>
            </w:r>
          </w:p>
          <w:p w14:paraId="118A72E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负责进行客户化部分的详细设计，并编写详细设计说明书。</w:t>
            </w:r>
          </w:p>
          <w:p w14:paraId="7E44209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负责接口开发、扩展功能开发、数据转换开发。</w:t>
            </w:r>
          </w:p>
          <w:p w14:paraId="2FC3764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负责计划、准备与执行单元测试。</w:t>
            </w:r>
          </w:p>
          <w:p w14:paraId="226A025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负责确认单元测试结果并提交单元测试报告。</w:t>
            </w:r>
          </w:p>
          <w:p w14:paraId="624D35C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（五）技术架构构建</w:t>
            </w:r>
            <w:r>
              <w:rPr>
                <w:rFonts w:hint="eastAsia" w:ascii="仿宋_GB2312" w:hAnsi="仿宋_GB2312" w:eastAsia="仿宋_GB2312" w:cs="仿宋_GB2312"/>
                <w:sz w:val="24"/>
                <w:szCs w:val="22"/>
                <w:highlight w:val="none"/>
                <w:lang w:eastAsia="zh-CN"/>
              </w:rPr>
              <w:t>。</w:t>
            </w:r>
          </w:p>
          <w:p w14:paraId="3A07D9F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负责测试环境的构建与确认。</w:t>
            </w:r>
          </w:p>
          <w:p w14:paraId="137639C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负责就测试环境管理流程和制度与进出口银行达成一致。</w:t>
            </w:r>
          </w:p>
          <w:p w14:paraId="1A92363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负责进行测试环境下的应用系统的安装和配置。</w:t>
            </w:r>
          </w:p>
          <w:p w14:paraId="7A3E073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（六）产品测试和性能测试</w:t>
            </w:r>
            <w:r>
              <w:rPr>
                <w:rFonts w:hint="eastAsia" w:ascii="仿宋_GB2312" w:hAnsi="仿宋_GB2312" w:eastAsia="仿宋_GB2312" w:cs="仿宋_GB2312"/>
                <w:sz w:val="24"/>
                <w:szCs w:val="22"/>
                <w:highlight w:val="none"/>
                <w:lang w:eastAsia="zh-CN"/>
              </w:rPr>
              <w:t>。</w:t>
            </w:r>
          </w:p>
          <w:p w14:paraId="73CD758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负责产品测试的计划、准备和执行。</w:t>
            </w:r>
          </w:p>
          <w:p w14:paraId="4CD29B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负责系统修补，并完成产品测试报告。</w:t>
            </w:r>
          </w:p>
          <w:p w14:paraId="4CBEF33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负责性能测试的计划、准备和执行。</w:t>
            </w:r>
          </w:p>
          <w:p w14:paraId="7A23803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负责系统调优和进一步的性能测试，并负责完成性能测试报告。</w:t>
            </w:r>
          </w:p>
          <w:p w14:paraId="604BB64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（七）系统集成测试</w:t>
            </w:r>
            <w:r>
              <w:rPr>
                <w:rFonts w:hint="eastAsia" w:ascii="仿宋_GB2312" w:hAnsi="仿宋_GB2312" w:eastAsia="仿宋_GB2312" w:cs="仿宋_GB2312"/>
                <w:sz w:val="24"/>
                <w:szCs w:val="22"/>
                <w:highlight w:val="none"/>
                <w:lang w:eastAsia="zh-CN"/>
              </w:rPr>
              <w:t>。</w:t>
            </w:r>
          </w:p>
          <w:p w14:paraId="11C82EF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负责提出系统集成测试计划和方案。</w:t>
            </w:r>
          </w:p>
          <w:p w14:paraId="248F106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负责完成系统集成测试案例、测试脚本以及相关的测试数据。</w:t>
            </w:r>
          </w:p>
          <w:p w14:paraId="3E6901A0">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负责在进出口银行统一管理下执行系统集成测试，进行系统修补和必要的回归测试。</w:t>
            </w:r>
          </w:p>
          <w:p w14:paraId="04E0CEF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负责完成相应的系统集成测试报告。</w:t>
            </w:r>
          </w:p>
          <w:p w14:paraId="35565B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（八）用户验收测试</w:t>
            </w:r>
            <w:r>
              <w:rPr>
                <w:rFonts w:hint="eastAsia" w:ascii="仿宋_GB2312" w:hAnsi="仿宋_GB2312" w:eastAsia="仿宋_GB2312" w:cs="仿宋_GB2312"/>
                <w:sz w:val="24"/>
                <w:szCs w:val="22"/>
                <w:highlight w:val="none"/>
                <w:lang w:eastAsia="zh-CN"/>
              </w:rPr>
              <w:t>。</w:t>
            </w:r>
          </w:p>
          <w:p w14:paraId="689FD2D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协助提出用户验收测试计划和方案。</w:t>
            </w:r>
          </w:p>
          <w:p w14:paraId="04A5249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协助准备用户验收测试案例、测试脚本和数据。</w:t>
            </w:r>
          </w:p>
          <w:p w14:paraId="700BF05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协助执行用户验收测试。</w:t>
            </w:r>
          </w:p>
          <w:p w14:paraId="3D32478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w:t>
            </w:r>
          </w:p>
          <w:p w14:paraId="6F02229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协助进行回归测试、协助完成用户验收测试报告。</w:t>
            </w:r>
          </w:p>
          <w:p w14:paraId="2D4084E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（九）投产和推广（包括投产、试运行、正式运行、最终验收）</w:t>
            </w:r>
            <w:r>
              <w:rPr>
                <w:rFonts w:hint="eastAsia" w:ascii="仿宋_GB2312" w:hAnsi="仿宋_GB2312" w:eastAsia="仿宋_GB2312" w:cs="仿宋_GB2312"/>
                <w:sz w:val="24"/>
                <w:szCs w:val="22"/>
                <w:highlight w:val="none"/>
                <w:lang w:eastAsia="zh-CN"/>
              </w:rPr>
              <w:t>。</w:t>
            </w:r>
          </w:p>
          <w:p w14:paraId="2A0739A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根据需要负责制定上线演练计划和方案。</w:t>
            </w:r>
          </w:p>
          <w:p w14:paraId="0AB28FE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负责制定投产演练方案、</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测试方案，负责</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培训，配合行方完成投产演练和</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测试工作。</w:t>
            </w:r>
          </w:p>
          <w:p w14:paraId="057D513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在进出口银行统一管理下执行上线演练。</w:t>
            </w:r>
          </w:p>
          <w:p w14:paraId="6847198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负责制定投产上线范围、制定系统（数据、业务）投产上线计划。</w:t>
            </w:r>
          </w:p>
          <w:p w14:paraId="40D54F0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负责制定投产上线操作方案、流程和策略，并制定应急和恢复方案。</w:t>
            </w:r>
          </w:p>
          <w:p w14:paraId="44A9381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负责制定试运行方案、流程和策略，并制定应急和恢复方案。</w:t>
            </w:r>
          </w:p>
          <w:p w14:paraId="76869CF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协助进出口银行进行推广文档编制。</w:t>
            </w:r>
          </w:p>
          <w:p w14:paraId="1D6833A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协助进出口银行完成投产上线。</w:t>
            </w:r>
          </w:p>
          <w:p w14:paraId="6D8B388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支持系统试运行工作。</w:t>
            </w:r>
          </w:p>
          <w:p w14:paraId="2CE03A3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协助进出口银行完成系统最终验收。</w:t>
            </w:r>
          </w:p>
          <w:p w14:paraId="33874A5F">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（十）第三方测试（如</w:t>
            </w:r>
            <w:r>
              <w:rPr>
                <w:rFonts w:hint="eastAsia" w:ascii="仿宋_GB2312" w:hAnsi="仿宋_GB2312" w:eastAsia="仿宋_GB2312" w:cs="仿宋_GB2312"/>
                <w:sz w:val="24"/>
                <w:szCs w:val="22"/>
                <w:highlight w:val="none"/>
                <w:lang w:val="en-US" w:eastAsia="zh-CN"/>
              </w:rPr>
              <w:t>有</w:t>
            </w:r>
            <w:r>
              <w:rPr>
                <w:rFonts w:hint="eastAsia" w:ascii="仿宋_GB2312" w:hAnsi="仿宋_GB2312" w:eastAsia="仿宋_GB2312" w:cs="仿宋_GB2312"/>
                <w:sz w:val="24"/>
                <w:szCs w:val="22"/>
                <w:highlight w:val="none"/>
              </w:rPr>
              <w:t>）</w:t>
            </w:r>
            <w:r>
              <w:rPr>
                <w:rFonts w:hint="eastAsia" w:ascii="仿宋_GB2312" w:hAnsi="仿宋_GB2312" w:eastAsia="仿宋_GB2312" w:cs="仿宋_GB2312"/>
                <w:sz w:val="24"/>
                <w:szCs w:val="22"/>
                <w:highlight w:val="none"/>
                <w:lang w:eastAsia="zh-CN"/>
              </w:rPr>
              <w:t>。</w:t>
            </w:r>
          </w:p>
          <w:p w14:paraId="5CB00AB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负责准备测试对象的搭建及调试。</w:t>
            </w:r>
          </w:p>
          <w:p w14:paraId="4858B93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负责按第三方测试要求准备测试数据。</w:t>
            </w:r>
          </w:p>
          <w:p w14:paraId="5732F5A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为第三方测试提供技术支持。</w:t>
            </w:r>
          </w:p>
          <w:p w14:paraId="3C0F6E5B">
            <w:pPr>
              <w:pStyle w:val="6"/>
              <w:keepNext w:val="0"/>
              <w:keepLines w:val="0"/>
              <w:pageBreakBefore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负责缺陷修复。</w:t>
            </w:r>
          </w:p>
        </w:tc>
      </w:tr>
      <w:tr w14:paraId="3EB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05C8271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8</w:t>
            </w:r>
          </w:p>
        </w:tc>
        <w:tc>
          <w:tcPr>
            <w:tcW w:w="1800" w:type="dxa"/>
            <w:noWrap w:val="0"/>
            <w:vAlign w:val="center"/>
          </w:tcPr>
          <w:p w14:paraId="15B61FA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kern w:val="2"/>
                <w:sz w:val="24"/>
                <w:szCs w:val="22"/>
                <w:highlight w:val="none"/>
              </w:rPr>
              <w:t>培训及知识转移要求</w:t>
            </w:r>
          </w:p>
        </w:tc>
        <w:tc>
          <w:tcPr>
            <w:tcW w:w="6651" w:type="dxa"/>
            <w:noWrap w:val="0"/>
            <w:vAlign w:val="top"/>
          </w:tcPr>
          <w:p w14:paraId="01262C3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（一）培训对象：培训对象包括进出口银行的开发人员、系统运行维护管理人员，以及进出口银行</w:t>
            </w:r>
            <w:r>
              <w:rPr>
                <w:rFonts w:hint="eastAsia" w:ascii="仿宋_GB2312" w:hAnsi="仿宋_GB2312" w:eastAsia="仿宋_GB2312" w:cs="仿宋_GB2312"/>
                <w:sz w:val="24"/>
                <w:szCs w:val="22"/>
                <w:highlight w:val="none"/>
                <w:lang w:val="en-US" w:eastAsia="zh-CN"/>
              </w:rPr>
              <w:t>指定的</w:t>
            </w:r>
            <w:r>
              <w:rPr>
                <w:rFonts w:hint="eastAsia" w:ascii="仿宋_GB2312" w:hAnsi="仿宋_GB2312" w:eastAsia="仿宋_GB2312" w:cs="仿宋_GB2312"/>
                <w:sz w:val="24"/>
                <w:szCs w:val="22"/>
                <w:highlight w:val="none"/>
                <w:lang w:val="en-US"/>
              </w:rPr>
              <w:t>其他相关人员</w:t>
            </w:r>
            <w:r>
              <w:rPr>
                <w:rFonts w:hint="eastAsia" w:ascii="仿宋_GB2312" w:hAnsi="仿宋_GB2312" w:eastAsia="仿宋_GB2312" w:cs="仿宋_GB2312"/>
                <w:sz w:val="24"/>
                <w:szCs w:val="22"/>
                <w:highlight w:val="none"/>
                <w:lang w:val="en-US" w:eastAsia="zh-CN"/>
              </w:rPr>
              <w:t>（包括第三方人员）</w:t>
            </w:r>
            <w:r>
              <w:rPr>
                <w:rFonts w:hint="eastAsia" w:ascii="仿宋_GB2312" w:hAnsi="仿宋_GB2312" w:eastAsia="仿宋_GB2312" w:cs="仿宋_GB2312"/>
                <w:sz w:val="24"/>
                <w:szCs w:val="22"/>
                <w:highlight w:val="none"/>
                <w:lang w:val="en-US"/>
              </w:rPr>
              <w:t>。</w:t>
            </w:r>
          </w:p>
          <w:p w14:paraId="26CAD57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（二）培训目标：通过培训，应使上述人员</w:t>
            </w:r>
            <w:r>
              <w:rPr>
                <w:rFonts w:hint="eastAsia" w:ascii="仿宋_GB2312" w:hAnsi="仿宋_GB2312" w:eastAsia="仿宋_GB2312" w:cs="仿宋_GB2312"/>
                <w:sz w:val="24"/>
                <w:szCs w:val="22"/>
                <w:highlight w:val="none"/>
                <w:lang w:val="en-US" w:eastAsia="zh-CN"/>
              </w:rPr>
              <w:t>：</w:t>
            </w:r>
            <w:r>
              <w:rPr>
                <w:rFonts w:hint="eastAsia" w:ascii="仿宋_GB2312" w:hAnsi="仿宋_GB2312" w:eastAsia="仿宋_GB2312" w:cs="仿宋_GB2312"/>
                <w:sz w:val="24"/>
                <w:szCs w:val="22"/>
                <w:highlight w:val="none"/>
                <w:lang w:val="en-US"/>
              </w:rPr>
              <w:t>掌握系统提供的内容和功能，以及使用权限划分与操作方式</w:t>
            </w:r>
            <w:r>
              <w:rPr>
                <w:rFonts w:hint="eastAsia" w:ascii="仿宋_GB2312" w:hAnsi="仿宋_GB2312" w:eastAsia="仿宋_GB2312" w:cs="仿宋_GB2312"/>
                <w:sz w:val="24"/>
                <w:szCs w:val="22"/>
                <w:highlight w:val="none"/>
                <w:lang w:val="en-US" w:eastAsia="zh-CN"/>
              </w:rPr>
              <w:t>；掌握本项目新客户化开发部分功能的二次开发能力。</w:t>
            </w:r>
          </w:p>
          <w:p w14:paraId="1A0D44D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（三）培训内容：</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应具有知识和技术转移的意愿，并阐述详细的实际措施，以对项目实施阶段的参与者及项目最终的使用</w:t>
            </w:r>
            <w:r>
              <w:rPr>
                <w:rFonts w:hint="eastAsia" w:ascii="仿宋_GB2312" w:hAnsi="仿宋_GB2312" w:eastAsia="仿宋_GB2312" w:cs="仿宋_GB2312"/>
                <w:sz w:val="24"/>
                <w:szCs w:val="22"/>
                <w:highlight w:val="none"/>
                <w:lang w:val="en-US" w:eastAsia="zh-CN"/>
              </w:rPr>
              <w:t>、开发</w:t>
            </w:r>
            <w:r>
              <w:rPr>
                <w:rFonts w:hint="eastAsia" w:ascii="仿宋_GB2312" w:hAnsi="仿宋_GB2312" w:eastAsia="仿宋_GB2312" w:cs="仿宋_GB2312"/>
                <w:sz w:val="24"/>
                <w:szCs w:val="22"/>
                <w:highlight w:val="none"/>
                <w:lang w:val="en-US"/>
              </w:rPr>
              <w:t>和</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lang w:val="en-US"/>
              </w:rPr>
              <w:t>团队进行全面、有效的知识转移。</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需提供系统在配置、开发、安装、使用、监控和维护等方面的培训。</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须详细列出各阶段培训的服务清单，服务清单包括培训内容、授课方式、培训对象、时间计划安排和培训反馈处理等，对项目实施阶段的参与者及项目最终的使用</w:t>
            </w:r>
            <w:r>
              <w:rPr>
                <w:rFonts w:hint="eastAsia" w:ascii="仿宋_GB2312" w:hAnsi="仿宋_GB2312" w:eastAsia="仿宋_GB2312" w:cs="仿宋_GB2312"/>
                <w:sz w:val="24"/>
                <w:szCs w:val="22"/>
                <w:highlight w:val="none"/>
                <w:lang w:val="en-US" w:eastAsia="zh-CN"/>
              </w:rPr>
              <w:t>、开发</w:t>
            </w:r>
            <w:r>
              <w:rPr>
                <w:rFonts w:hint="eastAsia" w:ascii="仿宋_GB2312" w:hAnsi="仿宋_GB2312" w:eastAsia="仿宋_GB2312" w:cs="仿宋_GB2312"/>
                <w:sz w:val="24"/>
                <w:szCs w:val="22"/>
                <w:highlight w:val="none"/>
                <w:lang w:val="en-US"/>
              </w:rPr>
              <w:t>和</w:t>
            </w:r>
            <w:r>
              <w:rPr>
                <w:rFonts w:hint="eastAsia" w:ascii="仿宋_GB2312" w:hAnsi="仿宋_GB2312" w:eastAsia="仿宋_GB2312" w:cs="仿宋_GB2312"/>
                <w:sz w:val="24"/>
                <w:szCs w:val="22"/>
                <w:highlight w:val="none"/>
                <w:lang w:val="en-US" w:eastAsia="zh-CN"/>
              </w:rPr>
              <w:t>应用系统二级运维</w:t>
            </w:r>
            <w:r>
              <w:rPr>
                <w:rFonts w:hint="eastAsia" w:ascii="仿宋_GB2312" w:hAnsi="仿宋_GB2312" w:eastAsia="仿宋_GB2312" w:cs="仿宋_GB2312"/>
                <w:sz w:val="24"/>
                <w:szCs w:val="22"/>
                <w:highlight w:val="none"/>
                <w:lang w:val="en-US"/>
              </w:rPr>
              <w:t>团队进行全面、有效的知识转移，确保进出口银行形成一支熟悉系统运用</w:t>
            </w:r>
            <w:r>
              <w:rPr>
                <w:rFonts w:hint="eastAsia" w:ascii="仿宋_GB2312" w:hAnsi="仿宋_GB2312" w:eastAsia="仿宋_GB2312" w:cs="仿宋_GB2312"/>
                <w:sz w:val="24"/>
                <w:szCs w:val="22"/>
                <w:highlight w:val="none"/>
                <w:lang w:val="en-US" w:eastAsia="zh-CN"/>
              </w:rPr>
              <w:t>、二次开发</w:t>
            </w:r>
            <w:r>
              <w:rPr>
                <w:rFonts w:hint="eastAsia" w:ascii="仿宋_GB2312" w:hAnsi="仿宋_GB2312" w:eastAsia="仿宋_GB2312" w:cs="仿宋_GB2312"/>
                <w:sz w:val="24"/>
                <w:szCs w:val="22"/>
                <w:highlight w:val="none"/>
                <w:lang w:val="en-US"/>
              </w:rPr>
              <w:t>和维护的队伍。</w:t>
            </w:r>
            <w:r>
              <w:rPr>
                <w:rFonts w:hint="eastAsia" w:ascii="仿宋_GB2312" w:hAnsi="仿宋_GB2312" w:eastAsia="仿宋_GB2312" w:cs="仿宋_GB2312"/>
                <w:sz w:val="24"/>
                <w:szCs w:val="22"/>
                <w:highlight w:val="none"/>
                <w:lang w:val="en-US" w:eastAsia="zh-CN"/>
              </w:rPr>
              <w:t>对于开发部分的知识和技术转移时间安排由甲方确定。</w:t>
            </w:r>
          </w:p>
          <w:p w14:paraId="36BD466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（四）培训材料：</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为所有被培训人员提供完备的文字资料（书面及电子版）和讲义（书面及电子版）等相关用品。</w:t>
            </w:r>
          </w:p>
        </w:tc>
      </w:tr>
    </w:tbl>
    <w:p w14:paraId="47754E23">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主要交付物</w:t>
      </w:r>
    </w:p>
    <w:p w14:paraId="568FDCD1">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在项目工作书中明确交付物类型、内容及交付形式，包含但不限于以下内容。</w:t>
      </w:r>
    </w:p>
    <w:tbl>
      <w:tblPr>
        <w:tblStyle w:val="12"/>
        <w:tblW w:w="4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7158"/>
      </w:tblGrid>
      <w:tr w14:paraId="737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968" w:type="pct"/>
            <w:shd w:val="clear" w:color="auto" w:fill="BEBEBE"/>
            <w:noWrap w:val="0"/>
            <w:vAlign w:val="center"/>
          </w:tcPr>
          <w:p w14:paraId="1627701E">
            <w:pPr>
              <w:spacing w:line="240" w:lineRule="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过程域</w:t>
            </w:r>
          </w:p>
        </w:tc>
        <w:tc>
          <w:tcPr>
            <w:tcW w:w="4031" w:type="pct"/>
            <w:shd w:val="clear" w:color="auto" w:fill="BEBEBE"/>
            <w:noWrap w:val="0"/>
            <w:vAlign w:val="center"/>
          </w:tcPr>
          <w:p w14:paraId="4CDA3274">
            <w:pPr>
              <w:spacing w:line="240" w:lineRule="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文档</w:t>
            </w:r>
          </w:p>
        </w:tc>
      </w:tr>
      <w:tr w14:paraId="0CE9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672D59FF">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项目管理</w:t>
            </w:r>
          </w:p>
        </w:tc>
        <w:tc>
          <w:tcPr>
            <w:tcW w:w="4031" w:type="pct"/>
            <w:noWrap w:val="0"/>
            <w:vAlign w:val="center"/>
          </w:tcPr>
          <w:p w14:paraId="75C16C7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《项目详细实施计划》</w:t>
            </w:r>
          </w:p>
        </w:tc>
      </w:tr>
      <w:tr w14:paraId="08D4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5E19163">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6586263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《项目质量审计报告》</w:t>
            </w:r>
          </w:p>
        </w:tc>
      </w:tr>
      <w:tr w14:paraId="6340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98305EF">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2E94DBB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《关键人员简历》</w:t>
            </w:r>
          </w:p>
        </w:tc>
      </w:tr>
      <w:tr w14:paraId="551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206EE2E">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1AF64888">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《关键人员人力资源变动报告》</w:t>
            </w:r>
          </w:p>
        </w:tc>
      </w:tr>
      <w:tr w14:paraId="20FF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8" w:type="pct"/>
            <w:vMerge w:val="continue"/>
            <w:noWrap w:val="0"/>
            <w:vAlign w:val="center"/>
          </w:tcPr>
          <w:p w14:paraId="3F5390DF">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7239576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项目状态报告：日常管理采用周报</w:t>
            </w:r>
          </w:p>
        </w:tc>
      </w:tr>
      <w:tr w14:paraId="72DA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2188904F">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需求分析</w:t>
            </w:r>
          </w:p>
        </w:tc>
        <w:tc>
          <w:tcPr>
            <w:tcW w:w="4031" w:type="pct"/>
            <w:noWrap w:val="0"/>
            <w:vAlign w:val="top"/>
          </w:tcPr>
          <w:p w14:paraId="097CDC96">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《功能需求规格说明书》</w:t>
            </w:r>
            <w:r>
              <w:rPr>
                <w:rFonts w:hint="eastAsia" w:ascii="仿宋_GB2312" w:hAnsi="仿宋_GB2312" w:eastAsia="仿宋_GB2312" w:cs="仿宋_GB2312"/>
                <w:sz w:val="24"/>
                <w:szCs w:val="24"/>
                <w:highlight w:val="none"/>
              </w:rPr>
              <w:tab/>
            </w:r>
          </w:p>
        </w:tc>
      </w:tr>
      <w:tr w14:paraId="15CF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3A6A11E">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5D0A5F0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《非功能需求规格说明书》（如有）</w:t>
            </w:r>
          </w:p>
        </w:tc>
      </w:tr>
      <w:tr w14:paraId="6B3C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restart"/>
            <w:noWrap w:val="0"/>
            <w:vAlign w:val="center"/>
          </w:tcPr>
          <w:p w14:paraId="521EE59A">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设计</w:t>
            </w:r>
          </w:p>
        </w:tc>
        <w:tc>
          <w:tcPr>
            <w:tcW w:w="4031" w:type="pct"/>
            <w:noWrap w:val="0"/>
            <w:vAlign w:val="top"/>
          </w:tcPr>
          <w:p w14:paraId="0E3C0C85">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《概要设计说明书》</w:t>
            </w:r>
          </w:p>
        </w:tc>
      </w:tr>
      <w:tr w14:paraId="44B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50468940">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2EB979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《详细设计说明书》</w:t>
            </w:r>
          </w:p>
        </w:tc>
      </w:tr>
      <w:tr w14:paraId="4176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40D6CF25">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FCD60C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应用系统部署架构（如有）</w:t>
            </w:r>
          </w:p>
        </w:tc>
      </w:tr>
      <w:tr w14:paraId="27EF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6FDB5F5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5484BD1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基础软硬件配置清单（如有）</w:t>
            </w:r>
          </w:p>
        </w:tc>
      </w:tr>
      <w:tr w14:paraId="7AA5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78A23EF8">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开发</w:t>
            </w:r>
          </w:p>
        </w:tc>
        <w:tc>
          <w:tcPr>
            <w:tcW w:w="4031" w:type="pct"/>
            <w:noWrap w:val="0"/>
            <w:vAlign w:val="top"/>
          </w:tcPr>
          <w:p w14:paraId="085A648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《单元测试案例》</w:t>
            </w:r>
          </w:p>
        </w:tc>
      </w:tr>
      <w:tr w14:paraId="3659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AF4BDD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8C0A01D">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《系统内集成测试案例》</w:t>
            </w:r>
          </w:p>
        </w:tc>
      </w:tr>
      <w:tr w14:paraId="39E2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690A174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ED376E6">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《系统内集成测试报告》</w:t>
            </w:r>
          </w:p>
        </w:tc>
      </w:tr>
      <w:tr w14:paraId="05A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02A75640">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测试</w:t>
            </w:r>
          </w:p>
        </w:tc>
        <w:tc>
          <w:tcPr>
            <w:tcW w:w="4031" w:type="pct"/>
            <w:noWrap w:val="0"/>
            <w:vAlign w:val="top"/>
          </w:tcPr>
          <w:p w14:paraId="382C641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《应用组装测试案例》</w:t>
            </w:r>
          </w:p>
        </w:tc>
      </w:tr>
      <w:tr w14:paraId="5948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2A05F49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55C4E11">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《应用组装测试报告》</w:t>
            </w:r>
            <w:r>
              <w:rPr>
                <w:rFonts w:hint="eastAsia" w:ascii="仿宋_GB2312" w:hAnsi="仿宋_GB2312" w:eastAsia="仿宋_GB2312" w:cs="仿宋_GB2312"/>
                <w:sz w:val="24"/>
                <w:szCs w:val="24"/>
                <w:highlight w:val="none"/>
              </w:rPr>
              <w:tab/>
            </w:r>
          </w:p>
        </w:tc>
      </w:tr>
      <w:tr w14:paraId="65CB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2AB2B200">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1FDFFC9">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通过用户验收测试后的源代码</w:t>
            </w:r>
          </w:p>
        </w:tc>
      </w:tr>
      <w:tr w14:paraId="7D79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6A00B9D4">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业务培训</w:t>
            </w:r>
          </w:p>
        </w:tc>
        <w:tc>
          <w:tcPr>
            <w:tcW w:w="4031" w:type="pct"/>
            <w:noWrap w:val="0"/>
            <w:vAlign w:val="top"/>
          </w:tcPr>
          <w:p w14:paraId="16A838E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《培训讲义》（如有）</w:t>
            </w:r>
          </w:p>
        </w:tc>
      </w:tr>
      <w:tr w14:paraId="0B82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7433C282">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2F14A68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《用户操作手册》（如有）</w:t>
            </w:r>
          </w:p>
        </w:tc>
      </w:tr>
      <w:tr w14:paraId="0C0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noWrap w:val="0"/>
            <w:vAlign w:val="center"/>
          </w:tcPr>
          <w:p w14:paraId="0874A0B5">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技术培训</w:t>
            </w:r>
          </w:p>
        </w:tc>
        <w:tc>
          <w:tcPr>
            <w:tcW w:w="4031" w:type="pct"/>
            <w:noWrap w:val="0"/>
            <w:vAlign w:val="top"/>
          </w:tcPr>
          <w:p w14:paraId="48A04831">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《培训讲义》（如有）</w:t>
            </w:r>
          </w:p>
        </w:tc>
      </w:tr>
      <w:tr w14:paraId="0E2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16DE65FD">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系统投产</w:t>
            </w:r>
          </w:p>
        </w:tc>
        <w:tc>
          <w:tcPr>
            <w:tcW w:w="4031" w:type="pct"/>
            <w:noWrap w:val="0"/>
            <w:vAlign w:val="top"/>
          </w:tcPr>
          <w:p w14:paraId="06E0B28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《投产任务跟踪表》（按版本）</w:t>
            </w:r>
          </w:p>
        </w:tc>
      </w:tr>
      <w:tr w14:paraId="6607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D5B39B3">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74806615">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《操作控制表》</w:t>
            </w:r>
          </w:p>
        </w:tc>
      </w:tr>
      <w:tr w14:paraId="03D6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3228D29">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A95BF62">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待投产的应用程序版本</w:t>
            </w:r>
          </w:p>
        </w:tc>
      </w:tr>
      <w:tr w14:paraId="5F9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482E2378">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10577E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《应急预案》（如有）</w:t>
            </w:r>
          </w:p>
        </w:tc>
      </w:tr>
      <w:tr w14:paraId="4158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7BA77B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F7B84E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《投产报告》（按版本）</w:t>
            </w:r>
          </w:p>
        </w:tc>
      </w:tr>
      <w:tr w14:paraId="6C6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662B0CB6">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1E7A99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应用系统二级运维</w:t>
            </w:r>
            <w:r>
              <w:rPr>
                <w:rFonts w:hint="eastAsia" w:ascii="仿宋_GB2312" w:hAnsi="仿宋_GB2312" w:eastAsia="仿宋_GB2312" w:cs="仿宋_GB2312"/>
                <w:sz w:val="24"/>
                <w:szCs w:val="24"/>
                <w:highlight w:val="none"/>
              </w:rPr>
              <w:t>手册》、《日志报错代码表》、《批量手册》、《监控手册》、《知识库》（如有）</w:t>
            </w:r>
          </w:p>
        </w:tc>
      </w:tr>
      <w:tr w14:paraId="1CCD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56F45A20">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系统应用维护</w:t>
            </w:r>
          </w:p>
        </w:tc>
        <w:tc>
          <w:tcPr>
            <w:tcW w:w="4031" w:type="pct"/>
            <w:noWrap w:val="0"/>
            <w:vAlign w:val="top"/>
          </w:tcPr>
          <w:p w14:paraId="03DBDC14">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知识转移</w:t>
            </w:r>
            <w:r>
              <w:rPr>
                <w:rFonts w:hint="eastAsia" w:ascii="仿宋_GB2312" w:hAnsi="仿宋_GB2312" w:eastAsia="仿宋_GB2312" w:cs="仿宋_GB2312"/>
                <w:sz w:val="24"/>
                <w:szCs w:val="24"/>
                <w:highlight w:val="none"/>
                <w:lang w:eastAsia="zh-CN"/>
              </w:rPr>
              <w:t>文档：《</w:t>
            </w:r>
            <w:r>
              <w:rPr>
                <w:rFonts w:hint="eastAsia" w:ascii="仿宋_GB2312" w:hAnsi="仿宋_GB2312" w:eastAsia="仿宋_GB2312" w:cs="仿宋_GB2312"/>
                <w:sz w:val="24"/>
                <w:szCs w:val="24"/>
                <w:highlight w:val="none"/>
                <w:lang w:val="en-US" w:eastAsia="zh-CN"/>
              </w:rPr>
              <w:t>应用系统</w:t>
            </w:r>
            <w:r>
              <w:rPr>
                <w:rFonts w:hint="eastAsia" w:ascii="仿宋_GB2312" w:hAnsi="仿宋_GB2312" w:eastAsia="仿宋_GB2312" w:cs="仿宋_GB2312"/>
                <w:sz w:val="24"/>
                <w:szCs w:val="24"/>
                <w:highlight w:val="none"/>
                <w:lang w:eastAsia="zh-CN"/>
              </w:rPr>
              <w:t>二级运维手册》（含《日志存储备份清理方案》等日常</w:t>
            </w:r>
            <w:r>
              <w:rPr>
                <w:rFonts w:hint="eastAsia" w:ascii="仿宋_GB2312" w:hAnsi="仿宋_GB2312" w:eastAsia="仿宋_GB2312" w:cs="仿宋_GB2312"/>
                <w:sz w:val="24"/>
                <w:szCs w:val="24"/>
                <w:highlight w:val="none"/>
                <w:lang w:val="en-US" w:eastAsia="zh-CN"/>
              </w:rPr>
              <w:t>应用系统</w:t>
            </w:r>
            <w:r>
              <w:rPr>
                <w:rFonts w:hint="eastAsia" w:ascii="仿宋_GB2312" w:hAnsi="仿宋_GB2312" w:eastAsia="仿宋_GB2312" w:cs="仿宋_GB2312"/>
                <w:sz w:val="24"/>
                <w:szCs w:val="24"/>
                <w:highlight w:val="none"/>
                <w:lang w:eastAsia="zh-CN"/>
              </w:rPr>
              <w:t>二级运维的必要</w:t>
            </w:r>
            <w:r>
              <w:rPr>
                <w:rFonts w:hint="eastAsia" w:ascii="仿宋_GB2312" w:hAnsi="仿宋_GB2312" w:eastAsia="仿宋_GB2312" w:cs="仿宋_GB2312"/>
                <w:sz w:val="24"/>
                <w:szCs w:val="24"/>
                <w:highlight w:val="none"/>
              </w:rPr>
              <w:t>件）、《日志报错代码表》、《批量手册》、《监控手册》（如有）</w:t>
            </w:r>
          </w:p>
        </w:tc>
      </w:tr>
      <w:tr w14:paraId="4846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364B1ED9">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1BFC308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知识库（包含《上线运行问题报告和问题跟踪表》、《重大问题分析报告》（如有））</w:t>
            </w:r>
          </w:p>
        </w:tc>
      </w:tr>
      <w:tr w14:paraId="4D9D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D02232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B1326D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《维护期总结报告》</w:t>
            </w:r>
          </w:p>
        </w:tc>
      </w:tr>
      <w:tr w14:paraId="69EC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D4DDC88">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DD9A79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《月度运行维护报告》</w:t>
            </w:r>
          </w:p>
        </w:tc>
      </w:tr>
    </w:tbl>
    <w:p w14:paraId="2981CCE9">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rPr>
        <w:t>六、项目团队要求</w:t>
      </w:r>
    </w:p>
    <w:p w14:paraId="62A82B12">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熟悉采购人联合开发系统实施现状，具有项目系统相关实施经验；具备完成服务范围内各项工作的能力；团队中关键核心岗位人员（如项目经理）不得外包。</w:t>
      </w:r>
    </w:p>
    <w:p w14:paraId="66E44041">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1.项目经理、关键技术人员应具有服务同业同类项目的工作经验，提供人员简历。如发生更换，对替代人员的工作经验要求相同。</w:t>
      </w:r>
    </w:p>
    <w:p w14:paraId="68CDA873">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承诺已进入项目组的关键核心岗位人员不得随意更换。如确实需要更换人员须经过甲方审核通过后方可换人。同时要求新换人员必须通过甲方的审核，且由供应商保证人员更换期间工作的连续性。其他岗位人员如有更换需书面告知甲方，并承诺不因此降低服务质量。</w:t>
      </w:r>
    </w:p>
    <w:p w14:paraId="4F7768D0">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3.承诺进入现场服务人员，提供人员简历、学历证明复印件及人员相关认证资质复印件，签署安全保密承诺书，并满足甲方管理要求：</w:t>
      </w:r>
    </w:p>
    <w:p w14:paraId="77F733AA">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（1）所有服务人员必须遵守甲方作息制度和相关工作制度规定，提供5*8小时驻场服务。</w:t>
      </w:r>
    </w:p>
    <w:p w14:paraId="3B3B325C">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（2）服务期间，所有服务人员必须严格按照甲方各项规章制度合规开展工作；驻场服务地点为双方约定的地点。</w:t>
      </w:r>
    </w:p>
    <w:p w14:paraId="6D060ECA">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（3）任何服务人员不得随意更换。如果更换人员则供应商应提前1个月通知甲方，并经过甲方审核通过后方可换人。同时要求新换人员必须通过甲方的审核，且由供应商保证人员更换期间支持工作的连续性；</w:t>
      </w:r>
    </w:p>
    <w:p w14:paraId="00FFBACD">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（4）如果支持人员因违反甲方工作纪律或相关运行制度，并给甲方造成了损失，则供应商有责任进行赔偿，具体赔偿标准见合同。</w:t>
      </w:r>
    </w:p>
    <w:p w14:paraId="7B63AB2C">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（5）根据支持效果，对于不能够胜任支持工作的人员，甲方有权利要求供应商重新进行调换。同时由供应商保证人员更换期间支持工作的连续性。</w:t>
      </w:r>
    </w:p>
    <w:p w14:paraId="773D01FC">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lang w:val="en-US"/>
        </w:rPr>
        <w:t>、安全要求</w:t>
      </w:r>
    </w:p>
    <w:p w14:paraId="7DE81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在未征得采购人同意的情况下，供应商供应商必须保证所提供的人员能够严格遵守各项规章制度，主要包括但不限于以下内容：</w:t>
      </w:r>
    </w:p>
    <w:p w14:paraId="7CE18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（一）法律合规方面，应有效规避实施过程中给采购人带来的法律风险。</w:t>
      </w:r>
    </w:p>
    <w:p w14:paraId="0D5E6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（二）信息安全方面，应有效规避因服务人员导致的银行信息（如业务数据和商务信息等）泄漏风险。</w:t>
      </w:r>
    </w:p>
    <w:p w14:paraId="77E5B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（三）生产安全方面，应严格规避因人员操作不当，导致的银行系统出现安全性和稳定性风险事件。</w:t>
      </w:r>
    </w:p>
    <w:p w14:paraId="33B7A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（四）安全审计方面，应确保针对银行设备的相关操作留有纸质或视频记录。</w:t>
      </w:r>
    </w:p>
    <w:p w14:paraId="43DBA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保密要求方面，供应商对项目实施中涉及到的相关数据、资料、文档等具有保密的义务，并应按照相应保密规定执行。本项目所形成的数据成果归采购人所有。未经采购人同意，供应商不得向第三方泄露、公开或用于提供法律服务之外的其他目的，对掌握的采购人、采购人客户的资料，供应商应采取措施与其他客户资料施行有效隔离。</w:t>
      </w:r>
    </w:p>
    <w:p w14:paraId="489C7197">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val="en-US"/>
        </w:rPr>
        <w:t>、交付或实施时间、地点</w:t>
      </w:r>
    </w:p>
    <w:p w14:paraId="137CE2F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（一）项目周期</w:t>
      </w:r>
    </w:p>
    <w:p w14:paraId="1958DDF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合同服务期3年。订单服务期在下单时确定，自全部订单投产上线，稳定运行3个月后12个月止。且最晚不超过合同服务期。</w:t>
      </w:r>
    </w:p>
    <w:p w14:paraId="23ACE1B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（二）服务地点</w:t>
      </w:r>
    </w:p>
    <w:p w14:paraId="113E0EE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kern w:val="2"/>
          <w:sz w:val="24"/>
          <w:szCs w:val="24"/>
          <w:lang w:val="en-US" w:eastAsia="zh-CN" w:bidi="ar-SA"/>
        </w:rPr>
      </w:pPr>
      <w:bookmarkStart w:id="8" w:name="_GoBack"/>
      <w:bookmarkEnd w:id="8"/>
      <w:r>
        <w:rPr>
          <w:rFonts w:hint="eastAsia" w:ascii="仿宋" w:hAnsi="仿宋" w:eastAsia="仿宋" w:cs="仿宋"/>
          <w:kern w:val="2"/>
          <w:sz w:val="24"/>
          <w:szCs w:val="24"/>
          <w:lang w:val="en-US" w:eastAsia="zh-CN" w:bidi="ar-SA"/>
        </w:rPr>
        <w:t>中国进出口银行信息科技部（北京或其他指定地点）。</w:t>
      </w:r>
    </w:p>
    <w:p w14:paraId="744C86EB">
      <w:pPr>
        <w:pStyle w:val="9"/>
        <w:numPr>
          <w:ilvl w:val="0"/>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kern w:val="0"/>
          <w:sz w:val="24"/>
          <w:szCs w:val="24"/>
          <w:lang w:val="en-US" w:eastAsia="zh-CN" w:bidi="ar-SA"/>
        </w:rPr>
        <w:t>九、</w:t>
      </w:r>
      <w:r>
        <w:rPr>
          <w:rFonts w:hint="eastAsia" w:ascii="仿宋" w:hAnsi="仿宋" w:eastAsia="仿宋" w:cs="仿宋"/>
          <w:b/>
          <w:bCs/>
          <w:sz w:val="24"/>
          <w:szCs w:val="24"/>
          <w:lang w:val="en-US" w:eastAsia="zh-CN"/>
        </w:rPr>
        <w:t>财务支付要求</w:t>
      </w:r>
    </w:p>
    <w:p w14:paraId="5D8A2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按订单每半年进行款项支付。若服务到期结束或服务期内订单总金额若达到项目投标总价，则不再发送订单。</w:t>
      </w:r>
    </w:p>
    <w:tbl>
      <w:tblPr>
        <w:tblStyle w:val="12"/>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80"/>
        <w:gridCol w:w="4255"/>
        <w:gridCol w:w="2187"/>
      </w:tblGrid>
      <w:tr w14:paraId="5B17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6" w:type="dxa"/>
            <w:vAlign w:val="center"/>
          </w:tcPr>
          <w:p w14:paraId="14F505E0">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1280" w:type="dxa"/>
            <w:vAlign w:val="center"/>
          </w:tcPr>
          <w:p w14:paraId="63BF9D1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付款节点</w:t>
            </w:r>
          </w:p>
        </w:tc>
        <w:tc>
          <w:tcPr>
            <w:tcW w:w="4255" w:type="dxa"/>
            <w:vAlign w:val="center"/>
          </w:tcPr>
          <w:p w14:paraId="670635BD">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付款条件</w:t>
            </w:r>
          </w:p>
        </w:tc>
        <w:tc>
          <w:tcPr>
            <w:tcW w:w="2187" w:type="dxa"/>
            <w:vAlign w:val="center"/>
          </w:tcPr>
          <w:p w14:paraId="10297E91">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付款比例(或金额)</w:t>
            </w:r>
          </w:p>
        </w:tc>
      </w:tr>
      <w:tr w14:paraId="3B7D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6" w:type="dxa"/>
            <w:vAlign w:val="center"/>
          </w:tcPr>
          <w:p w14:paraId="630C70E3">
            <w:pPr>
              <w:pageBreakBefore w:val="0"/>
              <w:kinsoku/>
              <w:overflowPunct/>
              <w:topLinePunct w:val="0"/>
              <w:autoSpaceDE/>
              <w:autoSpaceDN/>
              <w:bidi w:val="0"/>
              <w:snapToGrid/>
              <w:spacing w:beforeLines="0" w:afterLines="0" w:line="560" w:lineRule="exact"/>
              <w:ind w:firstLine="0" w:firstLineChars="0"/>
              <w:jc w:val="center"/>
              <w:rPr>
                <w:rFonts w:eastAsia="仿宋_GB2312"/>
                <w:color w:val="auto"/>
                <w:sz w:val="24"/>
                <w:szCs w:val="22"/>
                <w:highlight w:val="none"/>
              </w:rPr>
            </w:pPr>
            <w:r>
              <w:rPr>
                <w:rFonts w:hAnsi="楷体" w:eastAsia="仿宋_GB2312"/>
                <w:color w:val="auto"/>
                <w:sz w:val="24"/>
                <w:szCs w:val="22"/>
                <w:highlight w:val="none"/>
              </w:rPr>
              <w:t>１</w:t>
            </w:r>
          </w:p>
        </w:tc>
        <w:tc>
          <w:tcPr>
            <w:tcW w:w="1280" w:type="dxa"/>
            <w:vAlign w:val="center"/>
          </w:tcPr>
          <w:p w14:paraId="057F3CE9">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highlight w:val="none"/>
              </w:rPr>
            </w:pPr>
            <w:r>
              <w:rPr>
                <w:rFonts w:hAnsi="楷体" w:eastAsia="仿宋_GB2312"/>
                <w:color w:val="auto"/>
                <w:sz w:val="24"/>
                <w:szCs w:val="22"/>
                <w:highlight w:val="none"/>
              </w:rPr>
              <w:t>首付款</w:t>
            </w:r>
          </w:p>
        </w:tc>
        <w:tc>
          <w:tcPr>
            <w:tcW w:w="4255" w:type="dxa"/>
            <w:vAlign w:val="center"/>
          </w:tcPr>
          <w:p w14:paraId="08A68632">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auto"/>
                <w:sz w:val="24"/>
                <w:szCs w:val="22"/>
                <w:highlight w:val="none"/>
                <w:lang w:val="en-US" w:eastAsia="zh-CN"/>
              </w:rPr>
            </w:pPr>
            <w:r>
              <w:rPr>
                <w:rFonts w:hint="eastAsia" w:hAnsi="楷体" w:eastAsia="仿宋_GB2312" w:cs="Times New Roman"/>
                <w:color w:val="auto"/>
                <w:kern w:val="2"/>
                <w:sz w:val="24"/>
                <w:szCs w:val="22"/>
                <w:highlight w:val="none"/>
                <w:lang w:val="en-US" w:eastAsia="zh-CN"/>
              </w:rPr>
              <w:t>订单生效</w:t>
            </w:r>
            <w:r>
              <w:rPr>
                <w:rFonts w:hint="default" w:ascii="Times New Roman" w:hAnsi="楷体" w:eastAsia="仿宋_GB2312" w:cs="Times New Roman"/>
                <w:color w:val="auto"/>
                <w:kern w:val="2"/>
                <w:sz w:val="24"/>
                <w:szCs w:val="22"/>
                <w:highlight w:val="none"/>
              </w:rPr>
              <w:t>后，甲方在收到乙方出具的付款申请及相应金额经甲方认可的合法有效发票之日起</w:t>
            </w:r>
            <w:r>
              <w:rPr>
                <w:rFonts w:hint="eastAsia" w:hAnsi="楷体" w:eastAsia="仿宋_GB2312" w:cs="Times New Roman"/>
                <w:color w:val="auto"/>
                <w:kern w:val="2"/>
                <w:sz w:val="24"/>
                <w:szCs w:val="22"/>
                <w:highlight w:val="none"/>
                <w:lang w:val="en-US" w:eastAsia="zh-CN"/>
              </w:rPr>
              <w:t>20个工作</w:t>
            </w:r>
            <w:r>
              <w:rPr>
                <w:rFonts w:hint="default" w:ascii="Times New Roman" w:hAnsi="楷体" w:eastAsia="仿宋_GB2312" w:cs="Times New Roman"/>
                <w:color w:val="auto"/>
                <w:kern w:val="2"/>
                <w:sz w:val="24"/>
                <w:szCs w:val="22"/>
                <w:highlight w:val="none"/>
              </w:rPr>
              <w:t>日内</w:t>
            </w:r>
          </w:p>
        </w:tc>
        <w:tc>
          <w:tcPr>
            <w:tcW w:w="2187" w:type="dxa"/>
            <w:vAlign w:val="center"/>
          </w:tcPr>
          <w:p w14:paraId="099B859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highlight w:val="none"/>
              </w:rPr>
            </w:pPr>
            <w:r>
              <w:rPr>
                <w:rFonts w:hint="eastAsia" w:hAnsi="楷体" w:eastAsia="仿宋_GB2312" w:cs="Times New Roman"/>
                <w:color w:val="auto"/>
                <w:sz w:val="24"/>
                <w:szCs w:val="22"/>
                <w:highlight w:val="none"/>
                <w:lang w:val="en-US" w:eastAsia="zh-CN"/>
              </w:rPr>
              <w:t>付款至订单</w:t>
            </w:r>
            <w:r>
              <w:rPr>
                <w:rFonts w:hint="default" w:ascii="Times New Roman" w:hAnsi="楷体" w:eastAsia="仿宋_GB2312" w:cs="Times New Roman"/>
                <w:color w:val="auto"/>
                <w:sz w:val="24"/>
                <w:szCs w:val="22"/>
                <w:highlight w:val="none"/>
                <w:lang w:val="en-US" w:eastAsia="zh-CN"/>
              </w:rPr>
              <w:t>金额的</w:t>
            </w:r>
            <w:r>
              <w:rPr>
                <w:rFonts w:hint="eastAsia" w:hAnsi="楷体" w:eastAsia="仿宋_GB2312" w:cs="Times New Roman"/>
                <w:color w:val="auto"/>
                <w:sz w:val="24"/>
                <w:szCs w:val="22"/>
                <w:highlight w:val="none"/>
                <w:lang w:val="en-US" w:eastAsia="zh-CN"/>
              </w:rPr>
              <w:t>5</w:t>
            </w:r>
            <w:r>
              <w:rPr>
                <w:rFonts w:hint="default" w:ascii="Times New Roman" w:hAnsi="楷体" w:eastAsia="仿宋_GB2312" w:cs="Times New Roman"/>
                <w:color w:val="auto"/>
                <w:sz w:val="24"/>
                <w:szCs w:val="22"/>
                <w:highlight w:val="none"/>
                <w:lang w:val="en-US" w:eastAsia="zh-CN"/>
              </w:rPr>
              <w:t>0%</w:t>
            </w:r>
          </w:p>
        </w:tc>
      </w:tr>
      <w:tr w14:paraId="1E01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56" w:type="dxa"/>
            <w:vAlign w:val="center"/>
          </w:tcPr>
          <w:p w14:paraId="759D4582">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auto"/>
                <w:sz w:val="24"/>
                <w:szCs w:val="22"/>
                <w:highlight w:val="none"/>
                <w:lang w:val="en-US" w:eastAsia="zh-CN"/>
              </w:rPr>
            </w:pPr>
            <w:r>
              <w:rPr>
                <w:rFonts w:hint="eastAsia" w:hAnsi="楷体" w:eastAsia="仿宋_GB2312"/>
                <w:color w:val="auto"/>
                <w:sz w:val="24"/>
                <w:szCs w:val="22"/>
                <w:highlight w:val="none"/>
                <w:lang w:val="en-US" w:eastAsia="zh-CN"/>
              </w:rPr>
              <w:t>2</w:t>
            </w:r>
          </w:p>
        </w:tc>
        <w:tc>
          <w:tcPr>
            <w:tcW w:w="1280" w:type="dxa"/>
            <w:vAlign w:val="center"/>
          </w:tcPr>
          <w:p w14:paraId="2B93D3D1">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highlight w:val="none"/>
                <w:lang w:val="en-US" w:eastAsia="zh-CN"/>
              </w:rPr>
            </w:pPr>
            <w:r>
              <w:rPr>
                <w:rFonts w:hint="eastAsia" w:hAnsi="楷体" w:eastAsia="仿宋_GB2312"/>
                <w:color w:val="auto"/>
                <w:sz w:val="24"/>
                <w:szCs w:val="22"/>
                <w:highlight w:val="none"/>
                <w:lang w:val="en-US" w:eastAsia="zh-CN"/>
              </w:rPr>
              <w:t>验收款</w:t>
            </w:r>
          </w:p>
        </w:tc>
        <w:tc>
          <w:tcPr>
            <w:tcW w:w="4255" w:type="dxa"/>
            <w:vAlign w:val="center"/>
          </w:tcPr>
          <w:p w14:paraId="1DBE8AF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auto"/>
                <w:kern w:val="2"/>
                <w:sz w:val="24"/>
                <w:szCs w:val="22"/>
                <w:highlight w:val="none"/>
                <w:lang w:val="en-US" w:eastAsia="zh-CN"/>
              </w:rPr>
            </w:pPr>
            <w:r>
              <w:rPr>
                <w:rFonts w:hint="eastAsia" w:hAnsi="楷体" w:eastAsia="仿宋_GB2312" w:cs="Times New Roman"/>
                <w:color w:val="auto"/>
                <w:kern w:val="2"/>
                <w:sz w:val="24"/>
                <w:szCs w:val="22"/>
                <w:highlight w:val="none"/>
                <w:lang w:val="en-US" w:eastAsia="zh-CN"/>
              </w:rPr>
              <w:t>需求上线并通过验收后，</w:t>
            </w:r>
            <w:r>
              <w:rPr>
                <w:rFonts w:hint="eastAsia" w:ascii="Times New Roman" w:hAnsi="楷体" w:eastAsia="仿宋_GB2312" w:cs="Times New Roman"/>
                <w:color w:val="auto"/>
                <w:kern w:val="2"/>
                <w:sz w:val="24"/>
                <w:szCs w:val="22"/>
                <w:highlight w:val="none"/>
                <w:lang w:val="en-US" w:eastAsia="zh-CN"/>
              </w:rPr>
              <w:t>甲方自收到乙方出具的付款申请及相应金额经甲方认可的合法有效发票之日起20</w:t>
            </w:r>
            <w:r>
              <w:rPr>
                <w:rFonts w:hint="eastAsia" w:hAnsi="楷体" w:eastAsia="仿宋_GB2312" w:cs="Times New Roman"/>
                <w:color w:val="auto"/>
                <w:kern w:val="2"/>
                <w:sz w:val="24"/>
                <w:szCs w:val="22"/>
                <w:highlight w:val="none"/>
                <w:lang w:val="en-US" w:eastAsia="zh-CN"/>
              </w:rPr>
              <w:t>个工作</w:t>
            </w:r>
            <w:r>
              <w:rPr>
                <w:rFonts w:hint="default" w:ascii="Times New Roman" w:hAnsi="楷体" w:eastAsia="仿宋_GB2312" w:cs="Times New Roman"/>
                <w:color w:val="auto"/>
                <w:kern w:val="2"/>
                <w:sz w:val="24"/>
                <w:szCs w:val="22"/>
                <w:highlight w:val="none"/>
              </w:rPr>
              <w:t>日内</w:t>
            </w:r>
          </w:p>
        </w:tc>
        <w:tc>
          <w:tcPr>
            <w:tcW w:w="2187" w:type="dxa"/>
            <w:vAlign w:val="center"/>
          </w:tcPr>
          <w:p w14:paraId="17217A7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s="Times New Roman"/>
                <w:color w:val="auto"/>
                <w:sz w:val="24"/>
                <w:szCs w:val="22"/>
                <w:highlight w:val="none"/>
                <w:lang w:val="en-US" w:eastAsia="zh-CN"/>
              </w:rPr>
            </w:pPr>
            <w:r>
              <w:rPr>
                <w:rFonts w:hint="eastAsia" w:hAnsi="楷体" w:eastAsia="仿宋_GB2312" w:cs="Times New Roman"/>
                <w:color w:val="auto"/>
                <w:sz w:val="24"/>
                <w:szCs w:val="22"/>
                <w:highlight w:val="none"/>
                <w:lang w:val="en-US" w:eastAsia="zh-CN"/>
              </w:rPr>
              <w:t>付款至该订单金额的70</w:t>
            </w:r>
            <w:r>
              <w:rPr>
                <w:rFonts w:hint="default" w:ascii="Times New Roman" w:hAnsi="楷体" w:eastAsia="仿宋_GB2312" w:cs="Times New Roman"/>
                <w:color w:val="auto"/>
                <w:sz w:val="24"/>
                <w:szCs w:val="22"/>
                <w:highlight w:val="none"/>
                <w:lang w:val="en-US" w:eastAsia="zh-CN"/>
              </w:rPr>
              <w:t>%</w:t>
            </w:r>
          </w:p>
        </w:tc>
      </w:tr>
      <w:tr w14:paraId="27E6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56" w:type="dxa"/>
            <w:vAlign w:val="center"/>
          </w:tcPr>
          <w:p w14:paraId="1DED789A">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auto"/>
                <w:sz w:val="24"/>
                <w:szCs w:val="22"/>
                <w:highlight w:val="none"/>
                <w:lang w:eastAsia="zh-CN"/>
              </w:rPr>
            </w:pPr>
            <w:r>
              <w:rPr>
                <w:rFonts w:hint="eastAsia" w:eastAsia="仿宋_GB2312"/>
                <w:color w:val="auto"/>
                <w:sz w:val="24"/>
                <w:szCs w:val="22"/>
                <w:highlight w:val="none"/>
                <w:lang w:val="en-US" w:eastAsia="zh-CN"/>
              </w:rPr>
              <w:t>3</w:t>
            </w:r>
          </w:p>
        </w:tc>
        <w:tc>
          <w:tcPr>
            <w:tcW w:w="1280" w:type="dxa"/>
            <w:vAlign w:val="center"/>
          </w:tcPr>
          <w:p w14:paraId="0FEB5989">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highlight w:val="none"/>
                <w:lang w:eastAsia="zh-CN"/>
              </w:rPr>
            </w:pPr>
            <w:r>
              <w:rPr>
                <w:rFonts w:hint="default" w:hAnsi="楷体" w:eastAsia="仿宋_GB2312"/>
                <w:color w:val="auto"/>
                <w:sz w:val="24"/>
                <w:szCs w:val="22"/>
                <w:highlight w:val="none"/>
                <w:lang w:val="en-US" w:eastAsia="zh-CN"/>
              </w:rPr>
              <w:t>尾</w:t>
            </w:r>
            <w:r>
              <w:rPr>
                <w:rFonts w:hint="eastAsia" w:hAnsi="楷体" w:eastAsia="仿宋_GB2312"/>
                <w:color w:val="auto"/>
                <w:sz w:val="24"/>
                <w:szCs w:val="22"/>
                <w:highlight w:val="none"/>
                <w:lang w:val="en-US" w:eastAsia="zh-CN"/>
              </w:rPr>
              <w:t xml:space="preserve">  </w:t>
            </w:r>
            <w:r>
              <w:rPr>
                <w:rFonts w:hint="default" w:hAnsi="楷体" w:eastAsia="仿宋_GB2312"/>
                <w:color w:val="auto"/>
                <w:sz w:val="24"/>
                <w:szCs w:val="22"/>
                <w:highlight w:val="none"/>
                <w:lang w:val="en-US" w:eastAsia="zh-CN"/>
              </w:rPr>
              <w:t>款</w:t>
            </w:r>
          </w:p>
        </w:tc>
        <w:tc>
          <w:tcPr>
            <w:tcW w:w="4255" w:type="dxa"/>
            <w:vAlign w:val="center"/>
          </w:tcPr>
          <w:p w14:paraId="7F11969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auto"/>
                <w:sz w:val="24"/>
                <w:szCs w:val="22"/>
                <w:highlight w:val="none"/>
                <w:lang w:eastAsia="zh-CN"/>
              </w:rPr>
            </w:pPr>
            <w:r>
              <w:rPr>
                <w:rFonts w:hint="eastAsia" w:hAnsi="楷体" w:eastAsia="仿宋_GB2312"/>
                <w:color w:val="auto"/>
                <w:sz w:val="24"/>
                <w:szCs w:val="22"/>
                <w:highlight w:val="none"/>
                <w:lang w:val="en-US" w:eastAsia="zh-CN"/>
              </w:rPr>
              <w:t>维护期结束后，乙方提交维护期总结报告并得到甲方书面确认后，甲方收到乙方出具的付款申请及相应金额经甲方认可的合法有效发票之日起20</w:t>
            </w:r>
            <w:r>
              <w:rPr>
                <w:rFonts w:hint="default" w:hAnsi="楷体" w:eastAsia="仿宋_GB2312"/>
                <w:color w:val="auto"/>
                <w:sz w:val="24"/>
                <w:szCs w:val="22"/>
                <w:highlight w:val="none"/>
                <w:lang w:eastAsia="zh-CN"/>
              </w:rPr>
              <w:t>个工作日内</w:t>
            </w:r>
          </w:p>
        </w:tc>
        <w:tc>
          <w:tcPr>
            <w:tcW w:w="2187" w:type="dxa"/>
            <w:vAlign w:val="center"/>
          </w:tcPr>
          <w:p w14:paraId="00E2704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highlight w:val="none"/>
              </w:rPr>
            </w:pPr>
            <w:r>
              <w:rPr>
                <w:rFonts w:hint="eastAsia" w:hAnsi="楷体" w:eastAsia="仿宋_GB2312" w:cs="Times New Roman"/>
                <w:color w:val="auto"/>
                <w:sz w:val="24"/>
                <w:szCs w:val="22"/>
                <w:highlight w:val="none"/>
                <w:lang w:val="en-US" w:eastAsia="zh-CN"/>
              </w:rPr>
              <w:t>付款至订单</w:t>
            </w:r>
            <w:r>
              <w:rPr>
                <w:rFonts w:hint="default" w:ascii="Times New Roman" w:hAnsi="楷体" w:eastAsia="仿宋_GB2312" w:cs="Times New Roman"/>
                <w:color w:val="auto"/>
                <w:sz w:val="24"/>
                <w:szCs w:val="22"/>
                <w:highlight w:val="none"/>
                <w:lang w:val="en-US" w:eastAsia="zh-CN"/>
              </w:rPr>
              <w:t>金额的</w:t>
            </w:r>
            <w:r>
              <w:rPr>
                <w:rFonts w:hint="eastAsia" w:hAnsi="楷体" w:eastAsia="仿宋_GB2312" w:cs="Times New Roman"/>
                <w:color w:val="auto"/>
                <w:sz w:val="24"/>
                <w:szCs w:val="22"/>
                <w:highlight w:val="none"/>
                <w:lang w:val="en-US" w:eastAsia="zh-CN"/>
              </w:rPr>
              <w:t>100</w:t>
            </w:r>
            <w:r>
              <w:rPr>
                <w:rFonts w:hint="default" w:ascii="Times New Roman" w:hAnsi="楷体" w:eastAsia="仿宋_GB2312" w:cs="Times New Roman"/>
                <w:color w:val="auto"/>
                <w:sz w:val="24"/>
                <w:szCs w:val="22"/>
                <w:highlight w:val="none"/>
                <w:lang w:val="en-US" w:eastAsia="zh-CN"/>
              </w:rPr>
              <w:t>%</w:t>
            </w:r>
          </w:p>
        </w:tc>
      </w:tr>
    </w:tbl>
    <w:p w14:paraId="4D8C94BA">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履约验收方案</w:t>
      </w:r>
    </w:p>
    <w:p w14:paraId="1A7850A9">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履约验收的主体、时间、程序</w:t>
      </w:r>
    </w:p>
    <w:p w14:paraId="214C1B6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1.验收主体</w:t>
      </w:r>
    </w:p>
    <w:p w14:paraId="1DAA948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采购人组织验收。</w:t>
      </w:r>
    </w:p>
    <w:p w14:paraId="14FD9B3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2.验收时间及程序</w:t>
      </w:r>
    </w:p>
    <w:p w14:paraId="5147B8E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项目订单涉及的需求投产上线并稳定运行满3个月，各项功能满足验收标准，进出口银行组织验收。</w:t>
      </w:r>
    </w:p>
    <w:p w14:paraId="3FB4E63D">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具备验收条件后，由供应商向采购人提出验收申请，采购人收到申请后，自行或授权第三方监理依照合同及本工作说明书对其工作进行验收评估，如验收评估中发现其工作存在瑕疵、问题或遗漏，供应商须按照甲方要求限时解决，解决后采购人再次进行验收。验收通过后，采购人出具验收报告。</w:t>
      </w:r>
    </w:p>
    <w:p w14:paraId="765018FA">
      <w:pPr>
        <w:keepNext w:val="0"/>
        <w:keepLines w:val="0"/>
        <w:pageBreakBefore w:val="0"/>
        <w:numPr>
          <w:ilvl w:val="0"/>
          <w:numId w:val="2"/>
        </w:numPr>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履约验收内容和标准</w:t>
      </w:r>
    </w:p>
    <w:p w14:paraId="45F1DD9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乙方应严格按实施计划完成设计、开发、测试、投产等各阶段内容，并确保项目订单总体目标。</w:t>
      </w:r>
    </w:p>
    <w:p w14:paraId="17881B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1.验收内容</w:t>
      </w:r>
    </w:p>
    <w:p w14:paraId="452FE3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（1）交付件，包括文档资料、源代码等</w:t>
      </w:r>
    </w:p>
    <w:p w14:paraId="0C3AD8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（2）适配改造的物理子系统应用软件</w:t>
      </w:r>
    </w:p>
    <w:p w14:paraId="0BF24B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（3）以量化的SLA考核指标为依据，对供应商服务及项目完成情况进行量化评价</w:t>
      </w:r>
    </w:p>
    <w:p w14:paraId="7D868B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2.验收标准</w:t>
      </w:r>
    </w:p>
    <w:p w14:paraId="05A9E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（1）文档验收标准</w:t>
      </w:r>
    </w:p>
    <w:p w14:paraId="597F536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文档内容应包含对应工作阶段的所有工作任务的最终成果</w:t>
      </w:r>
    </w:p>
    <w:p w14:paraId="51877C3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文档内容无重大分歧，进出口银行能够接受文档中的主要观点、认可文档中所体现的工作成果</w:t>
      </w:r>
    </w:p>
    <w:p w14:paraId="4E161EF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所有正式交付件表达清晰、内容完整，符合采购人要求。交付文档的描述不存在实质性的错误（包括不真实、遗漏、误差、以及对使用者可能产生误导的信息）；文字无重大或误导性错误</w:t>
      </w:r>
    </w:p>
    <w:p w14:paraId="12B43AB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文档交付齐备</w:t>
      </w:r>
    </w:p>
    <w:p w14:paraId="612E18F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除特别指明的并经采购人同意的英文提交文档之外，要求提供中文文档</w:t>
      </w:r>
    </w:p>
    <w:p w14:paraId="4194BCF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提交项目全部交付件并通过采购人审核，在此基础上形成项目的《交付件交付情况一览表》，经过采购人核对认可</w:t>
      </w:r>
    </w:p>
    <w:p w14:paraId="32F3C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（2）系统验收标准</w:t>
      </w:r>
    </w:p>
    <w:p w14:paraId="335A5B7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系统符合项目工作说明书的要求</w:t>
      </w:r>
    </w:p>
    <w:p w14:paraId="1FF2232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新增系统的安全等级保护基本要求满足国家标准和监管要求中对本系统的相应要求</w:t>
      </w:r>
    </w:p>
    <w:p w14:paraId="16C0A27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系统通过用户接收测试，若有遗留问题须在本项目最终验收启动前解决</w:t>
      </w:r>
    </w:p>
    <w:p w14:paraId="6754A26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（3）SLA指标考核</w:t>
      </w:r>
    </w:p>
    <w:p w14:paraId="0E93B7B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项目订单发起验收时，进行SLA考核。指标项如下：</w:t>
      </w:r>
    </w:p>
    <w:tbl>
      <w:tblPr>
        <w:tblStyle w:val="13"/>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987"/>
        <w:gridCol w:w="2214"/>
        <w:gridCol w:w="4867"/>
        <w:gridCol w:w="987"/>
      </w:tblGrid>
      <w:tr w14:paraId="7062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19B20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序号</w:t>
            </w:r>
          </w:p>
        </w:tc>
        <w:tc>
          <w:tcPr>
            <w:tcW w:w="520" w:type="pct"/>
            <w:noWrap w:val="0"/>
            <w:vAlign w:val="center"/>
          </w:tcPr>
          <w:p w14:paraId="498634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指标名称</w:t>
            </w:r>
          </w:p>
        </w:tc>
        <w:tc>
          <w:tcPr>
            <w:tcW w:w="1168" w:type="pct"/>
            <w:noWrap w:val="0"/>
            <w:vAlign w:val="center"/>
          </w:tcPr>
          <w:p w14:paraId="40964C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量化标准</w:t>
            </w:r>
          </w:p>
        </w:tc>
        <w:tc>
          <w:tcPr>
            <w:tcW w:w="2567" w:type="pct"/>
            <w:noWrap w:val="0"/>
            <w:vAlign w:val="center"/>
          </w:tcPr>
          <w:p w14:paraId="7C6EE4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highlight w:val="none"/>
                <w:lang w:val="en-GB"/>
              </w:rPr>
            </w:pPr>
            <w:r>
              <w:rPr>
                <w:rFonts w:hint="eastAsia" w:ascii="黑体" w:hAnsi="黑体" w:eastAsia="黑体" w:cs="黑体"/>
                <w:b w:val="0"/>
                <w:bCs w:val="0"/>
                <w:kern w:val="0"/>
                <w:sz w:val="24"/>
                <w:highlight w:val="none"/>
                <w:lang w:val="en-GB"/>
              </w:rPr>
              <w:t>评估方式</w:t>
            </w:r>
          </w:p>
          <w:p w14:paraId="0DE7DA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（优100-良80-中60-差0）</w:t>
            </w:r>
          </w:p>
        </w:tc>
        <w:tc>
          <w:tcPr>
            <w:tcW w:w="520" w:type="pct"/>
            <w:noWrap w:val="0"/>
            <w:vAlign w:val="center"/>
          </w:tcPr>
          <w:p w14:paraId="58ECE1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指标占比</w:t>
            </w:r>
          </w:p>
        </w:tc>
      </w:tr>
      <w:tr w14:paraId="17E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572B963">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1</w:t>
            </w:r>
          </w:p>
        </w:tc>
        <w:tc>
          <w:tcPr>
            <w:tcW w:w="520" w:type="pct"/>
            <w:noWrap w:val="0"/>
            <w:vAlign w:val="center"/>
          </w:tcPr>
          <w:p w14:paraId="6E4AD62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订单</w:t>
            </w:r>
            <w:r>
              <w:rPr>
                <w:rFonts w:hint="eastAsia" w:ascii="仿宋_GB2312" w:hAnsi="仿宋_GB2312" w:eastAsia="仿宋_GB2312" w:cs="仿宋_GB2312"/>
                <w:kern w:val="0"/>
                <w:sz w:val="24"/>
                <w:szCs w:val="24"/>
                <w:highlight w:val="none"/>
                <w:lang w:val="de-DE"/>
              </w:rPr>
              <w:t>进度及计划执行率</w:t>
            </w:r>
          </w:p>
        </w:tc>
        <w:tc>
          <w:tcPr>
            <w:tcW w:w="1168" w:type="pct"/>
            <w:noWrap w:val="0"/>
            <w:vAlign w:val="center"/>
          </w:tcPr>
          <w:p w14:paraId="6B5161E2">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各阶段累计工作延后完成天数/各阶段累计计划天数</w:t>
            </w:r>
          </w:p>
        </w:tc>
        <w:tc>
          <w:tcPr>
            <w:tcW w:w="2567" w:type="pct"/>
            <w:noWrap w:val="0"/>
            <w:vAlign w:val="center"/>
          </w:tcPr>
          <w:p w14:paraId="360E925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 计划延误率</w:t>
            </w:r>
            <w:r>
              <w:rPr>
                <w:rFonts w:hint="eastAsia" w:ascii="仿宋_GB2312" w:hAnsi="仿宋_GB2312" w:eastAsia="仿宋_GB2312" w:cs="仿宋_GB2312"/>
                <w:kern w:val="0"/>
                <w:sz w:val="24"/>
                <w:szCs w:val="24"/>
                <w:highlight w:val="none"/>
                <w:lang w:val="en-US" w:eastAsia="zh-CN"/>
              </w:rPr>
              <w:t>为0</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优</w:t>
            </w:r>
          </w:p>
          <w:p w14:paraId="588FD54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良</w:t>
            </w:r>
          </w:p>
          <w:p w14:paraId="5699CA0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中</w:t>
            </w:r>
          </w:p>
          <w:p w14:paraId="78031A23">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3</w:t>
            </w:r>
            <w:r>
              <w:rPr>
                <w:rFonts w:hint="eastAsia" w:ascii="仿宋_GB2312" w:hAnsi="仿宋_GB2312" w:eastAsia="仿宋_GB2312" w:cs="仿宋_GB2312"/>
                <w:kern w:val="0"/>
                <w:sz w:val="24"/>
                <w:szCs w:val="24"/>
                <w:highlight w:val="none"/>
                <w:lang w:val="en-GB"/>
              </w:rPr>
              <w:t xml:space="preserve">%＜计划延误率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差</w:t>
            </w:r>
          </w:p>
        </w:tc>
        <w:tc>
          <w:tcPr>
            <w:tcW w:w="520" w:type="pct"/>
            <w:noWrap w:val="0"/>
            <w:vAlign w:val="center"/>
          </w:tcPr>
          <w:p w14:paraId="1175F0E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lang w:val="de-DE"/>
              </w:rPr>
              <w:t>0%</w:t>
            </w:r>
          </w:p>
        </w:tc>
      </w:tr>
      <w:tr w14:paraId="6F7E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3E000B6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2</w:t>
            </w:r>
          </w:p>
        </w:tc>
        <w:tc>
          <w:tcPr>
            <w:tcW w:w="520" w:type="pct"/>
            <w:noWrap w:val="0"/>
            <w:vAlign w:val="center"/>
          </w:tcPr>
          <w:p w14:paraId="2CE69F7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订单</w:t>
            </w:r>
            <w:r>
              <w:rPr>
                <w:rFonts w:hint="eastAsia" w:ascii="仿宋_GB2312" w:hAnsi="仿宋_GB2312" w:eastAsia="仿宋_GB2312" w:cs="仿宋_GB2312"/>
                <w:kern w:val="0"/>
                <w:sz w:val="24"/>
                <w:szCs w:val="24"/>
                <w:highlight w:val="none"/>
                <w:lang w:val="de-DE"/>
              </w:rPr>
              <w:t>投产后问题数量</w:t>
            </w:r>
          </w:p>
        </w:tc>
        <w:tc>
          <w:tcPr>
            <w:tcW w:w="1168" w:type="pct"/>
            <w:noWrap w:val="0"/>
            <w:vAlign w:val="center"/>
          </w:tcPr>
          <w:p w14:paraId="54E485D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投产后至验收时累计问题数</w:t>
            </w:r>
          </w:p>
        </w:tc>
        <w:tc>
          <w:tcPr>
            <w:tcW w:w="2567" w:type="pct"/>
            <w:noWrap w:val="0"/>
            <w:vAlign w:val="center"/>
          </w:tcPr>
          <w:p w14:paraId="6C4831A4">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月发现问题数&lt;5   优</w:t>
            </w:r>
          </w:p>
          <w:p w14:paraId="2FD7224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2.每100功能点每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月发现问题数&lt;=10 良</w:t>
            </w:r>
          </w:p>
          <w:p w14:paraId="7A0D79E5">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月发现问题数&lt;=15 中</w:t>
            </w:r>
          </w:p>
          <w:p w14:paraId="00C8FBE8">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月发现问题数&gt;15  差</w:t>
            </w:r>
          </w:p>
        </w:tc>
        <w:tc>
          <w:tcPr>
            <w:tcW w:w="520" w:type="pct"/>
            <w:noWrap w:val="0"/>
            <w:vAlign w:val="center"/>
          </w:tcPr>
          <w:p w14:paraId="2F2B0A94">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de-DE"/>
              </w:rPr>
              <w:t>0%</w:t>
            </w:r>
          </w:p>
        </w:tc>
      </w:tr>
      <w:tr w14:paraId="068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3FE36FB">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w:t>
            </w:r>
          </w:p>
        </w:tc>
        <w:tc>
          <w:tcPr>
            <w:tcW w:w="520" w:type="pct"/>
            <w:noWrap w:val="0"/>
            <w:vAlign w:val="center"/>
          </w:tcPr>
          <w:p w14:paraId="33F3739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工单未及时处理率</w:t>
            </w:r>
          </w:p>
        </w:tc>
        <w:tc>
          <w:tcPr>
            <w:tcW w:w="1168" w:type="pct"/>
            <w:noWrap w:val="0"/>
            <w:vAlign w:val="center"/>
          </w:tcPr>
          <w:p w14:paraId="0CED7472">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工单处理时长超一个月工单数量/总工单数量</w:t>
            </w:r>
          </w:p>
        </w:tc>
        <w:tc>
          <w:tcPr>
            <w:tcW w:w="2567" w:type="pct"/>
            <w:noWrap w:val="0"/>
            <w:vAlign w:val="center"/>
          </w:tcPr>
          <w:p w14:paraId="442F8C7A">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 工单未及时处理率</w:t>
            </w:r>
            <w:r>
              <w:rPr>
                <w:rFonts w:hint="eastAsia" w:ascii="仿宋_GB2312" w:hAnsi="仿宋_GB2312" w:eastAsia="仿宋_GB2312" w:cs="仿宋_GB2312"/>
                <w:kern w:val="0"/>
                <w:sz w:val="24"/>
                <w:szCs w:val="24"/>
                <w:highlight w:val="none"/>
                <w:lang w:val="en-GB"/>
              </w:rPr>
              <w:t>≤0%</w:t>
            </w:r>
            <w:r>
              <w:rPr>
                <w:rFonts w:hint="eastAsia" w:ascii="仿宋_GB2312" w:hAnsi="仿宋_GB2312" w:eastAsia="仿宋_GB2312" w:cs="仿宋_GB2312"/>
                <w:kern w:val="0"/>
                <w:sz w:val="24"/>
                <w:szCs w:val="24"/>
                <w:highlight w:val="none"/>
                <w:lang w:val="en-US" w:eastAsia="zh-CN"/>
              </w:rPr>
              <w:t xml:space="preserve">     优</w:t>
            </w:r>
          </w:p>
          <w:p w14:paraId="655BEA3E">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 0%&lt;工单未及时处理率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良</w:t>
            </w:r>
          </w:p>
          <w:p w14:paraId="4BAB1DFE">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 5%&lt;工单未及时处理率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15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中</w:t>
            </w:r>
          </w:p>
          <w:p w14:paraId="2AA6B1C5">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 15%&lt;工单未及时处理率     差</w:t>
            </w:r>
          </w:p>
        </w:tc>
        <w:tc>
          <w:tcPr>
            <w:tcW w:w="520" w:type="pct"/>
            <w:noWrap w:val="0"/>
            <w:vAlign w:val="center"/>
          </w:tcPr>
          <w:p w14:paraId="000B38D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14:paraId="1DE6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496E0E2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520" w:type="pct"/>
            <w:noWrap w:val="0"/>
            <w:vAlign w:val="center"/>
          </w:tcPr>
          <w:p w14:paraId="2F5BFA4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异常考勤率</w:t>
            </w:r>
          </w:p>
        </w:tc>
        <w:tc>
          <w:tcPr>
            <w:tcW w:w="1168" w:type="pct"/>
            <w:noWrap w:val="0"/>
            <w:vAlign w:val="center"/>
          </w:tcPr>
          <w:p w14:paraId="45D5232E">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驻场期间异常考勤天数/应出勤天数</w:t>
            </w:r>
          </w:p>
        </w:tc>
        <w:tc>
          <w:tcPr>
            <w:tcW w:w="2567" w:type="pct"/>
            <w:noWrap w:val="0"/>
            <w:vAlign w:val="center"/>
          </w:tcPr>
          <w:p w14:paraId="0DFC0D2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1. </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        优</w:t>
            </w:r>
          </w:p>
          <w:p w14:paraId="51A9CDD9">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10</w:t>
            </w:r>
            <w:r>
              <w:rPr>
                <w:rFonts w:hint="eastAsia" w:ascii="仿宋_GB2312" w:hAnsi="仿宋_GB2312" w:eastAsia="仿宋_GB2312" w:cs="仿宋_GB2312"/>
                <w:kern w:val="0"/>
                <w:sz w:val="24"/>
                <w:szCs w:val="24"/>
                <w:highlight w:val="none"/>
                <w:lang w:val="en-GB"/>
              </w:rPr>
              <w:t>%   良</w:t>
            </w:r>
          </w:p>
          <w:p w14:paraId="577AE93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10</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率≤15%  中</w:t>
            </w:r>
          </w:p>
          <w:p w14:paraId="7448DD4C">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15%＜</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       差</w:t>
            </w:r>
          </w:p>
        </w:tc>
        <w:tc>
          <w:tcPr>
            <w:tcW w:w="520" w:type="pct"/>
            <w:noWrap w:val="0"/>
            <w:vAlign w:val="center"/>
          </w:tcPr>
          <w:p w14:paraId="2A3C1EB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10%</w:t>
            </w:r>
          </w:p>
        </w:tc>
      </w:tr>
      <w:tr w14:paraId="3DE7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5438947C">
            <w:pPr>
              <w:pStyle w:val="15"/>
              <w:keepNext w:val="0"/>
              <w:keepLines w:val="0"/>
              <w:pageBreakBefore w:val="0"/>
              <w:widowControl/>
              <w:tabs>
                <w:tab w:val="left" w:pos="2252"/>
              </w:tabs>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说明：本项目订单涉及功能点情况和数量随报价文件一并提供，应与工作量评估底稿一致；考勤率结合采购人外包考勤情况进行计算。</w:t>
            </w:r>
          </w:p>
        </w:tc>
      </w:tr>
    </w:tbl>
    <w:p w14:paraId="02099D4D">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根据SLA最后得分情况，划分为四个等级： </w:t>
      </w:r>
    </w:p>
    <w:p w14:paraId="15CC02A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SLA&gt;=95的为优；</w:t>
      </w:r>
    </w:p>
    <w:p w14:paraId="3F9E454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SLA在80-95的为良；</w:t>
      </w:r>
    </w:p>
    <w:p w14:paraId="66C9131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SLA在60-80的为中；</w:t>
      </w:r>
    </w:p>
    <w:p w14:paraId="6D12FFD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lang w:eastAsia="zh-CN"/>
        </w:rPr>
      </w:pPr>
      <w:r>
        <w:rPr>
          <w:rFonts w:hint="eastAsia" w:ascii="仿宋" w:hAnsi="仿宋" w:eastAsia="仿宋" w:cs="仿宋"/>
          <w:color w:val="auto"/>
          <w:sz w:val="24"/>
          <w:szCs w:val="24"/>
          <w:highlight w:val="none"/>
          <w:lang w:val="en-US" w:eastAsia="zh-CN"/>
        </w:rPr>
        <w:t>SLA&lt;60的为差。</w:t>
      </w:r>
    </w:p>
    <w:p w14:paraId="5E964F5A">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lang w:val="en-US" w:eastAsia="zh-CN"/>
        </w:rPr>
      </w:pPr>
      <w:bookmarkStart w:id="7" w:name="_Toc7716"/>
      <w:r>
        <w:rPr>
          <w:rFonts w:hint="eastAsia" w:ascii="仿宋" w:hAnsi="仿宋" w:eastAsia="仿宋" w:cs="仿宋"/>
          <w:b/>
          <w:bCs/>
          <w:color w:val="auto"/>
          <w:sz w:val="24"/>
          <w:szCs w:val="24"/>
          <w:highlight w:val="none"/>
          <w:lang w:val="en-US" w:eastAsia="zh-CN"/>
        </w:rPr>
        <w:t>（三）违约责任</w:t>
      </w:r>
      <w:bookmarkEnd w:id="7"/>
    </w:p>
    <w:p w14:paraId="63262599">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1.乙方在合同签署后，需要按上线计划完成投产上线。如因乙方原因导致未能按期投产上线，将按照每逾期一日，扣除“合同价款”的千分之五（5‰）。</w:t>
      </w:r>
    </w:p>
    <w:p w14:paraId="6C83527E">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2.逾期超过90日，甲方将扣除项目全部未付款项，追索全部已付价款，且有权要求乙方须继续履行完成合同内容。</w:t>
      </w:r>
    </w:p>
    <w:p w14:paraId="1F56E368">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3.SLA考核的罚则。</w:t>
      </w:r>
    </w:p>
    <w:p w14:paraId="3390A8E3">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（1）SLA考核为良：约谈公司高管，提出服务质量保障具体措施并限期落实；</w:t>
      </w:r>
    </w:p>
    <w:p w14:paraId="5F006188">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（2）SLA考核为中：约谈公司高管，提出服务质量保障具体措施并限期落实，从本次付款起每期付款顺次延迟半年支付，如有多次延迟的，延迟期限叠加。</w:t>
      </w:r>
    </w:p>
    <w:p w14:paraId="363431DF">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14:paraId="2EA1CE69">
      <w:pPr>
        <w:pStyle w:val="9"/>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十一、合同条款</w:t>
      </w:r>
    </w:p>
    <w:p w14:paraId="2DD60118">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合同模板及保密协议均采用采购人制式文本。</w:t>
      </w:r>
    </w:p>
    <w:p w14:paraId="7B5E7B7F"/>
    <w:sectPr>
      <w:pgSz w:w="11906" w:h="16838"/>
      <w:pgMar w:top="1247"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D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widowControl/>
      <w:overflowPunct w:val="0"/>
      <w:autoSpaceDE w:val="0"/>
      <w:autoSpaceDN w:val="0"/>
      <w:adjustRightInd w:val="0"/>
      <w:spacing w:line="300" w:lineRule="auto"/>
      <w:ind w:left="2268" w:firstLine="420"/>
      <w:jc w:val="left"/>
      <w:textAlignment w:val="baseline"/>
    </w:pPr>
    <w:rPr>
      <w:rFonts w:ascii="Arial Unicode MS" w:hAnsi="Arial Unicode MS"/>
      <w:kern w:val="0"/>
      <w:sz w:val="24"/>
      <w:szCs w:val="20"/>
    </w:rPr>
  </w:style>
  <w:style w:type="paragraph" w:styleId="3">
    <w:name w:val="caption"/>
    <w:basedOn w:val="1"/>
    <w:next w:val="1"/>
    <w:qFormat/>
    <w:uiPriority w:val="0"/>
    <w:pPr>
      <w:spacing w:beforeLines="20" w:afterLines="20"/>
    </w:pPr>
    <w:rPr>
      <w:rFonts w:ascii="Arial" w:hAnsi="Arial" w:eastAsia="黑体"/>
      <w:sz w:val="20"/>
      <w:szCs w:val="20"/>
    </w:rPr>
  </w:style>
  <w:style w:type="paragraph" w:styleId="5">
    <w:name w:val="annotation text"/>
    <w:basedOn w:val="1"/>
    <w:unhideWhenUsed/>
    <w:qFormat/>
    <w:uiPriority w:val="0"/>
    <w:pPr>
      <w:jc w:val="left"/>
    </w:pPr>
  </w:style>
  <w:style w:type="paragraph" w:styleId="6">
    <w:name w:val="Body Text"/>
    <w:basedOn w:val="1"/>
    <w:unhideWhenUsed/>
    <w:qFormat/>
    <w:uiPriority w:val="99"/>
    <w:pPr>
      <w:widowControl/>
      <w:jc w:val="left"/>
    </w:pPr>
    <w:rPr>
      <w:rFonts w:asciiTheme="minorHAnsi" w:hAnsiTheme="minorHAnsi" w:eastAsiaTheme="minorEastAsia" w:cstheme="minorBidi"/>
      <w:szCs w:val="2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4"/>
    <w:next w:val="1"/>
    <w:qFormat/>
    <w:uiPriority w:val="0"/>
    <w:pPr>
      <w:spacing w:beforeLines="50" w:afterLines="50" w:line="240" w:lineRule="auto"/>
    </w:pPr>
    <w:rPr>
      <w:rFonts w:ascii="楷体" w:hAnsi="楷体" w:eastAsia="楷体" w:cs="Times New Roman"/>
      <w:sz w:val="28"/>
      <w:szCs w:val="28"/>
    </w:rPr>
  </w:style>
  <w:style w:type="paragraph" w:styleId="10">
    <w:name w:val="Body Text First Indent"/>
    <w:basedOn w:val="6"/>
    <w:unhideWhenUsed/>
    <w:qFormat/>
    <w:uiPriority w:val="0"/>
    <w:pPr>
      <w:widowControl w:val="0"/>
      <w:spacing w:line="240" w:lineRule="auto"/>
      <w:ind w:left="0" w:firstLine="420" w:firstLineChars="100"/>
      <w:jc w:val="both"/>
    </w:pPr>
    <w:rPr>
      <w:rFonts w:ascii="Arial" w:hAnsi="Arial"/>
      <w:kern w:val="2"/>
      <w:sz w:val="21"/>
      <w:szCs w:val="24"/>
    </w:rPr>
  </w:style>
  <w:style w:type="paragraph" w:styleId="11">
    <w:name w:val="Body Text First Indent 2"/>
    <w:basedOn w:val="1"/>
    <w:next w:val="10"/>
    <w:semiHidden/>
    <w:unhideWhenUsed/>
    <w:qFormat/>
    <w:uiPriority w:val="99"/>
    <w:pPr>
      <w:spacing w:after="120"/>
      <w:ind w:left="420" w:leftChars="200" w:firstLine="420"/>
    </w:pPr>
    <w:rPr>
      <w:rFonts w:ascii="Times New Roman" w:hAnsi="Times New Roman" w:eastAsia="宋体" w:cs="Times New Roman"/>
      <w:sz w:val="21"/>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2026-03-13T08:31:36Z</dcterms:created>
  <dc:creator>dn</dc:creator>
  <cp:lastModifiedBy>dn</cp:lastModifiedBy>
  <dcterms:modified xsi:type="dcterms:W3CDTF">2026-03-13T08:32:33Z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eyJoZGlkIjoiZmQwNzEzOGYxNjI1Y2Q4OGRiN2E4NWZkZDk2MzcyMDMiLCJ1c2VySWQiOiI2OTYwMzk0MTgifQ==</vt:lpwstr>
  </property>
  <property fmtid="{D5CDD505-2E9C-101B-9397-08002B2CF9AE}" pid="4" name="ICV">
    <vt:lpwstr>6D349979F20D45108F0494C0EDAA1B0A_12</vt:lpwstr>
  </property>
</Properties>
</file>