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531E" w14:textId="0D86167B" w:rsidR="00E33648" w:rsidRPr="00E33648" w:rsidRDefault="00E33648" w:rsidP="00E33648">
      <w:pPr>
        <w:widowControl/>
        <w:adjustRightInd w:val="0"/>
        <w:spacing w:after="0" w:line="360" w:lineRule="auto"/>
        <w:jc w:val="center"/>
        <w:textAlignment w:val="baseline"/>
        <w:rPr>
          <w:rFonts w:ascii="宋体" w:eastAsia="宋体" w:hAnsi="宋体" w:cs="仿宋_GB2312" w:hint="eastAsia"/>
          <w:b/>
          <w:bCs/>
          <w:sz w:val="32"/>
          <w:szCs w:val="32"/>
          <w14:ligatures w14:val="none"/>
        </w:rPr>
      </w:pPr>
      <w:bookmarkStart w:id="0" w:name="_Toc13475"/>
      <w:bookmarkStart w:id="1" w:name="_Toc11491"/>
      <w:bookmarkStart w:id="2" w:name="_Toc27128"/>
      <w:r w:rsidRPr="00E33648">
        <w:rPr>
          <w:rFonts w:ascii="宋体" w:eastAsia="宋体" w:hAnsi="宋体" w:cs="仿宋_GB2312" w:hint="eastAsia"/>
          <w:b/>
          <w:bCs/>
          <w:sz w:val="32"/>
          <w:szCs w:val="32"/>
          <w14:ligatures w14:val="none"/>
        </w:rPr>
        <w:t>中国进出口银行2026年联合开发系统（受益所有人信息查询）配套改造项目采购需求</w:t>
      </w:r>
    </w:p>
    <w:p w14:paraId="5E0120D6" w14:textId="55C9105B" w:rsidR="00E33648" w:rsidRPr="00E33648" w:rsidRDefault="00E33648" w:rsidP="00E33648">
      <w:pPr>
        <w:keepNext/>
        <w:keepLines/>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r w:rsidRPr="00E33648">
        <w:rPr>
          <w:rFonts w:ascii="宋体" w:eastAsia="宋体" w:hAnsi="宋体" w:cs="Times New Roman"/>
          <w:b/>
          <w:bCs/>
          <w:sz w:val="24"/>
          <w14:ligatures w14:val="none"/>
        </w:rPr>
        <w:t>一、</w:t>
      </w:r>
      <w:bookmarkEnd w:id="0"/>
      <w:r w:rsidRPr="00E33648">
        <w:rPr>
          <w:rFonts w:ascii="宋体" w:eastAsia="宋体" w:hAnsi="宋体" w:cs="Times New Roman"/>
          <w:b/>
          <w:bCs/>
          <w:sz w:val="24"/>
          <w14:ligatures w14:val="none"/>
        </w:rPr>
        <w:t>项目介绍</w:t>
      </w:r>
      <w:bookmarkEnd w:id="1"/>
      <w:bookmarkEnd w:id="2"/>
    </w:p>
    <w:p w14:paraId="6C5590D3" w14:textId="77777777" w:rsidR="00E33648" w:rsidRPr="00E33648" w:rsidRDefault="00E33648" w:rsidP="00E33648">
      <w:pPr>
        <w:keepNext/>
        <w:keepLines/>
        <w:adjustRightInd w:val="0"/>
        <w:spacing w:after="0" w:line="360" w:lineRule="auto"/>
        <w:ind w:left="482"/>
        <w:jc w:val="both"/>
        <w:textAlignment w:val="baseline"/>
        <w:outlineLvl w:val="1"/>
        <w:rPr>
          <w:rFonts w:ascii="宋体" w:eastAsia="宋体" w:hAnsi="宋体" w:cs="楷体_GB2312" w:hint="eastAsia"/>
          <w:b/>
          <w:bCs/>
          <w:sz w:val="24"/>
          <w14:ligatures w14:val="none"/>
        </w:rPr>
      </w:pPr>
      <w:bookmarkStart w:id="3" w:name="_Toc20375"/>
      <w:bookmarkStart w:id="4" w:name="_Toc14418"/>
      <w:r w:rsidRPr="00E33648">
        <w:rPr>
          <w:rFonts w:ascii="宋体" w:eastAsia="宋体" w:hAnsi="宋体" w:cs="楷体_GB2312" w:hint="eastAsia"/>
          <w:b/>
          <w:bCs/>
          <w:sz w:val="24"/>
          <w14:ligatures w14:val="none"/>
        </w:rPr>
        <w:t>（一）项目背景概述</w:t>
      </w:r>
    </w:p>
    <w:p w14:paraId="29A1DBC0" w14:textId="77777777" w:rsidR="00E33648" w:rsidRPr="00E33648" w:rsidRDefault="00E33648" w:rsidP="00E3364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2025年12月，人民银行发布</w:t>
      </w:r>
      <w:proofErr w:type="gramStart"/>
      <w:r w:rsidRPr="00E33648">
        <w:rPr>
          <w:rFonts w:ascii="宋体" w:eastAsia="宋体" w:hAnsi="宋体" w:cs="仿宋_GB2312" w:hint="eastAsia"/>
          <w:sz w:val="24"/>
          <w14:ligatures w14:val="none"/>
        </w:rPr>
        <w:t>《</w:t>
      </w:r>
      <w:proofErr w:type="gramEnd"/>
      <w:r w:rsidRPr="00E33648">
        <w:rPr>
          <w:rFonts w:ascii="宋体" w:eastAsia="宋体" w:hAnsi="宋体" w:cs="仿宋_GB2312" w:hint="eastAsia"/>
          <w:sz w:val="24"/>
          <w14:ligatures w14:val="none"/>
        </w:rPr>
        <w:t>关于做好《金融机构客户受益所有人识别管理办法》实施工作的通知》（银反洗发〔2025〕26号），《金融机构客户受益所有人识别管理办法》将于2026年1月20日起实施，要求义务机构应当将受益所有人识别嵌入非自然人客户尽职调查流程以及名单监测流程，并根据受益所有人信息采集和资料留存要求，在义务机构内部系统设置相关受益所有人信息要素和资料登记、保存、查询和使用功能，需于实施后四个月内完成相关内部系统的改造。</w:t>
      </w:r>
    </w:p>
    <w:p w14:paraId="41781A35" w14:textId="77777777" w:rsidR="00E33648" w:rsidRPr="00E33648" w:rsidRDefault="00E33648" w:rsidP="00E33648">
      <w:pPr>
        <w:widowControl/>
        <w:adjustRightInd w:val="0"/>
        <w:spacing w:after="0" w:line="360" w:lineRule="auto"/>
        <w:ind w:firstLineChars="200" w:firstLine="480"/>
        <w:textAlignment w:val="baseline"/>
        <w:rPr>
          <w:rFonts w:ascii="宋体" w:eastAsia="宋体" w:hAnsi="宋体" w:cs="仿宋_GB2312" w:hint="eastAsia"/>
          <w:color w:val="FF0000"/>
          <w:sz w:val="24"/>
          <w:highlight w:val="yellow"/>
          <w14:ligatures w14:val="none"/>
        </w:rPr>
      </w:pPr>
      <w:r w:rsidRPr="00E33648">
        <w:rPr>
          <w:rFonts w:ascii="宋体" w:eastAsia="宋体" w:hAnsi="宋体" w:cs="仿宋_GB2312" w:hint="eastAsia"/>
          <w:sz w:val="24"/>
          <w14:ligatures w14:val="none"/>
        </w:rPr>
        <w:t>按照监管要求，金融机构应当识别、留存的客户受益所有人信息包括：受益所有人姓名、性别、国籍、出生日期以及身份证件或者身份证明文件的种类、号码、有效期限等受益所有人的身份信息；受益所有权关系类型以及形成时间、终止时间（如有）等受益所有人的权利状况信息。当前采购人联合开发系统仅支持录入受益所有人姓名、身份证件或者身份证明文件的种类、号码、证件到期日等信息，难以满足人行对该项工作的要求。同时，为按人行要求开展客户受益所有人识别、核实、持续识别核实、差异反馈等工作，有效提升采购</w:t>
      </w:r>
      <w:proofErr w:type="gramStart"/>
      <w:r w:rsidRPr="00E33648">
        <w:rPr>
          <w:rFonts w:ascii="宋体" w:eastAsia="宋体" w:hAnsi="宋体" w:cs="仿宋_GB2312" w:hint="eastAsia"/>
          <w:sz w:val="24"/>
          <w14:ligatures w14:val="none"/>
        </w:rPr>
        <w:t>人客户</w:t>
      </w:r>
      <w:proofErr w:type="gramEnd"/>
      <w:r w:rsidRPr="00E33648">
        <w:rPr>
          <w:rFonts w:ascii="宋体" w:eastAsia="宋体" w:hAnsi="宋体" w:cs="仿宋_GB2312" w:hint="eastAsia"/>
          <w:sz w:val="24"/>
          <w14:ligatures w14:val="none"/>
        </w:rPr>
        <w:t>信息质量和客户反洗钱尽职调查信息准确性，联合开发系统</w:t>
      </w:r>
      <w:proofErr w:type="gramStart"/>
      <w:r w:rsidRPr="00E33648">
        <w:rPr>
          <w:rFonts w:ascii="宋体" w:eastAsia="宋体" w:hAnsi="宋体" w:cs="仿宋_GB2312" w:hint="eastAsia"/>
          <w:sz w:val="24"/>
          <w14:ligatures w14:val="none"/>
        </w:rPr>
        <w:t>需支持</w:t>
      </w:r>
      <w:proofErr w:type="gramEnd"/>
      <w:r w:rsidRPr="00E33648">
        <w:rPr>
          <w:rFonts w:ascii="宋体" w:eastAsia="宋体" w:hAnsi="宋体" w:cs="仿宋_GB2312" w:hint="eastAsia"/>
          <w:sz w:val="24"/>
          <w14:ligatures w14:val="none"/>
        </w:rPr>
        <w:t>按照业务要求自动发起实时核验和批量核验等功能。</w:t>
      </w:r>
    </w:p>
    <w:p w14:paraId="37924BB4" w14:textId="77777777" w:rsidR="00E33648" w:rsidRPr="00E33648" w:rsidRDefault="00E33648" w:rsidP="00E33648">
      <w:pPr>
        <w:spacing w:after="0" w:line="360" w:lineRule="auto"/>
        <w:ind w:firstLineChars="200" w:firstLine="482"/>
        <w:jc w:val="both"/>
        <w:rPr>
          <w:rFonts w:ascii="宋体" w:eastAsia="宋体" w:hAnsi="宋体" w:cs="楷体_GB2312" w:hint="eastAsia"/>
          <w:b/>
          <w:bCs/>
          <w:sz w:val="24"/>
          <w14:ligatures w14:val="none"/>
        </w:rPr>
      </w:pPr>
      <w:r w:rsidRPr="00E33648">
        <w:rPr>
          <w:rFonts w:ascii="宋体" w:eastAsia="宋体" w:hAnsi="宋体" w:cs="仿宋_GB2312" w:hint="eastAsia"/>
          <w:b/>
          <w:bCs/>
          <w:sz w:val="24"/>
          <w14:ligatures w14:val="none"/>
        </w:rPr>
        <w:t>（二）</w:t>
      </w:r>
      <w:r w:rsidRPr="00E33648">
        <w:rPr>
          <w:rFonts w:ascii="宋体" w:eastAsia="宋体" w:hAnsi="宋体" w:cs="楷体_GB2312" w:hint="eastAsia"/>
          <w:b/>
          <w:bCs/>
          <w:sz w:val="24"/>
          <w14:ligatures w14:val="none"/>
        </w:rPr>
        <w:t>需求依据和来源</w:t>
      </w:r>
    </w:p>
    <w:p w14:paraId="026F1A2D" w14:textId="77777777" w:rsidR="00E33648" w:rsidRPr="00E33648" w:rsidRDefault="00E33648" w:rsidP="00E33648">
      <w:pPr>
        <w:adjustRightInd w:val="0"/>
        <w:spacing w:after="0" w:line="360" w:lineRule="auto"/>
        <w:ind w:firstLineChars="200" w:firstLine="480"/>
        <w:textAlignment w:val="baseline"/>
        <w:rPr>
          <w:rFonts w:ascii="宋体" w:eastAsia="宋体" w:hAnsi="宋体" w:cs="Times New Roman" w:hint="eastAsia"/>
          <w:sz w:val="24"/>
          <w14:ligatures w14:val="none"/>
        </w:rPr>
      </w:pPr>
      <w:r w:rsidRPr="00E33648">
        <w:rPr>
          <w:rFonts w:ascii="宋体" w:eastAsia="宋体" w:hAnsi="宋体" w:cs="仿宋_GB2312" w:hint="eastAsia"/>
          <w:sz w:val="24"/>
          <w14:ligatures w14:val="none"/>
        </w:rPr>
        <w:t>2025年12月，采购人收到</w:t>
      </w:r>
      <w:proofErr w:type="gramStart"/>
      <w:r w:rsidRPr="00E33648">
        <w:rPr>
          <w:rFonts w:ascii="宋体" w:eastAsia="宋体" w:hAnsi="宋体" w:cs="仿宋_GB2312" w:hint="eastAsia"/>
          <w:sz w:val="24"/>
          <w14:ligatures w14:val="none"/>
        </w:rPr>
        <w:t>《</w:t>
      </w:r>
      <w:proofErr w:type="gramEnd"/>
      <w:r w:rsidRPr="00E33648">
        <w:rPr>
          <w:rFonts w:ascii="宋体" w:eastAsia="宋体" w:hAnsi="宋体" w:cs="仿宋_GB2312" w:hint="eastAsia"/>
          <w:sz w:val="24"/>
          <w14:ligatures w14:val="none"/>
        </w:rPr>
        <w:t>人民银行《关于做好《金融机构客户受益所有人识别管理办法》实施工作的通知》（银反洗发〔2025〕26号）。</w:t>
      </w:r>
      <w:r w:rsidRPr="00E33648">
        <w:rPr>
          <w:rFonts w:ascii="宋体" w:eastAsia="宋体" w:hAnsi="宋体" w:cs="仿宋_GB2312" w:hint="eastAsia"/>
          <w:sz w:val="24"/>
          <w:shd w:val="clear" w:color="auto" w:fill="FFFFFF"/>
          <w14:ligatures w14:val="none"/>
        </w:rPr>
        <w:t>2026年1月，我部收到公司业务部</w:t>
      </w:r>
      <w:proofErr w:type="gramStart"/>
      <w:r w:rsidRPr="00E33648">
        <w:rPr>
          <w:rFonts w:ascii="宋体" w:eastAsia="宋体" w:hAnsi="宋体" w:cs="仿宋_GB2312" w:hint="eastAsia"/>
          <w:sz w:val="24"/>
          <w:shd w:val="clear" w:color="auto" w:fill="FFFFFF"/>
          <w14:ligatures w14:val="none"/>
        </w:rPr>
        <w:t>最终版业务</w:t>
      </w:r>
      <w:proofErr w:type="gramEnd"/>
      <w:r w:rsidRPr="00E33648">
        <w:rPr>
          <w:rFonts w:ascii="宋体" w:eastAsia="宋体" w:hAnsi="宋体" w:cs="仿宋_GB2312" w:hint="eastAsia"/>
          <w:sz w:val="24"/>
          <w:shd w:val="clear" w:color="auto" w:fill="FFFFFF"/>
          <w14:ligatures w14:val="none"/>
        </w:rPr>
        <w:t>需求。 </w:t>
      </w:r>
    </w:p>
    <w:p w14:paraId="7B4BE565" w14:textId="77777777" w:rsidR="00E33648" w:rsidRPr="00E33648" w:rsidRDefault="00E33648" w:rsidP="00E33648">
      <w:pPr>
        <w:spacing w:after="0" w:line="360" w:lineRule="auto"/>
        <w:ind w:firstLineChars="200" w:firstLine="482"/>
        <w:jc w:val="both"/>
        <w:rPr>
          <w:rFonts w:ascii="宋体" w:eastAsia="宋体" w:hAnsi="宋体" w:cs="仿宋_GB2312" w:hint="eastAsia"/>
          <w:b/>
          <w:bCs/>
          <w:sz w:val="24"/>
          <w14:ligatures w14:val="none"/>
        </w:rPr>
      </w:pPr>
      <w:r w:rsidRPr="00E33648">
        <w:rPr>
          <w:rFonts w:ascii="宋体" w:eastAsia="宋体" w:hAnsi="宋体" w:cs="仿宋_GB2312" w:hint="eastAsia"/>
          <w:b/>
          <w:bCs/>
          <w:sz w:val="24"/>
          <w14:ligatures w14:val="none"/>
        </w:rPr>
        <w:t>（三）功能或目标</w:t>
      </w:r>
    </w:p>
    <w:p w14:paraId="29AC449D"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仿宋_GB2312" w:hint="eastAsia"/>
          <w:sz w:val="24"/>
          <w14:ligatures w14:val="none"/>
        </w:rPr>
      </w:pPr>
      <w:bookmarkStart w:id="5" w:name="_Toc16185"/>
      <w:bookmarkEnd w:id="3"/>
      <w:r w:rsidRPr="00E33648">
        <w:rPr>
          <w:rFonts w:ascii="宋体" w:eastAsia="宋体" w:hAnsi="宋体" w:cs="仿宋_GB2312" w:hint="eastAsia"/>
          <w:sz w:val="24"/>
          <w14:ligatures w14:val="none"/>
        </w:rPr>
        <w:t>本项目内容是根据人民银行要求和业务需求，配合采购人受益所有人信息查询管理系统建设，对已有联合开发系统功能开展配套改造的工作。主要包括：员工渠道整合平台客户信息所有人信息界面新增受益人国籍、出生日期、权利状况信息等字段的查询、新增、修改等功能；单点登录实现受益所有人信息查询管理</w:t>
      </w:r>
      <w:r w:rsidRPr="00E33648">
        <w:rPr>
          <w:rFonts w:ascii="宋体" w:eastAsia="宋体" w:hAnsi="宋体" w:cs="仿宋_GB2312" w:hint="eastAsia"/>
          <w:sz w:val="24"/>
          <w14:ligatures w14:val="none"/>
        </w:rPr>
        <w:lastRenderedPageBreak/>
        <w:t>系统的跳转；客户信息管理系统实现修改客户受益人信息时向受益所有人信息查询管理系统推送相关信息触发单笔核验并接收核验返回结果；客户信息管理系统实现接收并更新在受益所有人信息查询管理系统审批通过的人行备案主体信息及消息中心和事件管理等技术组件的配合改造等。根据采购人业务需求和实际情况，对以上功能升级涉及的联合开发系统相关功能的改造、测试及上线，包括但不限于需求范围内的架构分析、数据迁移、需求分析、开发实施、测试、投产、运行维护等内容。</w:t>
      </w:r>
      <w:r w:rsidRPr="00E33648">
        <w:rPr>
          <w:rFonts w:ascii="宋体" w:eastAsia="宋体" w:hAnsi="宋体" w:cs="Times New Roman" w:hint="eastAsia"/>
          <w:sz w:val="24"/>
          <w14:ligatures w14:val="none"/>
        </w:rPr>
        <w:t>按采购人计划完成相关系统功能改造并投产上线，</w:t>
      </w:r>
      <w:r w:rsidRPr="00E33648">
        <w:rPr>
          <w:rFonts w:ascii="宋体" w:eastAsia="宋体" w:hAnsi="宋体" w:cs="仿宋_GB2312" w:hint="eastAsia"/>
          <w:sz w:val="24"/>
          <w14:ligatures w14:val="none"/>
        </w:rPr>
        <w:t>全部需求上线后3个月重保期，重保期结束满12个月且无遗留重大生产事件故障，通过最终验收则项目结束。</w:t>
      </w:r>
    </w:p>
    <w:p w14:paraId="50D0FB3F" w14:textId="77777777" w:rsidR="00E33648" w:rsidRPr="00E33648" w:rsidRDefault="00E33648" w:rsidP="00E33648">
      <w:pPr>
        <w:keepNext/>
        <w:keepLines/>
        <w:numPr>
          <w:ilvl w:val="0"/>
          <w:numId w:val="1"/>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6" w:name="_Toc2396"/>
      <w:bookmarkEnd w:id="4"/>
      <w:r w:rsidRPr="00E33648">
        <w:rPr>
          <w:rFonts w:ascii="宋体" w:eastAsia="宋体" w:hAnsi="宋体" w:cs="Times New Roman"/>
          <w:b/>
          <w:bCs/>
          <w:sz w:val="24"/>
          <w14:ligatures w14:val="none"/>
        </w:rPr>
        <w:t>服务一览表</w:t>
      </w:r>
      <w:bookmarkEnd w:id="5"/>
      <w:bookmarkEnd w:id="6"/>
    </w:p>
    <w:p w14:paraId="7C439346" w14:textId="77777777" w:rsidR="00E33648" w:rsidRPr="00E33648" w:rsidRDefault="00E33648" w:rsidP="00E33648">
      <w:pPr>
        <w:adjustRightInd w:val="0"/>
        <w:spacing w:after="0" w:line="360" w:lineRule="auto"/>
        <w:ind w:firstLineChars="200" w:firstLine="480"/>
        <w:textAlignment w:val="baseline"/>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共采购50人月联合开发系统（受益所有人信息查询）配套改造项目开发实施服务，以订单的方式向供应商下单，订单签订后，按照采购人计划完成订单对应的需求上线。具体服务内容包括：</w:t>
      </w:r>
    </w:p>
    <w:tbl>
      <w:tblPr>
        <w:tblW w:w="89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2"/>
        <w:gridCol w:w="1327"/>
        <w:gridCol w:w="6821"/>
      </w:tblGrid>
      <w:tr w:rsidR="00E33648" w:rsidRPr="00E33648" w14:paraId="0029D046" w14:textId="77777777" w:rsidTr="00B5622C">
        <w:trPr>
          <w:trHeight w:val="312"/>
          <w:jc w:val="center"/>
        </w:trPr>
        <w:tc>
          <w:tcPr>
            <w:tcW w:w="802" w:type="dxa"/>
            <w:vMerge w:val="restart"/>
            <w:tcBorders>
              <w:top w:val="single" w:sz="4" w:space="0" w:color="auto"/>
              <w:left w:val="single" w:sz="4" w:space="0" w:color="auto"/>
              <w:right w:val="single" w:sz="4" w:space="0" w:color="auto"/>
            </w:tcBorders>
            <w:vAlign w:val="center"/>
          </w:tcPr>
          <w:p w14:paraId="4775DA24" w14:textId="77777777" w:rsidR="00E33648" w:rsidRPr="00E33648" w:rsidRDefault="00E33648" w:rsidP="00E33648">
            <w:pPr>
              <w:spacing w:after="0" w:line="240" w:lineRule="auto"/>
              <w:jc w:val="center"/>
              <w:rPr>
                <w:rFonts w:ascii="宋体" w:eastAsia="宋体" w:hAnsi="宋体" w:cs="黑体" w:hint="eastAsia"/>
                <w:b/>
                <w:bCs/>
                <w:sz w:val="24"/>
                <w14:ligatures w14:val="none"/>
              </w:rPr>
            </w:pPr>
            <w:r w:rsidRPr="00E33648">
              <w:rPr>
                <w:rFonts w:ascii="宋体" w:eastAsia="宋体" w:hAnsi="宋体" w:cs="黑体" w:hint="eastAsia"/>
                <w:b/>
                <w:bCs/>
                <w:sz w:val="24"/>
                <w14:ligatures w14:val="none"/>
              </w:rPr>
              <w:t>序号</w:t>
            </w:r>
          </w:p>
        </w:tc>
        <w:tc>
          <w:tcPr>
            <w:tcW w:w="1327" w:type="dxa"/>
            <w:vMerge w:val="restart"/>
            <w:tcBorders>
              <w:top w:val="single" w:sz="4" w:space="0" w:color="auto"/>
              <w:left w:val="single" w:sz="4" w:space="0" w:color="auto"/>
              <w:right w:val="single" w:sz="4" w:space="0" w:color="auto"/>
            </w:tcBorders>
            <w:vAlign w:val="center"/>
          </w:tcPr>
          <w:p w14:paraId="0F3E7EB5" w14:textId="77777777" w:rsidR="00E33648" w:rsidRPr="00E33648" w:rsidRDefault="00E33648" w:rsidP="00E33648">
            <w:pPr>
              <w:spacing w:after="0" w:line="240" w:lineRule="auto"/>
              <w:jc w:val="center"/>
              <w:rPr>
                <w:rFonts w:ascii="宋体" w:eastAsia="宋体" w:hAnsi="宋体" w:cs="黑体" w:hint="eastAsia"/>
                <w:b/>
                <w:bCs/>
                <w:sz w:val="24"/>
                <w14:ligatures w14:val="none"/>
              </w:rPr>
            </w:pPr>
            <w:r w:rsidRPr="00E33648">
              <w:rPr>
                <w:rFonts w:ascii="宋体" w:eastAsia="宋体" w:hAnsi="宋体" w:cs="黑体" w:hint="eastAsia"/>
                <w:b/>
                <w:bCs/>
                <w:sz w:val="24"/>
                <w14:ligatures w14:val="none"/>
              </w:rPr>
              <w:t>服务内容</w:t>
            </w:r>
          </w:p>
        </w:tc>
        <w:tc>
          <w:tcPr>
            <w:tcW w:w="6821" w:type="dxa"/>
            <w:vMerge w:val="restart"/>
            <w:tcBorders>
              <w:top w:val="single" w:sz="4" w:space="0" w:color="auto"/>
              <w:left w:val="single" w:sz="4" w:space="0" w:color="auto"/>
              <w:right w:val="single" w:sz="4" w:space="0" w:color="auto"/>
            </w:tcBorders>
            <w:vAlign w:val="center"/>
          </w:tcPr>
          <w:p w14:paraId="6B8FA13F" w14:textId="77777777" w:rsidR="00E33648" w:rsidRPr="00E33648" w:rsidRDefault="00E33648" w:rsidP="00E33648">
            <w:pPr>
              <w:spacing w:after="0" w:line="240" w:lineRule="auto"/>
              <w:jc w:val="center"/>
              <w:rPr>
                <w:rFonts w:ascii="宋体" w:eastAsia="宋体" w:hAnsi="宋体" w:cs="黑体" w:hint="eastAsia"/>
                <w:b/>
                <w:bCs/>
                <w:sz w:val="24"/>
                <w14:ligatures w14:val="none"/>
              </w:rPr>
            </w:pPr>
            <w:r w:rsidRPr="00E33648">
              <w:rPr>
                <w:rFonts w:ascii="宋体" w:eastAsia="宋体" w:hAnsi="宋体" w:cs="黑体"/>
                <w:b/>
                <w:bCs/>
                <w:sz w:val="24"/>
                <w14:ligatures w14:val="none"/>
              </w:rPr>
              <w:t>主要</w:t>
            </w:r>
            <w:r w:rsidRPr="00E33648">
              <w:rPr>
                <w:rFonts w:ascii="宋体" w:eastAsia="宋体" w:hAnsi="宋体" w:cs="黑体" w:hint="eastAsia"/>
                <w:b/>
                <w:bCs/>
                <w:sz w:val="24"/>
                <w14:ligatures w14:val="none"/>
              </w:rPr>
              <w:t>工作</w:t>
            </w:r>
          </w:p>
        </w:tc>
      </w:tr>
      <w:tr w:rsidR="00E33648" w:rsidRPr="00E33648" w14:paraId="4F2052FD" w14:textId="77777777" w:rsidTr="00B5622C">
        <w:trPr>
          <w:trHeight w:val="312"/>
          <w:jc w:val="center"/>
        </w:trPr>
        <w:tc>
          <w:tcPr>
            <w:tcW w:w="802" w:type="dxa"/>
            <w:vMerge/>
            <w:tcBorders>
              <w:left w:val="single" w:sz="4" w:space="0" w:color="auto"/>
              <w:bottom w:val="single" w:sz="4" w:space="0" w:color="auto"/>
              <w:right w:val="single" w:sz="4" w:space="0" w:color="auto"/>
            </w:tcBorders>
          </w:tcPr>
          <w:p w14:paraId="5F27AD93" w14:textId="77777777" w:rsidR="00E33648" w:rsidRPr="00E33648" w:rsidRDefault="00E33648" w:rsidP="00E33648">
            <w:pPr>
              <w:spacing w:after="0" w:line="240" w:lineRule="auto"/>
              <w:jc w:val="center"/>
              <w:rPr>
                <w:rFonts w:ascii="宋体" w:eastAsia="宋体" w:hAnsi="宋体" w:cs="Times New Roman" w:hint="eastAsia"/>
                <w:sz w:val="24"/>
                <w14:ligatures w14:val="none"/>
              </w:rPr>
            </w:pPr>
          </w:p>
        </w:tc>
        <w:tc>
          <w:tcPr>
            <w:tcW w:w="1327" w:type="dxa"/>
            <w:vMerge/>
            <w:tcBorders>
              <w:left w:val="single" w:sz="4" w:space="0" w:color="auto"/>
              <w:bottom w:val="single" w:sz="4" w:space="0" w:color="auto"/>
              <w:right w:val="single" w:sz="4" w:space="0" w:color="auto"/>
            </w:tcBorders>
          </w:tcPr>
          <w:p w14:paraId="103AB753" w14:textId="77777777" w:rsidR="00E33648" w:rsidRPr="00E33648" w:rsidRDefault="00E33648" w:rsidP="00E33648">
            <w:pPr>
              <w:spacing w:after="0" w:line="240" w:lineRule="auto"/>
              <w:jc w:val="center"/>
              <w:rPr>
                <w:rFonts w:ascii="宋体" w:eastAsia="宋体" w:hAnsi="宋体" w:cs="Times New Roman" w:hint="eastAsia"/>
                <w:sz w:val="24"/>
                <w14:ligatures w14:val="none"/>
              </w:rPr>
            </w:pPr>
          </w:p>
        </w:tc>
        <w:tc>
          <w:tcPr>
            <w:tcW w:w="6821" w:type="dxa"/>
            <w:vMerge/>
            <w:tcBorders>
              <w:left w:val="single" w:sz="4" w:space="0" w:color="auto"/>
              <w:bottom w:val="single" w:sz="4" w:space="0" w:color="auto"/>
              <w:right w:val="single" w:sz="4" w:space="0" w:color="auto"/>
            </w:tcBorders>
          </w:tcPr>
          <w:p w14:paraId="3797A1A0" w14:textId="77777777" w:rsidR="00E33648" w:rsidRPr="00E33648" w:rsidRDefault="00E33648" w:rsidP="00E33648">
            <w:pPr>
              <w:spacing w:after="0" w:line="240" w:lineRule="auto"/>
              <w:jc w:val="center"/>
              <w:rPr>
                <w:rFonts w:ascii="宋体" w:eastAsia="宋体" w:hAnsi="宋体" w:cs="Times New Roman" w:hint="eastAsia"/>
                <w:sz w:val="24"/>
                <w14:ligatures w14:val="none"/>
              </w:rPr>
            </w:pPr>
          </w:p>
        </w:tc>
      </w:tr>
      <w:tr w:rsidR="00E33648" w:rsidRPr="00E33648" w14:paraId="2FA08050" w14:textId="77777777" w:rsidTr="00B5622C">
        <w:trPr>
          <w:trHeight w:val="369"/>
          <w:jc w:val="center"/>
        </w:trPr>
        <w:tc>
          <w:tcPr>
            <w:tcW w:w="802" w:type="dxa"/>
            <w:tcBorders>
              <w:top w:val="single" w:sz="4" w:space="0" w:color="auto"/>
              <w:left w:val="single" w:sz="4" w:space="0" w:color="auto"/>
              <w:right w:val="single" w:sz="4" w:space="0" w:color="auto"/>
            </w:tcBorders>
            <w:vAlign w:val="center"/>
          </w:tcPr>
          <w:p w14:paraId="261C81EA" w14:textId="77777777" w:rsidR="00E33648" w:rsidRPr="00E33648" w:rsidRDefault="00E33648" w:rsidP="00E33648">
            <w:pPr>
              <w:numPr>
                <w:ilvl w:val="0"/>
                <w:numId w:val="2"/>
              </w:numPr>
              <w:spacing w:after="0" w:line="240" w:lineRule="auto"/>
              <w:jc w:val="center"/>
              <w:rPr>
                <w:rFonts w:ascii="宋体" w:eastAsia="宋体" w:hAnsi="宋体" w:cs="Times New Roman" w:hint="eastAsia"/>
                <w:sz w:val="24"/>
                <w14:ligatures w14:val="none"/>
              </w:rPr>
            </w:pPr>
          </w:p>
        </w:tc>
        <w:tc>
          <w:tcPr>
            <w:tcW w:w="1327" w:type="dxa"/>
            <w:tcBorders>
              <w:top w:val="single" w:sz="4" w:space="0" w:color="auto"/>
              <w:left w:val="single" w:sz="4" w:space="0" w:color="auto"/>
              <w:right w:val="single" w:sz="4" w:space="0" w:color="auto"/>
            </w:tcBorders>
            <w:vAlign w:val="center"/>
          </w:tcPr>
          <w:p w14:paraId="2EB0A4DB" w14:textId="77777777" w:rsidR="00E33648" w:rsidRPr="00E33648" w:rsidRDefault="00E33648" w:rsidP="00E33648">
            <w:pPr>
              <w:widowControl/>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项目管理</w:t>
            </w:r>
          </w:p>
        </w:tc>
        <w:tc>
          <w:tcPr>
            <w:tcW w:w="6821" w:type="dxa"/>
            <w:tcBorders>
              <w:top w:val="single" w:sz="4" w:space="0" w:color="auto"/>
              <w:left w:val="single" w:sz="4" w:space="0" w:color="auto"/>
              <w:right w:val="single" w:sz="4" w:space="0" w:color="auto"/>
            </w:tcBorders>
            <w:vAlign w:val="center"/>
          </w:tcPr>
          <w:p w14:paraId="49B13DE6"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Times New Roman" w:hint="eastAsia"/>
                <w:sz w:val="24"/>
                <w14:ligatures w14:val="none"/>
              </w:rPr>
              <w:t>配合采购人开展以下工作：</w:t>
            </w:r>
            <w:r w:rsidRPr="00E33648">
              <w:rPr>
                <w:rFonts w:ascii="宋体" w:eastAsia="宋体" w:hAnsi="宋体" w:cs="Times New Roman"/>
                <w:sz w:val="24"/>
                <w14:ligatures w14:val="none"/>
              </w:rPr>
              <w:t>制定项目计划，监督和控制项目进度</w:t>
            </w:r>
            <w:r w:rsidRPr="00E33648">
              <w:rPr>
                <w:rFonts w:ascii="宋体" w:eastAsia="宋体" w:hAnsi="宋体" w:cs="Times New Roman" w:hint="eastAsia"/>
                <w:sz w:val="24"/>
                <w14:ligatures w14:val="none"/>
              </w:rPr>
              <w:t>；</w:t>
            </w:r>
            <w:r w:rsidRPr="00E33648">
              <w:rPr>
                <w:rFonts w:ascii="宋体" w:eastAsia="宋体" w:hAnsi="宋体" w:cs="Times New Roman"/>
                <w:sz w:val="24"/>
                <w14:ligatures w14:val="none"/>
              </w:rPr>
              <w:t>负责管理安排项目资源</w:t>
            </w:r>
            <w:r w:rsidRPr="00E33648">
              <w:rPr>
                <w:rFonts w:ascii="宋体" w:eastAsia="宋体" w:hAnsi="宋体" w:cs="Times New Roman" w:hint="eastAsia"/>
                <w:sz w:val="24"/>
                <w14:ligatures w14:val="none"/>
              </w:rPr>
              <w:t>；开展</w:t>
            </w:r>
            <w:r w:rsidRPr="00E33648">
              <w:rPr>
                <w:rFonts w:ascii="宋体" w:eastAsia="宋体" w:hAnsi="宋体" w:cs="Times New Roman"/>
                <w:sz w:val="24"/>
                <w14:ligatures w14:val="none"/>
              </w:rPr>
              <w:t>实施项目配置和交付管理以及项目质量管理</w:t>
            </w:r>
            <w:r w:rsidRPr="00E33648">
              <w:rPr>
                <w:rFonts w:ascii="宋体" w:eastAsia="宋体" w:hAnsi="宋体" w:cs="Times New Roman" w:hint="eastAsia"/>
                <w:sz w:val="24"/>
                <w14:ligatures w14:val="none"/>
              </w:rPr>
              <w:t>；开展</w:t>
            </w:r>
            <w:r w:rsidRPr="00E33648">
              <w:rPr>
                <w:rFonts w:ascii="宋体" w:eastAsia="宋体" w:hAnsi="宋体" w:cs="Times New Roman"/>
                <w:sz w:val="24"/>
                <w14:ligatures w14:val="none"/>
              </w:rPr>
              <w:t>项目问题管理和项目风险管理</w:t>
            </w:r>
            <w:r w:rsidRPr="00E33648">
              <w:rPr>
                <w:rFonts w:ascii="宋体" w:eastAsia="宋体" w:hAnsi="宋体" w:cs="Times New Roman" w:hint="eastAsia"/>
                <w:sz w:val="24"/>
                <w14:ligatures w14:val="none"/>
              </w:rPr>
              <w:t>；</w:t>
            </w:r>
            <w:r w:rsidRPr="00E33648">
              <w:rPr>
                <w:rFonts w:ascii="宋体" w:eastAsia="宋体" w:hAnsi="宋体" w:cs="Times New Roman"/>
                <w:sz w:val="24"/>
                <w14:ligatures w14:val="none"/>
              </w:rPr>
              <w:t>按照要求</w:t>
            </w:r>
            <w:r w:rsidRPr="00E33648">
              <w:rPr>
                <w:rFonts w:ascii="宋体" w:eastAsia="宋体" w:hAnsi="宋体" w:cs="Times New Roman" w:hint="eastAsia"/>
                <w:sz w:val="24"/>
                <w14:ligatures w14:val="none"/>
              </w:rPr>
              <w:t>定期</w:t>
            </w:r>
            <w:r w:rsidRPr="00E33648">
              <w:rPr>
                <w:rFonts w:ascii="宋体" w:eastAsia="宋体" w:hAnsi="宋体" w:cs="Times New Roman"/>
                <w:sz w:val="24"/>
                <w14:ligatures w14:val="none"/>
              </w:rPr>
              <w:t>进行工作报告</w:t>
            </w:r>
            <w:r w:rsidRPr="00E33648">
              <w:rPr>
                <w:rFonts w:ascii="宋体" w:eastAsia="宋体" w:hAnsi="宋体" w:cs="Times New Roman" w:hint="eastAsia"/>
                <w:sz w:val="24"/>
                <w14:ligatures w14:val="none"/>
              </w:rPr>
              <w:t>等</w:t>
            </w:r>
          </w:p>
        </w:tc>
      </w:tr>
      <w:tr w:rsidR="00E33648" w:rsidRPr="00E33648" w14:paraId="1659544F" w14:textId="77777777" w:rsidTr="00B5622C">
        <w:trPr>
          <w:trHeight w:val="576"/>
          <w:jc w:val="center"/>
        </w:trPr>
        <w:tc>
          <w:tcPr>
            <w:tcW w:w="802" w:type="dxa"/>
            <w:tcBorders>
              <w:left w:val="single" w:sz="4" w:space="0" w:color="auto"/>
              <w:bottom w:val="single" w:sz="4" w:space="0" w:color="auto"/>
              <w:right w:val="single" w:sz="4" w:space="0" w:color="auto"/>
            </w:tcBorders>
            <w:vAlign w:val="center"/>
          </w:tcPr>
          <w:p w14:paraId="3B675C26" w14:textId="77777777" w:rsidR="00E33648" w:rsidRPr="00E33648" w:rsidRDefault="00E33648" w:rsidP="00E33648">
            <w:pPr>
              <w:numPr>
                <w:ilvl w:val="0"/>
                <w:numId w:val="2"/>
              </w:numPr>
              <w:spacing w:after="0" w:line="240" w:lineRule="auto"/>
              <w:jc w:val="center"/>
              <w:rPr>
                <w:rFonts w:ascii="宋体" w:eastAsia="宋体" w:hAnsi="宋体" w:cs="Times New Roman" w:hint="eastAsia"/>
                <w:sz w:val="24"/>
                <w14:ligatures w14:val="none"/>
              </w:rPr>
            </w:pPr>
          </w:p>
        </w:tc>
        <w:tc>
          <w:tcPr>
            <w:tcW w:w="1327" w:type="dxa"/>
            <w:tcBorders>
              <w:left w:val="single" w:sz="4" w:space="0" w:color="auto"/>
              <w:bottom w:val="single" w:sz="4" w:space="0" w:color="auto"/>
              <w:right w:val="single" w:sz="4" w:space="0" w:color="auto"/>
            </w:tcBorders>
            <w:vAlign w:val="center"/>
          </w:tcPr>
          <w:p w14:paraId="0746E48A" w14:textId="77777777" w:rsidR="00E33648" w:rsidRPr="00E33648" w:rsidRDefault="00E33648" w:rsidP="00E33648">
            <w:pPr>
              <w:widowControl/>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需求分析</w:t>
            </w:r>
          </w:p>
        </w:tc>
        <w:tc>
          <w:tcPr>
            <w:tcW w:w="6821" w:type="dxa"/>
            <w:tcBorders>
              <w:left w:val="single" w:sz="4" w:space="0" w:color="auto"/>
              <w:bottom w:val="single" w:sz="4" w:space="0" w:color="auto"/>
              <w:right w:val="single" w:sz="4" w:space="0" w:color="auto"/>
            </w:tcBorders>
            <w:vAlign w:val="center"/>
          </w:tcPr>
          <w:p w14:paraId="45BA4797" w14:textId="77777777" w:rsidR="00E33648" w:rsidRPr="00E33648" w:rsidRDefault="00E33648" w:rsidP="00E33648">
            <w:pPr>
              <w:widowControl/>
              <w:spacing w:after="0" w:line="240" w:lineRule="auto"/>
              <w:jc w:val="both"/>
              <w:rPr>
                <w:rFonts w:ascii="宋体" w:eastAsia="宋体" w:hAnsi="宋体" w:cs="仿宋_GB2312" w:hint="eastAsia"/>
                <w:sz w:val="24"/>
                <w14:ligatures w14:val="none"/>
              </w:rPr>
            </w:pPr>
            <w:r w:rsidRPr="00E33648">
              <w:rPr>
                <w:rFonts w:ascii="宋体" w:eastAsia="宋体" w:hAnsi="宋体" w:cs="仿宋_GB2312"/>
                <w:sz w:val="24"/>
                <w14:ligatures w14:val="none"/>
              </w:rPr>
              <w:t>根据</w:t>
            </w:r>
            <w:r w:rsidRPr="00E33648">
              <w:rPr>
                <w:rFonts w:ascii="宋体" w:eastAsia="宋体" w:hAnsi="宋体" w:cs="仿宋_GB2312" w:hint="eastAsia"/>
                <w:sz w:val="24"/>
                <w14:ligatures w14:val="none"/>
              </w:rPr>
              <w:t>业务要求，梳理转化为业务对系统功能性和非功能性等具体要求，形成需求规格说明书</w:t>
            </w:r>
          </w:p>
        </w:tc>
      </w:tr>
      <w:tr w:rsidR="00E33648" w:rsidRPr="00E33648" w14:paraId="1604DFFA" w14:textId="77777777" w:rsidTr="00B5622C">
        <w:trPr>
          <w:trHeight w:val="740"/>
          <w:jc w:val="center"/>
        </w:trPr>
        <w:tc>
          <w:tcPr>
            <w:tcW w:w="802" w:type="dxa"/>
            <w:tcBorders>
              <w:left w:val="single" w:sz="4" w:space="0" w:color="auto"/>
              <w:bottom w:val="single" w:sz="4" w:space="0" w:color="auto"/>
              <w:right w:val="single" w:sz="4" w:space="0" w:color="auto"/>
            </w:tcBorders>
            <w:vAlign w:val="center"/>
          </w:tcPr>
          <w:p w14:paraId="7C04161D" w14:textId="77777777" w:rsidR="00E33648" w:rsidRPr="00E33648" w:rsidRDefault="00E33648" w:rsidP="00E33648">
            <w:pPr>
              <w:numPr>
                <w:ilvl w:val="0"/>
                <w:numId w:val="2"/>
              </w:numPr>
              <w:spacing w:after="0" w:line="240" w:lineRule="auto"/>
              <w:jc w:val="center"/>
              <w:rPr>
                <w:rFonts w:ascii="宋体" w:eastAsia="宋体" w:hAnsi="宋体" w:cs="Times New Roman" w:hint="eastAsia"/>
                <w:sz w:val="24"/>
                <w14:ligatures w14:val="none"/>
              </w:rPr>
            </w:pPr>
          </w:p>
        </w:tc>
        <w:tc>
          <w:tcPr>
            <w:tcW w:w="1327" w:type="dxa"/>
            <w:tcBorders>
              <w:left w:val="single" w:sz="4" w:space="0" w:color="auto"/>
              <w:bottom w:val="single" w:sz="4" w:space="0" w:color="auto"/>
              <w:right w:val="single" w:sz="4" w:space="0" w:color="auto"/>
            </w:tcBorders>
            <w:vAlign w:val="center"/>
          </w:tcPr>
          <w:p w14:paraId="43D15850" w14:textId="77777777" w:rsidR="00E33648" w:rsidRPr="00E33648" w:rsidRDefault="00E33648" w:rsidP="00E33648">
            <w:pPr>
              <w:widowControl/>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sz w:val="24"/>
                <w14:ligatures w14:val="none"/>
              </w:rPr>
              <w:t>设</w:t>
            </w:r>
            <w:r w:rsidRPr="00E33648">
              <w:rPr>
                <w:rFonts w:ascii="宋体" w:eastAsia="宋体" w:hAnsi="宋体" w:cs="仿宋_GB2312" w:hint="eastAsia"/>
                <w:sz w:val="24"/>
                <w14:ligatures w14:val="none"/>
              </w:rPr>
              <w:t xml:space="preserve">  </w:t>
            </w:r>
            <w:r w:rsidRPr="00E33648">
              <w:rPr>
                <w:rFonts w:ascii="宋体" w:eastAsia="宋体" w:hAnsi="宋体" w:cs="仿宋_GB2312"/>
                <w:sz w:val="24"/>
                <w14:ligatures w14:val="none"/>
              </w:rPr>
              <w:t>计</w:t>
            </w:r>
          </w:p>
        </w:tc>
        <w:tc>
          <w:tcPr>
            <w:tcW w:w="6821" w:type="dxa"/>
            <w:tcBorders>
              <w:left w:val="single" w:sz="4" w:space="0" w:color="auto"/>
              <w:bottom w:val="single" w:sz="4" w:space="0" w:color="auto"/>
              <w:right w:val="single" w:sz="4" w:space="0" w:color="auto"/>
            </w:tcBorders>
            <w:vAlign w:val="center"/>
          </w:tcPr>
          <w:p w14:paraId="5135BF9E" w14:textId="77777777" w:rsidR="00E33648" w:rsidRPr="00E33648" w:rsidRDefault="00E33648" w:rsidP="00E33648">
            <w:pPr>
              <w:widowControl/>
              <w:spacing w:after="0" w:line="240" w:lineRule="auto"/>
              <w:jc w:val="both"/>
              <w:rPr>
                <w:rFonts w:ascii="宋体" w:eastAsia="宋体" w:hAnsi="宋体" w:cs="仿宋_GB2312" w:hint="eastAsia"/>
                <w:sz w:val="24"/>
                <w14:ligatures w14:val="none"/>
              </w:rPr>
            </w:pPr>
            <w:r w:rsidRPr="00E33648">
              <w:rPr>
                <w:rFonts w:ascii="宋体" w:eastAsia="宋体" w:hAnsi="宋体" w:cs="仿宋_GB2312"/>
                <w:sz w:val="24"/>
                <w14:ligatures w14:val="none"/>
              </w:rPr>
              <w:t>完成</w:t>
            </w:r>
            <w:r w:rsidRPr="00E33648">
              <w:rPr>
                <w:rFonts w:ascii="宋体" w:eastAsia="宋体" w:hAnsi="宋体" w:cs="仿宋_GB2312" w:hint="eastAsia"/>
                <w:sz w:val="24"/>
                <w14:ligatures w14:val="none"/>
              </w:rPr>
              <w:t>相关</w:t>
            </w:r>
            <w:r w:rsidRPr="00E33648">
              <w:rPr>
                <w:rFonts w:ascii="宋体" w:eastAsia="宋体" w:hAnsi="宋体" w:cs="仿宋_GB2312"/>
                <w:sz w:val="24"/>
                <w14:ligatures w14:val="none"/>
              </w:rPr>
              <w:t>物理子系统的概要设计、详细设计等相关工作，形成相应</w:t>
            </w:r>
            <w:r w:rsidRPr="00E33648">
              <w:rPr>
                <w:rFonts w:ascii="宋体" w:eastAsia="宋体" w:hAnsi="宋体" w:cs="仿宋_GB2312" w:hint="eastAsia"/>
                <w:sz w:val="24"/>
                <w14:ligatures w14:val="none"/>
              </w:rPr>
              <w:t>设计</w:t>
            </w:r>
            <w:r w:rsidRPr="00E33648">
              <w:rPr>
                <w:rFonts w:ascii="宋体" w:eastAsia="宋体" w:hAnsi="宋体" w:cs="仿宋_GB2312"/>
                <w:sz w:val="24"/>
                <w14:ligatures w14:val="none"/>
              </w:rPr>
              <w:t>说明书</w:t>
            </w:r>
          </w:p>
        </w:tc>
      </w:tr>
      <w:tr w:rsidR="00E33648" w:rsidRPr="00E33648" w14:paraId="26A2D3F3" w14:textId="77777777" w:rsidTr="00B5622C">
        <w:trPr>
          <w:trHeight w:val="737"/>
          <w:jc w:val="center"/>
        </w:trPr>
        <w:tc>
          <w:tcPr>
            <w:tcW w:w="802" w:type="dxa"/>
            <w:tcBorders>
              <w:top w:val="single" w:sz="4" w:space="0" w:color="auto"/>
              <w:left w:val="single" w:sz="4" w:space="0" w:color="auto"/>
              <w:right w:val="single" w:sz="4" w:space="0" w:color="auto"/>
            </w:tcBorders>
            <w:vAlign w:val="center"/>
          </w:tcPr>
          <w:p w14:paraId="5411298C" w14:textId="77777777" w:rsidR="00E33648" w:rsidRPr="00E33648" w:rsidRDefault="00E33648" w:rsidP="00E33648">
            <w:pPr>
              <w:numPr>
                <w:ilvl w:val="0"/>
                <w:numId w:val="2"/>
              </w:numPr>
              <w:spacing w:after="0" w:line="240" w:lineRule="auto"/>
              <w:jc w:val="center"/>
              <w:rPr>
                <w:rFonts w:ascii="宋体" w:eastAsia="宋体" w:hAnsi="宋体" w:cs="Times New Roman" w:hint="eastAsia"/>
                <w:sz w:val="24"/>
                <w14:ligatures w14:val="none"/>
              </w:rPr>
            </w:pPr>
          </w:p>
        </w:tc>
        <w:tc>
          <w:tcPr>
            <w:tcW w:w="1327" w:type="dxa"/>
            <w:tcBorders>
              <w:top w:val="single" w:sz="4" w:space="0" w:color="auto"/>
              <w:left w:val="single" w:sz="4" w:space="0" w:color="auto"/>
              <w:right w:val="single" w:sz="4" w:space="0" w:color="auto"/>
            </w:tcBorders>
            <w:vAlign w:val="center"/>
          </w:tcPr>
          <w:p w14:paraId="3173D4C0" w14:textId="77777777" w:rsidR="00E33648" w:rsidRPr="00E33648" w:rsidRDefault="00E33648" w:rsidP="00E33648">
            <w:pPr>
              <w:widowControl/>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开  发</w:t>
            </w:r>
          </w:p>
        </w:tc>
        <w:tc>
          <w:tcPr>
            <w:tcW w:w="6821" w:type="dxa"/>
            <w:tcBorders>
              <w:top w:val="single" w:sz="4" w:space="0" w:color="auto"/>
              <w:left w:val="single" w:sz="4" w:space="0" w:color="auto"/>
              <w:right w:val="single" w:sz="4" w:space="0" w:color="auto"/>
            </w:tcBorders>
            <w:vAlign w:val="center"/>
          </w:tcPr>
          <w:p w14:paraId="43B58B03" w14:textId="77777777" w:rsidR="00E33648" w:rsidRPr="00E33648" w:rsidRDefault="00E33648" w:rsidP="00E33648">
            <w:pPr>
              <w:widowControl/>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根据功能设计按计划完成开发，实现设计功能</w:t>
            </w:r>
            <w:r w:rsidRPr="00E33648">
              <w:rPr>
                <w:rFonts w:ascii="宋体" w:eastAsia="宋体" w:hAnsi="宋体" w:cs="仿宋_GB2312"/>
                <w:sz w:val="24"/>
                <w14:ligatures w14:val="none"/>
              </w:rPr>
              <w:t>，</w:t>
            </w:r>
            <w:r w:rsidRPr="00E33648">
              <w:rPr>
                <w:rFonts w:ascii="宋体" w:eastAsia="宋体" w:hAnsi="宋体" w:cs="仿宋_GB2312" w:hint="eastAsia"/>
                <w:sz w:val="24"/>
                <w14:ligatures w14:val="none"/>
              </w:rPr>
              <w:t>完成单元测试等工作</w:t>
            </w:r>
          </w:p>
        </w:tc>
      </w:tr>
      <w:tr w:rsidR="00E33648" w:rsidRPr="00E33648" w14:paraId="3543927C" w14:textId="77777777" w:rsidTr="00B5622C">
        <w:trPr>
          <w:trHeight w:val="779"/>
          <w:jc w:val="center"/>
        </w:trPr>
        <w:tc>
          <w:tcPr>
            <w:tcW w:w="802" w:type="dxa"/>
            <w:tcBorders>
              <w:top w:val="single" w:sz="4" w:space="0" w:color="auto"/>
              <w:left w:val="single" w:sz="4" w:space="0" w:color="auto"/>
              <w:right w:val="single" w:sz="4" w:space="0" w:color="auto"/>
            </w:tcBorders>
            <w:vAlign w:val="center"/>
          </w:tcPr>
          <w:p w14:paraId="4FA9CD4B" w14:textId="77777777" w:rsidR="00E33648" w:rsidRPr="00E33648" w:rsidRDefault="00E33648" w:rsidP="00E33648">
            <w:pPr>
              <w:numPr>
                <w:ilvl w:val="0"/>
                <w:numId w:val="2"/>
              </w:numPr>
              <w:spacing w:after="0" w:line="240" w:lineRule="auto"/>
              <w:jc w:val="center"/>
              <w:rPr>
                <w:rFonts w:ascii="宋体" w:eastAsia="宋体" w:hAnsi="宋体" w:cs="Times New Roman" w:hint="eastAsia"/>
                <w:sz w:val="24"/>
                <w14:ligatures w14:val="none"/>
              </w:rPr>
            </w:pPr>
          </w:p>
        </w:tc>
        <w:tc>
          <w:tcPr>
            <w:tcW w:w="1327" w:type="dxa"/>
            <w:tcBorders>
              <w:top w:val="single" w:sz="4" w:space="0" w:color="auto"/>
              <w:left w:val="single" w:sz="4" w:space="0" w:color="auto"/>
              <w:right w:val="single" w:sz="4" w:space="0" w:color="auto"/>
            </w:tcBorders>
            <w:vAlign w:val="center"/>
          </w:tcPr>
          <w:p w14:paraId="4035A30B" w14:textId="77777777" w:rsidR="00E33648" w:rsidRPr="00E33648" w:rsidRDefault="00E33648" w:rsidP="00E33648">
            <w:pPr>
              <w:widowControl/>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测  试</w:t>
            </w:r>
          </w:p>
        </w:tc>
        <w:tc>
          <w:tcPr>
            <w:tcW w:w="6821" w:type="dxa"/>
            <w:tcBorders>
              <w:top w:val="single" w:sz="4" w:space="0" w:color="auto"/>
              <w:left w:val="single" w:sz="4" w:space="0" w:color="auto"/>
              <w:right w:val="single" w:sz="4" w:space="0" w:color="auto"/>
            </w:tcBorders>
            <w:vAlign w:val="center"/>
          </w:tcPr>
          <w:p w14:paraId="64BCACF1" w14:textId="77777777" w:rsidR="00E33648" w:rsidRPr="00E33648" w:rsidRDefault="00E33648" w:rsidP="00E33648">
            <w:pPr>
              <w:widowControl/>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开展产品、系统集成等测试工作，包括测试计划、准备和执行，完成测试案例、脚本及数据的编制和准备，及时组织系统修补和必要的回归测试，形成测试报告；协助开展用户验收测试相关工作</w:t>
            </w:r>
          </w:p>
        </w:tc>
      </w:tr>
      <w:tr w:rsidR="00E33648" w:rsidRPr="00E33648" w14:paraId="7D0FE178" w14:textId="77777777" w:rsidTr="00B5622C">
        <w:trPr>
          <w:trHeight w:val="540"/>
          <w:jc w:val="center"/>
        </w:trPr>
        <w:tc>
          <w:tcPr>
            <w:tcW w:w="802" w:type="dxa"/>
            <w:tcBorders>
              <w:top w:val="single" w:sz="4" w:space="0" w:color="auto"/>
              <w:left w:val="single" w:sz="4" w:space="0" w:color="auto"/>
              <w:right w:val="single" w:sz="4" w:space="0" w:color="auto"/>
            </w:tcBorders>
            <w:vAlign w:val="center"/>
          </w:tcPr>
          <w:p w14:paraId="7C577F54" w14:textId="77777777" w:rsidR="00E33648" w:rsidRPr="00E33648" w:rsidRDefault="00E33648" w:rsidP="00E33648">
            <w:pPr>
              <w:numPr>
                <w:ilvl w:val="0"/>
                <w:numId w:val="2"/>
              </w:numPr>
              <w:spacing w:after="0" w:line="240" w:lineRule="auto"/>
              <w:jc w:val="center"/>
              <w:rPr>
                <w:rFonts w:ascii="宋体" w:eastAsia="宋体" w:hAnsi="宋体" w:cs="Times New Roman" w:hint="eastAsia"/>
                <w:sz w:val="24"/>
                <w14:ligatures w14:val="none"/>
              </w:rPr>
            </w:pPr>
          </w:p>
        </w:tc>
        <w:tc>
          <w:tcPr>
            <w:tcW w:w="1327" w:type="dxa"/>
            <w:tcBorders>
              <w:top w:val="single" w:sz="4" w:space="0" w:color="auto"/>
              <w:left w:val="single" w:sz="4" w:space="0" w:color="auto"/>
              <w:right w:val="single" w:sz="4" w:space="0" w:color="auto"/>
            </w:tcBorders>
            <w:vAlign w:val="center"/>
          </w:tcPr>
          <w:p w14:paraId="43BCA304" w14:textId="77777777" w:rsidR="00E33648" w:rsidRPr="00E33648" w:rsidRDefault="00E33648" w:rsidP="00E33648">
            <w:pPr>
              <w:widowControl/>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投产运维</w:t>
            </w:r>
          </w:p>
        </w:tc>
        <w:tc>
          <w:tcPr>
            <w:tcW w:w="6821" w:type="dxa"/>
            <w:tcBorders>
              <w:top w:val="single" w:sz="4" w:space="0" w:color="auto"/>
              <w:left w:val="single" w:sz="4" w:space="0" w:color="auto"/>
              <w:right w:val="single" w:sz="4" w:space="0" w:color="auto"/>
            </w:tcBorders>
            <w:vAlign w:val="center"/>
          </w:tcPr>
          <w:p w14:paraId="36C6A0B4" w14:textId="77777777" w:rsidR="00E33648" w:rsidRPr="00E33648" w:rsidRDefault="00E33648" w:rsidP="00E33648">
            <w:pPr>
              <w:widowControl/>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为系统投产演练和投产上线等提供必要支持，包括但不限于各类方案计划和流程策略的制定、现场人员支持及运</w:t>
            </w:r>
            <w:proofErr w:type="gramStart"/>
            <w:r w:rsidRPr="00E33648">
              <w:rPr>
                <w:rFonts w:ascii="宋体" w:eastAsia="宋体" w:hAnsi="宋体" w:cs="仿宋_GB2312" w:hint="eastAsia"/>
                <w:sz w:val="24"/>
                <w14:ligatures w14:val="none"/>
              </w:rPr>
              <w:t>维培训</w:t>
            </w:r>
            <w:proofErr w:type="gramEnd"/>
            <w:r w:rsidRPr="00E33648">
              <w:rPr>
                <w:rFonts w:ascii="宋体" w:eastAsia="宋体" w:hAnsi="宋体" w:cs="仿宋_GB2312" w:hint="eastAsia"/>
                <w:sz w:val="24"/>
                <w14:ligatures w14:val="none"/>
              </w:rPr>
              <w:t>等工作</w:t>
            </w:r>
          </w:p>
        </w:tc>
      </w:tr>
      <w:tr w:rsidR="00E33648" w:rsidRPr="00E33648" w14:paraId="7D75A64D" w14:textId="77777777" w:rsidTr="00B5622C">
        <w:trPr>
          <w:trHeight w:val="540"/>
          <w:jc w:val="center"/>
        </w:trPr>
        <w:tc>
          <w:tcPr>
            <w:tcW w:w="802" w:type="dxa"/>
            <w:tcBorders>
              <w:top w:val="single" w:sz="4" w:space="0" w:color="auto"/>
              <w:left w:val="single" w:sz="4" w:space="0" w:color="auto"/>
              <w:right w:val="single" w:sz="4" w:space="0" w:color="auto"/>
            </w:tcBorders>
            <w:vAlign w:val="center"/>
          </w:tcPr>
          <w:p w14:paraId="6549AEC1" w14:textId="77777777" w:rsidR="00E33648" w:rsidRPr="00E33648" w:rsidRDefault="00E33648" w:rsidP="00E33648">
            <w:pPr>
              <w:numPr>
                <w:ilvl w:val="0"/>
                <w:numId w:val="2"/>
              </w:numPr>
              <w:spacing w:after="0" w:line="240" w:lineRule="auto"/>
              <w:jc w:val="center"/>
              <w:rPr>
                <w:rFonts w:ascii="宋体" w:eastAsia="宋体" w:hAnsi="宋体" w:cs="Times New Roman" w:hint="eastAsia"/>
                <w:sz w:val="24"/>
                <w14:ligatures w14:val="none"/>
              </w:rPr>
            </w:pPr>
          </w:p>
        </w:tc>
        <w:tc>
          <w:tcPr>
            <w:tcW w:w="1327" w:type="dxa"/>
            <w:tcBorders>
              <w:top w:val="single" w:sz="4" w:space="0" w:color="auto"/>
              <w:left w:val="single" w:sz="4" w:space="0" w:color="auto"/>
              <w:right w:val="single" w:sz="4" w:space="0" w:color="auto"/>
            </w:tcBorders>
            <w:vAlign w:val="center"/>
          </w:tcPr>
          <w:p w14:paraId="56C20D2F" w14:textId="77777777" w:rsidR="00E33648" w:rsidRPr="00E33648" w:rsidRDefault="00E33648" w:rsidP="00E33648">
            <w:pPr>
              <w:widowControl/>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重保期</w:t>
            </w:r>
          </w:p>
        </w:tc>
        <w:tc>
          <w:tcPr>
            <w:tcW w:w="6821" w:type="dxa"/>
            <w:tcBorders>
              <w:top w:val="single" w:sz="4" w:space="0" w:color="auto"/>
              <w:left w:val="single" w:sz="4" w:space="0" w:color="auto"/>
              <w:right w:val="single" w:sz="4" w:space="0" w:color="auto"/>
            </w:tcBorders>
            <w:vAlign w:val="center"/>
          </w:tcPr>
          <w:p w14:paraId="6D80B391" w14:textId="77777777" w:rsidR="00E33648" w:rsidRPr="00E33648" w:rsidRDefault="00E33648" w:rsidP="00E33648">
            <w:pPr>
              <w:widowControl/>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在本项目投产后3个月重保期，安排人员负责本项目开发、改造功能的响应支持、故障修复等工作</w:t>
            </w:r>
          </w:p>
        </w:tc>
      </w:tr>
      <w:tr w:rsidR="00E33648" w:rsidRPr="00E33648" w14:paraId="1D7640B2" w14:textId="77777777" w:rsidTr="00B5622C">
        <w:trPr>
          <w:trHeight w:val="492"/>
          <w:jc w:val="center"/>
        </w:trPr>
        <w:tc>
          <w:tcPr>
            <w:tcW w:w="802" w:type="dxa"/>
            <w:tcBorders>
              <w:top w:val="single" w:sz="4" w:space="0" w:color="auto"/>
              <w:left w:val="single" w:sz="4" w:space="0" w:color="auto"/>
              <w:right w:val="single" w:sz="4" w:space="0" w:color="auto"/>
            </w:tcBorders>
            <w:vAlign w:val="center"/>
          </w:tcPr>
          <w:p w14:paraId="2579D614" w14:textId="77777777" w:rsidR="00E33648" w:rsidRPr="00E33648" w:rsidRDefault="00E33648" w:rsidP="00E33648">
            <w:pPr>
              <w:numPr>
                <w:ilvl w:val="0"/>
                <w:numId w:val="2"/>
              </w:numPr>
              <w:spacing w:after="0" w:line="240" w:lineRule="auto"/>
              <w:jc w:val="center"/>
              <w:rPr>
                <w:rFonts w:ascii="宋体" w:eastAsia="宋体" w:hAnsi="宋体" w:cs="Times New Roman" w:hint="eastAsia"/>
                <w:sz w:val="24"/>
                <w14:ligatures w14:val="none"/>
              </w:rPr>
            </w:pPr>
          </w:p>
        </w:tc>
        <w:tc>
          <w:tcPr>
            <w:tcW w:w="1327" w:type="dxa"/>
            <w:tcBorders>
              <w:top w:val="single" w:sz="4" w:space="0" w:color="auto"/>
              <w:left w:val="single" w:sz="4" w:space="0" w:color="auto"/>
              <w:right w:val="single" w:sz="4" w:space="0" w:color="auto"/>
            </w:tcBorders>
            <w:vAlign w:val="center"/>
          </w:tcPr>
          <w:p w14:paraId="4E168BB7" w14:textId="77777777" w:rsidR="00E33648" w:rsidRPr="00E33648" w:rsidRDefault="00E33648" w:rsidP="00E33648">
            <w:pPr>
              <w:widowControl/>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培训及知识转移</w:t>
            </w:r>
          </w:p>
        </w:tc>
        <w:tc>
          <w:tcPr>
            <w:tcW w:w="6821" w:type="dxa"/>
            <w:tcBorders>
              <w:top w:val="single" w:sz="4" w:space="0" w:color="auto"/>
              <w:left w:val="single" w:sz="4" w:space="0" w:color="auto"/>
              <w:right w:val="single" w:sz="4" w:space="0" w:color="auto"/>
            </w:tcBorders>
            <w:vAlign w:val="center"/>
          </w:tcPr>
          <w:p w14:paraId="51FACC23" w14:textId="77777777" w:rsidR="00E33648" w:rsidRPr="00E33648" w:rsidRDefault="00E33648" w:rsidP="00E33648">
            <w:pPr>
              <w:widowControl/>
              <w:spacing w:after="0" w:line="240" w:lineRule="auto"/>
              <w:jc w:val="both"/>
              <w:rPr>
                <w:rFonts w:ascii="宋体" w:eastAsia="宋体" w:hAnsi="宋体" w:cs="Times New Roman" w:hint="eastAsia"/>
                <w:sz w:val="24"/>
                <w14:ligatures w14:val="none"/>
              </w:rPr>
            </w:pPr>
            <w:r w:rsidRPr="00E33648">
              <w:rPr>
                <w:rFonts w:ascii="宋体" w:eastAsia="宋体" w:hAnsi="宋体" w:cs="仿宋_GB2312" w:hint="eastAsia"/>
                <w:sz w:val="24"/>
                <w14:ligatures w14:val="none"/>
              </w:rPr>
              <w:t>通过必要培训（提供完备的培训材料）使采购人业务及运维等相关人员，以及采购人指定的人员，熟悉系统内容和功能，以及使用权限划分与操作方式，包括系统架构、部署运维、参数配置等内容</w:t>
            </w:r>
          </w:p>
        </w:tc>
      </w:tr>
    </w:tbl>
    <w:p w14:paraId="5C9CA84E" w14:textId="77777777" w:rsidR="00E33648" w:rsidRPr="00E33648" w:rsidRDefault="00E33648" w:rsidP="00E33648">
      <w:pPr>
        <w:keepNext/>
        <w:keepLines/>
        <w:numPr>
          <w:ilvl w:val="0"/>
          <w:numId w:val="3"/>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7" w:name="_Toc13559"/>
      <w:bookmarkStart w:id="8" w:name="_Toc628"/>
      <w:r w:rsidRPr="00E33648">
        <w:rPr>
          <w:rFonts w:ascii="宋体" w:eastAsia="宋体" w:hAnsi="宋体" w:cs="Times New Roman" w:hint="eastAsia"/>
          <w:b/>
          <w:bCs/>
          <w:sz w:val="24"/>
          <w14:ligatures w14:val="none"/>
        </w:rPr>
        <w:lastRenderedPageBreak/>
        <w:t>业务要求</w:t>
      </w:r>
      <w:bookmarkEnd w:id="7"/>
    </w:p>
    <w:p w14:paraId="00F1A8A8"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按采购人计划完成系统功能改造并投产上线。本项目需完成以下业务需求：可通过员工渠道整合平台单点登录受益所有人信息查询管理系统；客户信息管理系统中增加地址、联系方式、受益人国籍、出生日期、权利状况信息等字段；客户信息管理系统可将相关信息推送受益所有人信息管理系统实现实时核验和批量核验；客户信息可接收受益所有人信息查询管理系统推送的相关信息等业务需求。</w:t>
      </w:r>
    </w:p>
    <w:p w14:paraId="51DFF339" w14:textId="77777777" w:rsidR="00E33648" w:rsidRPr="00E33648" w:rsidRDefault="00E33648" w:rsidP="00E33648">
      <w:pPr>
        <w:keepNext/>
        <w:keepLines/>
        <w:numPr>
          <w:ilvl w:val="0"/>
          <w:numId w:val="3"/>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9" w:name="_Toc8130"/>
      <w:r w:rsidRPr="00E33648">
        <w:rPr>
          <w:rFonts w:ascii="宋体" w:eastAsia="宋体" w:hAnsi="宋体" w:cs="Times New Roman" w:hint="eastAsia"/>
          <w:b/>
          <w:bCs/>
          <w:sz w:val="24"/>
          <w14:ligatures w14:val="none"/>
        </w:rPr>
        <w:t>技术要求</w:t>
      </w:r>
      <w:bookmarkEnd w:id="9"/>
    </w:p>
    <w:p w14:paraId="1782A269"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在保持现有系统整体架构和稳定运行的基础上，对需求进行合理</w:t>
      </w:r>
      <w:proofErr w:type="gramStart"/>
      <w:r w:rsidRPr="00E33648">
        <w:rPr>
          <w:rFonts w:ascii="宋体" w:eastAsia="宋体" w:hAnsi="宋体" w:cs="仿宋_GB2312" w:hint="eastAsia"/>
          <w:sz w:val="24"/>
          <w14:ligatures w14:val="none"/>
        </w:rPr>
        <w:t>架构初</w:t>
      </w:r>
      <w:proofErr w:type="gramEnd"/>
      <w:r w:rsidRPr="00E33648">
        <w:rPr>
          <w:rFonts w:ascii="宋体" w:eastAsia="宋体" w:hAnsi="宋体" w:cs="仿宋_GB2312" w:hint="eastAsia"/>
          <w:sz w:val="24"/>
          <w14:ligatures w14:val="none"/>
        </w:rPr>
        <w:t>分，各物理子系统按照需求的关联依赖情况，科学设计系统功能改造方案，确定实施计划安排，确保系统功能切分清晰，底层逻辑准确，业务流程顺畅。</w:t>
      </w:r>
    </w:p>
    <w:p w14:paraId="099D46C7"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需求涉及系统包括但不限于下表所列物理子系统。</w:t>
      </w:r>
    </w:p>
    <w:tbl>
      <w:tblPr>
        <w:tblW w:w="9722" w:type="dxa"/>
        <w:jc w:val="center"/>
        <w:shd w:val="clear" w:color="auto" w:fill="FFFFFF"/>
        <w:tblLayout w:type="fixed"/>
        <w:tblLook w:val="04A0" w:firstRow="1" w:lastRow="0" w:firstColumn="1" w:lastColumn="0" w:noHBand="0" w:noVBand="1"/>
      </w:tblPr>
      <w:tblGrid>
        <w:gridCol w:w="509"/>
        <w:gridCol w:w="3039"/>
        <w:gridCol w:w="6174"/>
      </w:tblGrid>
      <w:tr w:rsidR="00E33648" w:rsidRPr="00E33648" w14:paraId="31DF4A5B" w14:textId="77777777" w:rsidTr="00A50897">
        <w:trPr>
          <w:trHeight w:val="104"/>
          <w:tblHeader/>
          <w:jc w:val="center"/>
        </w:trPr>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B0EF58" w14:textId="77777777" w:rsidR="00E33648" w:rsidRPr="00E33648" w:rsidRDefault="00E33648" w:rsidP="00E33648">
            <w:pPr>
              <w:widowControl/>
              <w:spacing w:after="0" w:line="240" w:lineRule="auto"/>
              <w:jc w:val="center"/>
              <w:textAlignment w:val="center"/>
              <w:rPr>
                <w:rFonts w:ascii="宋体" w:eastAsia="宋体" w:hAnsi="宋体" w:cs="黑体" w:hint="eastAsia"/>
                <w:color w:val="000000"/>
                <w:sz w:val="24"/>
                <w14:ligatures w14:val="none"/>
              </w:rPr>
            </w:pPr>
            <w:r w:rsidRPr="00E33648">
              <w:rPr>
                <w:rFonts w:ascii="宋体" w:eastAsia="宋体" w:hAnsi="宋体" w:cs="黑体" w:hint="eastAsia"/>
                <w:color w:val="000000"/>
                <w:kern w:val="0"/>
                <w:sz w:val="24"/>
                <w:lang w:bidi="ar"/>
                <w14:ligatures w14:val="none"/>
              </w:rPr>
              <w:t>序号</w:t>
            </w:r>
          </w:p>
        </w:tc>
        <w:tc>
          <w:tcPr>
            <w:tcW w:w="303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B05DF" w14:textId="77777777" w:rsidR="00E33648" w:rsidRPr="00E33648" w:rsidRDefault="00E33648" w:rsidP="00E33648">
            <w:pPr>
              <w:widowControl/>
              <w:spacing w:after="0" w:line="240" w:lineRule="auto"/>
              <w:jc w:val="center"/>
              <w:textAlignment w:val="center"/>
              <w:rPr>
                <w:rFonts w:ascii="宋体" w:eastAsia="宋体" w:hAnsi="宋体" w:cs="黑体" w:hint="eastAsia"/>
                <w:color w:val="000000"/>
                <w:sz w:val="24"/>
                <w14:ligatures w14:val="none"/>
              </w:rPr>
            </w:pPr>
            <w:r w:rsidRPr="00E33648">
              <w:rPr>
                <w:rFonts w:ascii="宋体" w:eastAsia="宋体" w:hAnsi="宋体" w:cs="黑体" w:hint="eastAsia"/>
                <w:color w:val="000000"/>
                <w:kern w:val="0"/>
                <w:sz w:val="24"/>
                <w:lang w:bidi="ar"/>
                <w14:ligatures w14:val="none"/>
              </w:rPr>
              <w:t>需求简称</w:t>
            </w:r>
          </w:p>
        </w:tc>
        <w:tc>
          <w:tcPr>
            <w:tcW w:w="6174" w:type="dxa"/>
            <w:tcBorders>
              <w:top w:val="single" w:sz="4" w:space="0" w:color="000000"/>
              <w:left w:val="single" w:sz="4" w:space="0" w:color="000000"/>
              <w:bottom w:val="nil"/>
              <w:right w:val="single" w:sz="4" w:space="0" w:color="000000"/>
            </w:tcBorders>
            <w:shd w:val="clear" w:color="auto" w:fill="FFFFFF"/>
            <w:vAlign w:val="center"/>
          </w:tcPr>
          <w:p w14:paraId="0C7CFC14" w14:textId="77777777" w:rsidR="00E33648" w:rsidRPr="00E33648" w:rsidRDefault="00E33648" w:rsidP="00E33648">
            <w:pPr>
              <w:widowControl/>
              <w:spacing w:after="0" w:line="240" w:lineRule="auto"/>
              <w:jc w:val="center"/>
              <w:textAlignment w:val="center"/>
              <w:rPr>
                <w:rFonts w:ascii="宋体" w:eastAsia="宋体" w:hAnsi="宋体" w:cs="黑体" w:hint="eastAsia"/>
                <w:color w:val="000000"/>
                <w:sz w:val="24"/>
                <w14:ligatures w14:val="none"/>
              </w:rPr>
            </w:pPr>
            <w:r w:rsidRPr="00E33648">
              <w:rPr>
                <w:rFonts w:ascii="宋体" w:eastAsia="宋体" w:hAnsi="宋体" w:cs="黑体" w:hint="eastAsia"/>
                <w:color w:val="000000"/>
                <w:kern w:val="0"/>
                <w:sz w:val="24"/>
                <w:lang w:bidi="ar"/>
                <w14:ligatures w14:val="none"/>
              </w:rPr>
              <w:t>配合代码改造物理子系统</w:t>
            </w:r>
          </w:p>
        </w:tc>
      </w:tr>
      <w:tr w:rsidR="00E33648" w:rsidRPr="00E33648" w14:paraId="33F76003" w14:textId="77777777" w:rsidTr="00A50897">
        <w:trPr>
          <w:trHeight w:val="784"/>
          <w:jc w:val="center"/>
        </w:trPr>
        <w:tc>
          <w:tcPr>
            <w:tcW w:w="509" w:type="dxa"/>
            <w:tcBorders>
              <w:top w:val="single" w:sz="4" w:space="0" w:color="auto"/>
              <w:left w:val="single" w:sz="4" w:space="0" w:color="000000"/>
              <w:bottom w:val="single" w:sz="4" w:space="0" w:color="auto"/>
              <w:right w:val="single" w:sz="4" w:space="0" w:color="auto"/>
            </w:tcBorders>
            <w:shd w:val="clear" w:color="auto" w:fill="FFFFFF"/>
            <w:vAlign w:val="center"/>
          </w:tcPr>
          <w:p w14:paraId="5E345CA6" w14:textId="77777777" w:rsidR="00E33648" w:rsidRPr="00E33648" w:rsidRDefault="00E33648" w:rsidP="00E33648">
            <w:pPr>
              <w:widowControl/>
              <w:spacing w:after="0" w:line="240" w:lineRule="auto"/>
              <w:jc w:val="center"/>
              <w:textAlignment w:val="center"/>
              <w:rPr>
                <w:rFonts w:ascii="宋体" w:eastAsia="宋体" w:hAnsi="宋体" w:cs="仿宋_GB2312" w:hint="eastAsia"/>
                <w:color w:val="000000"/>
                <w:sz w:val="24"/>
                <w14:ligatures w14:val="none"/>
              </w:rPr>
            </w:pPr>
            <w:bookmarkStart w:id="10" w:name="_Toc13752"/>
            <w:r w:rsidRPr="00E33648">
              <w:rPr>
                <w:rFonts w:ascii="宋体" w:eastAsia="宋体" w:hAnsi="宋体" w:cs="仿宋_GB2312" w:hint="eastAsia"/>
                <w:color w:val="000000"/>
                <w:sz w:val="24"/>
                <w14:ligatures w14:val="none"/>
              </w:rPr>
              <w:t>1</w:t>
            </w:r>
          </w:p>
        </w:tc>
        <w:tc>
          <w:tcPr>
            <w:tcW w:w="3039" w:type="dxa"/>
            <w:tcBorders>
              <w:top w:val="single" w:sz="4" w:space="0" w:color="auto"/>
              <w:left w:val="single" w:sz="4" w:space="0" w:color="auto"/>
              <w:bottom w:val="single" w:sz="4" w:space="0" w:color="auto"/>
              <w:right w:val="single" w:sz="4" w:space="0" w:color="auto"/>
            </w:tcBorders>
            <w:shd w:val="clear" w:color="auto" w:fill="FFFFFF"/>
            <w:vAlign w:val="center"/>
          </w:tcPr>
          <w:p w14:paraId="19D3331C" w14:textId="77777777" w:rsidR="00E33648" w:rsidRPr="00E33648" w:rsidRDefault="00E33648" w:rsidP="00E33648">
            <w:pPr>
              <w:widowControl/>
              <w:spacing w:after="0" w:line="240" w:lineRule="auto"/>
              <w:jc w:val="center"/>
              <w:textAlignment w:val="center"/>
              <w:rPr>
                <w:rFonts w:ascii="宋体" w:eastAsia="宋体" w:hAnsi="宋体" w:cs="仿宋_GB2312" w:hint="eastAsia"/>
                <w:color w:val="000000"/>
                <w:sz w:val="24"/>
                <w14:ligatures w14:val="none"/>
              </w:rPr>
            </w:pPr>
            <w:r w:rsidRPr="00E33648">
              <w:rPr>
                <w:rFonts w:ascii="宋体" w:eastAsia="宋体" w:hAnsi="宋体" w:cs="仿宋_GB2312" w:hint="eastAsia"/>
                <w:color w:val="000000"/>
                <w:sz w:val="24"/>
                <w14:ligatures w14:val="none"/>
              </w:rPr>
              <w:t>接入受益所有人信息查询管理系统业务需求书</w:t>
            </w:r>
          </w:p>
        </w:tc>
        <w:tc>
          <w:tcPr>
            <w:tcW w:w="6174" w:type="dxa"/>
            <w:tcBorders>
              <w:top w:val="single" w:sz="4" w:space="0" w:color="auto"/>
              <w:left w:val="single" w:sz="4" w:space="0" w:color="auto"/>
              <w:bottom w:val="single" w:sz="4" w:space="0" w:color="auto"/>
              <w:right w:val="single" w:sz="4" w:space="0" w:color="auto"/>
            </w:tcBorders>
            <w:shd w:val="clear" w:color="auto" w:fill="FFFFFF"/>
            <w:vAlign w:val="center"/>
          </w:tcPr>
          <w:p w14:paraId="565C74BD" w14:textId="77777777" w:rsidR="00E33648" w:rsidRPr="00E33648" w:rsidRDefault="00E33648" w:rsidP="00E33648">
            <w:pPr>
              <w:widowControl/>
              <w:spacing w:after="0" w:line="240" w:lineRule="auto"/>
              <w:textAlignment w:val="center"/>
              <w:rPr>
                <w:rFonts w:ascii="宋体" w:eastAsia="宋体" w:hAnsi="宋体" w:cs="仿宋_GB2312" w:hint="eastAsia"/>
                <w:color w:val="000000"/>
                <w:sz w:val="24"/>
                <w14:ligatures w14:val="none"/>
              </w:rPr>
            </w:pPr>
            <w:r w:rsidRPr="00E33648">
              <w:rPr>
                <w:rFonts w:ascii="宋体" w:eastAsia="宋体" w:hAnsi="宋体" w:cs="仿宋_GB2312" w:hint="eastAsia"/>
                <w:color w:val="000000"/>
                <w:kern w:val="0"/>
                <w:sz w:val="24"/>
                <w:lang w:bidi="ar"/>
                <w14:ligatures w14:val="none"/>
              </w:rPr>
              <w:t>客户信息管理、</w:t>
            </w:r>
            <w:r w:rsidRPr="00E33648">
              <w:rPr>
                <w:rFonts w:ascii="宋体" w:eastAsia="宋体" w:hAnsi="宋体" w:cs="仿宋_GB2312" w:hint="eastAsia"/>
                <w:color w:val="000000"/>
                <w:sz w:val="24"/>
                <w14:ligatures w14:val="none"/>
              </w:rPr>
              <w:t>员工渠道整合平台、应用调度平台、消息中心、事件管理、短信银行、统一通讯、用户认证、企业数据仓库</w:t>
            </w:r>
          </w:p>
        </w:tc>
      </w:tr>
    </w:tbl>
    <w:p w14:paraId="342B1567" w14:textId="77777777" w:rsidR="00E33648" w:rsidRPr="00E33648" w:rsidRDefault="00E33648" w:rsidP="00E33648">
      <w:pPr>
        <w:keepNext/>
        <w:keepLines/>
        <w:numPr>
          <w:ilvl w:val="0"/>
          <w:numId w:val="4"/>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r w:rsidRPr="00E33648">
        <w:rPr>
          <w:rFonts w:ascii="宋体" w:eastAsia="宋体" w:hAnsi="宋体" w:cs="Times New Roman" w:hint="eastAsia"/>
          <w:b/>
          <w:bCs/>
          <w:sz w:val="24"/>
          <w14:ligatures w14:val="none"/>
        </w:rPr>
        <w:t>五</w:t>
      </w:r>
      <w:r w:rsidRPr="00E33648">
        <w:rPr>
          <w:rFonts w:ascii="宋体" w:eastAsia="宋体" w:hAnsi="宋体" w:cs="Times New Roman"/>
          <w:b/>
          <w:bCs/>
          <w:sz w:val="24"/>
          <w14:ligatures w14:val="none"/>
        </w:rPr>
        <w:t>、服务要求</w:t>
      </w:r>
      <w:bookmarkEnd w:id="8"/>
      <w:bookmarkEnd w:id="10"/>
    </w:p>
    <w:p w14:paraId="73E0E0BD" w14:textId="77777777" w:rsidR="00E33648" w:rsidRPr="00E33648" w:rsidRDefault="00E33648" w:rsidP="00E33648">
      <w:pPr>
        <w:adjustRightInd w:val="0"/>
        <w:spacing w:after="0" w:line="360" w:lineRule="auto"/>
        <w:ind w:firstLineChars="200" w:firstLine="482"/>
        <w:rPr>
          <w:rFonts w:ascii="宋体" w:eastAsia="宋体" w:hAnsi="宋体" w:cs="楷体_GB2312" w:hint="eastAsia"/>
          <w:b/>
          <w:bCs/>
          <w:sz w:val="24"/>
          <w14:ligatures w14:val="none"/>
        </w:rPr>
      </w:pPr>
      <w:r w:rsidRPr="00E33648">
        <w:rPr>
          <w:rFonts w:ascii="宋体" w:eastAsia="宋体" w:hAnsi="宋体" w:cs="楷体_GB2312" w:hint="eastAsia"/>
          <w:b/>
          <w:bCs/>
          <w:sz w:val="24"/>
          <w14:ligatures w14:val="none"/>
        </w:rPr>
        <w:t>（一）服务要求</w:t>
      </w:r>
    </w:p>
    <w:p w14:paraId="151AA813"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bookmarkStart w:id="11" w:name="_Toc36545096"/>
      <w:r w:rsidRPr="00E33648">
        <w:rPr>
          <w:rFonts w:ascii="宋体" w:eastAsia="宋体" w:hAnsi="宋体" w:cs="仿宋_GB2312" w:hint="eastAsia"/>
          <w:sz w:val="24"/>
          <w14:ligatures w14:val="none"/>
        </w:rPr>
        <w:t>1.总体要求</w:t>
      </w:r>
    </w:p>
    <w:p w14:paraId="3AAEACA8"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仿宋_GB2312" w:hint="eastAsia"/>
          <w:sz w:val="24"/>
          <w14:ligatures w14:val="none"/>
        </w:rPr>
        <w:t>供应商应向采购人提供客户化软件及项目涉及的已有系统中客户</w:t>
      </w:r>
      <w:proofErr w:type="gramStart"/>
      <w:r w:rsidRPr="00E33648">
        <w:rPr>
          <w:rFonts w:ascii="宋体" w:eastAsia="宋体" w:hAnsi="宋体" w:cs="仿宋_GB2312" w:hint="eastAsia"/>
          <w:sz w:val="24"/>
          <w14:ligatures w14:val="none"/>
        </w:rPr>
        <w:t>化部分</w:t>
      </w:r>
      <w:proofErr w:type="gramEnd"/>
      <w:r w:rsidRPr="00E33648">
        <w:rPr>
          <w:rFonts w:ascii="宋体" w:eastAsia="宋体" w:hAnsi="宋体" w:cs="仿宋_GB2312" w:hint="eastAsia"/>
          <w:sz w:val="24"/>
          <w14:ligatures w14:val="none"/>
        </w:rPr>
        <w:t>的目标程序及全部源代码，以及为实现项目需求引入的产品软件的目标程序及全部源代码。提供方式由双方协商确认。</w:t>
      </w:r>
    </w:p>
    <w:p w14:paraId="5A227502"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保证能够满足项目实施全生命周期中对开发、测试的要求，并支持通过开发实现对未来业务和技术功能的扩展。</w:t>
      </w:r>
    </w:p>
    <w:p w14:paraId="76EFAE9B" w14:textId="77777777" w:rsidR="00E33648" w:rsidRPr="00E33648" w:rsidRDefault="00E33648" w:rsidP="00E33648">
      <w:pPr>
        <w:widowControl/>
        <w:spacing w:after="0" w:line="360" w:lineRule="auto"/>
        <w:ind w:firstLineChars="200" w:firstLine="480"/>
        <w:rPr>
          <w:rFonts w:ascii="宋体" w:eastAsia="宋体" w:hAnsi="宋体" w:cs="仿宋_GB2312" w:hint="eastAsia"/>
          <w:sz w:val="24"/>
          <w14:ligatures w14:val="none"/>
        </w:rPr>
      </w:pPr>
      <w:r w:rsidRPr="00E33648">
        <w:rPr>
          <w:rFonts w:ascii="宋体" w:eastAsia="宋体" w:hAnsi="宋体" w:cs="Times New Roman"/>
          <w:sz w:val="24"/>
          <w14:ligatures w14:val="none"/>
        </w:rPr>
        <w:t>为项目配备具有相关资质、技能和经验的技术服务人员，提供所需的信息技术服务。</w:t>
      </w:r>
      <w:r w:rsidRPr="00E33648">
        <w:rPr>
          <w:rFonts w:ascii="宋体" w:eastAsia="宋体" w:hAnsi="宋体" w:cs="仿宋_GB2312" w:hint="eastAsia"/>
          <w:sz w:val="24"/>
          <w14:ligatures w14:val="none"/>
        </w:rPr>
        <w:t>在人员供给方面，应高效及时提供满足采购人要求的高质量人力资源，并且公司应该具备此类人力资源的储备，保证满足采购人业务需求的开发质量及时间要求。在人员稳定性方面，应有</w:t>
      </w:r>
      <w:proofErr w:type="gramStart"/>
      <w:r w:rsidRPr="00E33648">
        <w:rPr>
          <w:rFonts w:ascii="宋体" w:eastAsia="宋体" w:hAnsi="宋体" w:cs="仿宋_GB2312" w:hint="eastAsia"/>
          <w:sz w:val="24"/>
          <w14:ligatures w14:val="none"/>
        </w:rPr>
        <w:t>效</w:t>
      </w:r>
      <w:proofErr w:type="gramEnd"/>
      <w:r w:rsidRPr="00E33648">
        <w:rPr>
          <w:rFonts w:ascii="宋体" w:eastAsia="宋体" w:hAnsi="宋体" w:cs="仿宋_GB2312" w:hint="eastAsia"/>
          <w:sz w:val="24"/>
          <w14:ligatures w14:val="none"/>
        </w:rPr>
        <w:t>保障服务队伍的稳定性，以确保服务质量。在人员培训方面，应定期对服务人员进行内部培训，以使人员不断补充提高服务技能。</w:t>
      </w:r>
    </w:p>
    <w:bookmarkEnd w:id="11"/>
    <w:p w14:paraId="640A6B30" w14:textId="77777777" w:rsidR="00E33648" w:rsidRPr="00E33648" w:rsidRDefault="00E33648" w:rsidP="00E33648">
      <w:pPr>
        <w:widowControl/>
        <w:spacing w:after="0" w:line="360" w:lineRule="auto"/>
        <w:ind w:firstLineChars="200" w:firstLine="480"/>
        <w:rPr>
          <w:rFonts w:ascii="宋体" w:eastAsia="宋体" w:hAnsi="宋体" w:cs="Times New Roman" w:hint="eastAsia"/>
          <w:sz w:val="24"/>
          <w14:ligatures w14:val="none"/>
        </w:rPr>
      </w:pPr>
      <w:r w:rsidRPr="00E33648">
        <w:rPr>
          <w:rFonts w:ascii="宋体" w:eastAsia="宋体" w:hAnsi="宋体" w:cs="Times New Roman"/>
          <w:sz w:val="24"/>
          <w14:ligatures w14:val="none"/>
        </w:rPr>
        <w:lastRenderedPageBreak/>
        <w:t>供应商通过电话、电子邮件、传真等</w:t>
      </w:r>
      <w:r w:rsidRPr="00E33648">
        <w:rPr>
          <w:rFonts w:ascii="宋体" w:eastAsia="宋体" w:hAnsi="宋体" w:cs="Times New Roman" w:hint="eastAsia"/>
          <w:sz w:val="24"/>
          <w14:ligatures w14:val="none"/>
        </w:rPr>
        <w:t>可能必要</w:t>
      </w:r>
      <w:r w:rsidRPr="00E33648">
        <w:rPr>
          <w:rFonts w:ascii="宋体" w:eastAsia="宋体" w:hAnsi="宋体" w:cs="Times New Roman"/>
          <w:sz w:val="24"/>
          <w14:ligatures w14:val="none"/>
        </w:rPr>
        <w:t>方式向</w:t>
      </w:r>
      <w:r w:rsidRPr="00E33648">
        <w:rPr>
          <w:rFonts w:ascii="宋体" w:eastAsia="宋体" w:hAnsi="宋体" w:cs="Times New Roman" w:hint="eastAsia"/>
          <w:sz w:val="24"/>
          <w14:ligatures w14:val="none"/>
        </w:rPr>
        <w:t>采购人</w:t>
      </w:r>
      <w:r w:rsidRPr="00E33648">
        <w:rPr>
          <w:rFonts w:ascii="宋体" w:eastAsia="宋体" w:hAnsi="宋体" w:cs="Times New Roman"/>
          <w:sz w:val="24"/>
          <w14:ligatures w14:val="none"/>
        </w:rPr>
        <w:t>提供远程技术支持，</w:t>
      </w:r>
      <w:r w:rsidRPr="00E33648">
        <w:rPr>
          <w:rFonts w:ascii="宋体" w:eastAsia="宋体" w:hAnsi="宋体" w:cs="Times New Roman" w:hint="eastAsia"/>
          <w:sz w:val="24"/>
          <w14:ligatures w14:val="none"/>
        </w:rPr>
        <w:t>及时</w:t>
      </w:r>
      <w:r w:rsidRPr="00E33648">
        <w:rPr>
          <w:rFonts w:ascii="宋体" w:eastAsia="宋体" w:hAnsi="宋体" w:cs="Times New Roman"/>
          <w:sz w:val="24"/>
          <w14:ligatures w14:val="none"/>
        </w:rPr>
        <w:t>响应</w:t>
      </w:r>
      <w:r w:rsidRPr="00E33648">
        <w:rPr>
          <w:rFonts w:ascii="宋体" w:eastAsia="宋体" w:hAnsi="宋体" w:cs="Times New Roman" w:hint="eastAsia"/>
          <w:sz w:val="24"/>
          <w14:ligatures w14:val="none"/>
        </w:rPr>
        <w:t>采购人</w:t>
      </w:r>
      <w:r w:rsidRPr="00E33648">
        <w:rPr>
          <w:rFonts w:ascii="宋体" w:eastAsia="宋体" w:hAnsi="宋体" w:cs="Times New Roman"/>
          <w:sz w:val="24"/>
          <w14:ligatures w14:val="none"/>
        </w:rPr>
        <w:t>服务请求</w:t>
      </w:r>
      <w:r w:rsidRPr="00E33648">
        <w:rPr>
          <w:rFonts w:ascii="宋体" w:eastAsia="宋体" w:hAnsi="宋体" w:cs="Times New Roman" w:hint="eastAsia"/>
          <w:sz w:val="24"/>
          <w14:ligatures w14:val="none"/>
        </w:rPr>
        <w:t>，</w:t>
      </w:r>
      <w:r w:rsidRPr="00E33648">
        <w:rPr>
          <w:rFonts w:ascii="宋体" w:eastAsia="宋体" w:hAnsi="宋体" w:cs="Times New Roman"/>
          <w:sz w:val="24"/>
          <w14:ligatures w14:val="none"/>
        </w:rPr>
        <w:t>必要时协商提供人员现场服务支持</w:t>
      </w:r>
      <w:r w:rsidRPr="00E33648">
        <w:rPr>
          <w:rFonts w:ascii="宋体" w:eastAsia="宋体" w:hAnsi="宋体" w:cs="Times New Roman" w:hint="eastAsia"/>
          <w:sz w:val="24"/>
          <w14:ligatures w14:val="none"/>
        </w:rPr>
        <w:t>。</w:t>
      </w:r>
    </w:p>
    <w:p w14:paraId="7EBF0C71"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2.服务指标</w:t>
      </w:r>
    </w:p>
    <w:p w14:paraId="024D3C7F" w14:textId="77777777" w:rsidR="00E33648" w:rsidRPr="00E33648" w:rsidRDefault="00E33648" w:rsidP="00E33648">
      <w:pPr>
        <w:adjustRightInd w:val="0"/>
        <w:spacing w:after="0" w:line="360" w:lineRule="auto"/>
        <w:ind w:firstLineChars="200" w:firstLine="480"/>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服务内容及标准如下：</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332"/>
        <w:gridCol w:w="6659"/>
      </w:tblGrid>
      <w:tr w:rsidR="00E33648" w:rsidRPr="00E33648" w14:paraId="2B9B42C7" w14:textId="77777777" w:rsidTr="00B5622C">
        <w:trPr>
          <w:tblHeader/>
          <w:jc w:val="center"/>
        </w:trPr>
        <w:tc>
          <w:tcPr>
            <w:tcW w:w="619" w:type="dxa"/>
          </w:tcPr>
          <w:p w14:paraId="681687E9" w14:textId="77777777" w:rsidR="00E33648" w:rsidRPr="00E33648" w:rsidRDefault="00E33648" w:rsidP="00E33648">
            <w:pPr>
              <w:spacing w:after="0" w:line="240" w:lineRule="auto"/>
              <w:jc w:val="center"/>
              <w:rPr>
                <w:rFonts w:ascii="宋体" w:eastAsia="宋体" w:hAnsi="宋体" w:cs="黑体" w:hint="eastAsia"/>
                <w:sz w:val="24"/>
                <w14:ligatures w14:val="none"/>
              </w:rPr>
            </w:pPr>
            <w:r w:rsidRPr="00E33648">
              <w:rPr>
                <w:rFonts w:ascii="宋体" w:eastAsia="宋体" w:hAnsi="宋体" w:cs="黑体" w:hint="eastAsia"/>
                <w:sz w:val="24"/>
                <w14:ligatures w14:val="none"/>
              </w:rPr>
              <w:t>序号</w:t>
            </w:r>
          </w:p>
        </w:tc>
        <w:tc>
          <w:tcPr>
            <w:tcW w:w="1332" w:type="dxa"/>
          </w:tcPr>
          <w:p w14:paraId="4368E331" w14:textId="77777777" w:rsidR="00E33648" w:rsidRPr="00E33648" w:rsidRDefault="00E33648" w:rsidP="00E33648">
            <w:pPr>
              <w:spacing w:after="0" w:line="240" w:lineRule="auto"/>
              <w:jc w:val="center"/>
              <w:rPr>
                <w:rFonts w:ascii="宋体" w:eastAsia="宋体" w:hAnsi="宋体" w:cs="黑体" w:hint="eastAsia"/>
                <w:sz w:val="24"/>
                <w14:ligatures w14:val="none"/>
              </w:rPr>
            </w:pPr>
            <w:r w:rsidRPr="00E33648">
              <w:rPr>
                <w:rFonts w:ascii="宋体" w:eastAsia="宋体" w:hAnsi="宋体" w:cs="黑体" w:hint="eastAsia"/>
                <w:sz w:val="24"/>
                <w14:ligatures w14:val="none"/>
              </w:rPr>
              <w:t>服务要求项目</w:t>
            </w:r>
          </w:p>
        </w:tc>
        <w:tc>
          <w:tcPr>
            <w:tcW w:w="6659" w:type="dxa"/>
            <w:vAlign w:val="center"/>
          </w:tcPr>
          <w:p w14:paraId="29E0AEB6" w14:textId="77777777" w:rsidR="00E33648" w:rsidRPr="00E33648" w:rsidRDefault="00E33648" w:rsidP="00E33648">
            <w:pPr>
              <w:spacing w:after="0" w:line="240" w:lineRule="auto"/>
              <w:jc w:val="center"/>
              <w:rPr>
                <w:rFonts w:ascii="宋体" w:eastAsia="宋体" w:hAnsi="宋体" w:cs="黑体" w:hint="eastAsia"/>
                <w:sz w:val="24"/>
                <w14:ligatures w14:val="none"/>
              </w:rPr>
            </w:pPr>
            <w:r w:rsidRPr="00E33648">
              <w:rPr>
                <w:rFonts w:ascii="宋体" w:eastAsia="宋体" w:hAnsi="宋体" w:cs="黑体" w:hint="eastAsia"/>
                <w:sz w:val="24"/>
                <w14:ligatures w14:val="none"/>
              </w:rPr>
              <w:t>服务要求标准</w:t>
            </w:r>
          </w:p>
        </w:tc>
      </w:tr>
      <w:tr w:rsidR="00E33648" w:rsidRPr="00E33648" w14:paraId="4A069020" w14:textId="77777777" w:rsidTr="00B5622C">
        <w:trPr>
          <w:trHeight w:val="844"/>
          <w:jc w:val="center"/>
        </w:trPr>
        <w:tc>
          <w:tcPr>
            <w:tcW w:w="619" w:type="dxa"/>
            <w:vAlign w:val="center"/>
          </w:tcPr>
          <w:p w14:paraId="7E5D8AC8"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1</w:t>
            </w:r>
          </w:p>
        </w:tc>
        <w:tc>
          <w:tcPr>
            <w:tcW w:w="1332" w:type="dxa"/>
            <w:vAlign w:val="center"/>
          </w:tcPr>
          <w:p w14:paraId="65A2073A"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产品要求</w:t>
            </w:r>
          </w:p>
        </w:tc>
        <w:tc>
          <w:tcPr>
            <w:tcW w:w="6659" w:type="dxa"/>
          </w:tcPr>
          <w:p w14:paraId="13FC1D8E"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要求供应商必须对本项目涉及的产品拥有完全的知识产权；使用非自身产品的，必须有原厂商对该产品的授权经销商或者有原厂商对本项目的书面授权。（第三方授权有关信息应明确告知采购人，包括被授权产品名称，授权方式，授权期限、授权费等）。向采购人提供客户化软件及核心产品系统中客户</w:t>
            </w:r>
            <w:proofErr w:type="gramStart"/>
            <w:r w:rsidRPr="00E33648">
              <w:rPr>
                <w:rFonts w:ascii="宋体" w:eastAsia="宋体" w:hAnsi="宋体" w:cs="仿宋_GB2312" w:hint="eastAsia"/>
                <w:sz w:val="24"/>
                <w14:ligatures w14:val="none"/>
              </w:rPr>
              <w:t>化部分</w:t>
            </w:r>
            <w:proofErr w:type="gramEnd"/>
            <w:r w:rsidRPr="00E33648">
              <w:rPr>
                <w:rFonts w:ascii="宋体" w:eastAsia="宋体" w:hAnsi="宋体" w:cs="仿宋_GB2312" w:hint="eastAsia"/>
                <w:sz w:val="24"/>
                <w14:ligatures w14:val="none"/>
              </w:rPr>
              <w:t>的目标程序及全部源代码，以及核心产品软件的目标程序及全部源代码。提供方式由双方协商确定。</w:t>
            </w:r>
          </w:p>
        </w:tc>
      </w:tr>
      <w:tr w:rsidR="00E33648" w:rsidRPr="00E33648" w14:paraId="4CA3B247" w14:textId="77777777" w:rsidTr="00B5622C">
        <w:trPr>
          <w:trHeight w:val="1757"/>
          <w:jc w:val="center"/>
        </w:trPr>
        <w:tc>
          <w:tcPr>
            <w:tcW w:w="619" w:type="dxa"/>
            <w:vAlign w:val="center"/>
          </w:tcPr>
          <w:p w14:paraId="78D3F6A9"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2</w:t>
            </w:r>
          </w:p>
        </w:tc>
        <w:tc>
          <w:tcPr>
            <w:tcW w:w="1332" w:type="dxa"/>
            <w:vAlign w:val="center"/>
          </w:tcPr>
          <w:p w14:paraId="76AAA5D5"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故障处理</w:t>
            </w:r>
          </w:p>
        </w:tc>
        <w:tc>
          <w:tcPr>
            <w:tcW w:w="6659" w:type="dxa"/>
          </w:tcPr>
          <w:p w14:paraId="0BA8C0B6"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供应商通过标准化的操作流程进行软件的故障诊断和排除；配合其他条线进行故障处理。</w:t>
            </w:r>
          </w:p>
          <w:p w14:paraId="63F5C1FC"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响应时限：（&lt;15）分钟</w:t>
            </w:r>
          </w:p>
          <w:p w14:paraId="661FBF67"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到达现场时限：（&lt;2）小时</w:t>
            </w:r>
          </w:p>
          <w:p w14:paraId="6AFED0F8"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解决问题时限：（&lt;4）小时</w:t>
            </w:r>
          </w:p>
        </w:tc>
      </w:tr>
      <w:tr w:rsidR="00E33648" w:rsidRPr="00E33648" w14:paraId="63314BF6" w14:textId="77777777" w:rsidTr="00B5622C">
        <w:trPr>
          <w:trHeight w:val="1207"/>
          <w:jc w:val="center"/>
        </w:trPr>
        <w:tc>
          <w:tcPr>
            <w:tcW w:w="619" w:type="dxa"/>
            <w:vAlign w:val="center"/>
          </w:tcPr>
          <w:p w14:paraId="3EFB351F"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3</w:t>
            </w:r>
          </w:p>
        </w:tc>
        <w:tc>
          <w:tcPr>
            <w:tcW w:w="1332" w:type="dxa"/>
            <w:vAlign w:val="center"/>
          </w:tcPr>
          <w:p w14:paraId="4631AC3F"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总体要求</w:t>
            </w:r>
          </w:p>
        </w:tc>
        <w:tc>
          <w:tcPr>
            <w:tcW w:w="6659" w:type="dxa"/>
          </w:tcPr>
          <w:p w14:paraId="7AA9B96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针对进出口银行业务特点阐述系统实施方法论，并结合方法论，描述完整、可行的系统整体技术方案、实施方案，包括但不限于项目管理、需求确认、系统设计、系统开发、系统测试、系统切换、系统推广等方案，以及试运行策略。</w:t>
            </w:r>
          </w:p>
          <w:p w14:paraId="5C39F64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要求完成项目实施、测试及系统投产等工作，并阐述系统的项目整体技术方案、实施方案、测试方案、系统投产方案，根据需要附相应模板。对于其中进出口银行有模板要求的交付件，应使用要求的模版进行编写。</w:t>
            </w:r>
          </w:p>
          <w:p w14:paraId="36A94660"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阐述项目实施的组织架构（其中应包含进出口银行人员），并描述实施预期的时间进度表，提供具有明确里程碑的项目实施计划。</w:t>
            </w:r>
          </w:p>
          <w:p w14:paraId="16FDA925"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要求提供初步的验收测试计划以及充分的验收标准，并提供系统集成测试和投产测试的测试方案、测试案例和测试工具。</w:t>
            </w:r>
          </w:p>
          <w:p w14:paraId="1C4EA2DF"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厂商在本项目实施过程中，须服从进出口银行项目管理机构的管理。</w:t>
            </w:r>
          </w:p>
          <w:p w14:paraId="0FCB01DB"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要求厂商提供本项目中所有交付物清单，包括但不限于项目文档、产品技术文档（包括平台/系统相关的接口和集成技术规范、设计规范等规范类文件，与整体技术方案一并纳入评审范围。如需外部专家参加评审的，供应商负责外部专家评审费用）、用户手册和系统管理手册。</w:t>
            </w:r>
          </w:p>
          <w:p w14:paraId="7A12F4EA"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阐述系统故障应急预案，确保系统在突发状况后能够及时发现，补救，恢复。</w:t>
            </w:r>
          </w:p>
          <w:p w14:paraId="444AA45A"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lastRenderedPageBreak/>
              <w:t>如有涉及第三方产品及服务，阐述相关产品及服务内容，报价及后期维护方式和费用。</w:t>
            </w:r>
          </w:p>
          <w:p w14:paraId="7E8FE789"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在技术方案评审阶段，提供软件物料清单，如涉及开源软件引入和使用的，应按照采购人要求开展引入评审和使用备案后方可使用。提供后续对开</w:t>
            </w:r>
            <w:proofErr w:type="gramStart"/>
            <w:r w:rsidRPr="00E33648">
              <w:rPr>
                <w:rFonts w:ascii="宋体" w:eastAsia="宋体" w:hAnsi="宋体" w:cs="仿宋_GB2312" w:hint="eastAsia"/>
                <w:sz w:val="24"/>
                <w14:ligatures w14:val="none"/>
              </w:rPr>
              <w:t>源软件</w:t>
            </w:r>
            <w:proofErr w:type="gramEnd"/>
            <w:r w:rsidRPr="00E33648">
              <w:rPr>
                <w:rFonts w:ascii="宋体" w:eastAsia="宋体" w:hAnsi="宋体" w:cs="仿宋_GB2312" w:hint="eastAsia"/>
                <w:sz w:val="24"/>
                <w14:ligatures w14:val="none"/>
              </w:rPr>
              <w:t>的维护及升级支持，</w:t>
            </w:r>
            <w:proofErr w:type="gramStart"/>
            <w:r w:rsidRPr="00E33648">
              <w:rPr>
                <w:rFonts w:ascii="宋体" w:eastAsia="宋体" w:hAnsi="宋体" w:cs="仿宋_GB2312" w:hint="eastAsia"/>
                <w:sz w:val="24"/>
                <w14:ligatures w14:val="none"/>
              </w:rPr>
              <w:t>纳入维保范围</w:t>
            </w:r>
            <w:proofErr w:type="gramEnd"/>
            <w:r w:rsidRPr="00E33648">
              <w:rPr>
                <w:rFonts w:ascii="宋体" w:eastAsia="宋体" w:hAnsi="宋体" w:cs="仿宋_GB2312" w:hint="eastAsia"/>
                <w:sz w:val="24"/>
                <w14:ligatures w14:val="none"/>
              </w:rPr>
              <w:t>。</w:t>
            </w:r>
          </w:p>
          <w:p w14:paraId="71B2609D"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项目所涉及系统的新建及升级改造应遵循采购人企业级架构原则进行系统设计，制定系统架构方案，并综合考虑采购人国产化替代工作情况。包括但不限于按照采购人联机、批量、消息等接口标准与行内系统进行交互；可对接采购人统一的用户认证系统，平台内部应用实现单点登录功能；Web页面应基于chrome内核浏览器进行开发等。</w:t>
            </w:r>
          </w:p>
        </w:tc>
      </w:tr>
      <w:tr w:rsidR="00E33648" w:rsidRPr="00E33648" w14:paraId="5C2A5EDF" w14:textId="77777777" w:rsidTr="00B5622C">
        <w:trPr>
          <w:trHeight w:val="844"/>
          <w:jc w:val="center"/>
        </w:trPr>
        <w:tc>
          <w:tcPr>
            <w:tcW w:w="619" w:type="dxa"/>
            <w:vAlign w:val="center"/>
          </w:tcPr>
          <w:p w14:paraId="753C0FFB"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lastRenderedPageBreak/>
              <w:t>4</w:t>
            </w:r>
          </w:p>
        </w:tc>
        <w:tc>
          <w:tcPr>
            <w:tcW w:w="1332" w:type="dxa"/>
            <w:vAlign w:val="center"/>
          </w:tcPr>
          <w:p w14:paraId="1C3DF471"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项目实施要求</w:t>
            </w:r>
          </w:p>
        </w:tc>
        <w:tc>
          <w:tcPr>
            <w:tcW w:w="6659" w:type="dxa"/>
          </w:tcPr>
          <w:p w14:paraId="0FD74807"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以下列出了本项目实施过程中重要的实施任务，供应商应承诺完成所有实施任务，并遵守其中相关约定。相关要求参照项目工作说明书。</w:t>
            </w:r>
          </w:p>
          <w:p w14:paraId="50F2F821"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（一）项目管理。</w:t>
            </w:r>
          </w:p>
          <w:p w14:paraId="1425DDB0"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负责制定项目计划，并按照进出口银行的要求进行必要的调整。监督和控制项目进度。</w:t>
            </w:r>
          </w:p>
          <w:p w14:paraId="0BB6584C"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负责管理安排项目资源。</w:t>
            </w:r>
          </w:p>
          <w:p w14:paraId="6D66074A"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负责配合管理项目的各项任务执行、人力资源、相互工作配合与交付承诺。</w:t>
            </w:r>
          </w:p>
          <w:p w14:paraId="7E329E1C"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负责配合管理项目范围和需求变更，并协调变更要求的签署。</w:t>
            </w:r>
          </w:p>
          <w:p w14:paraId="76E89EAA"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负责实施项目配置和交付管理以及项目质量管理。</w:t>
            </w:r>
          </w:p>
          <w:p w14:paraId="551BE1C2"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负责项目问题管理和项目风险管理。</w:t>
            </w:r>
          </w:p>
          <w:p w14:paraId="29B0AF0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负责与进出口银行进行沟通并按照要求进行工作报告。</w:t>
            </w:r>
          </w:p>
          <w:p w14:paraId="7A36D044"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（二）业务功能分析和设计。</w:t>
            </w:r>
          </w:p>
          <w:p w14:paraId="23E0BA2A"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负责对本项目需求梳理细化。</w:t>
            </w:r>
          </w:p>
          <w:p w14:paraId="7F52A1AA"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负责业务需求差异分析和评估。</w:t>
            </w:r>
          </w:p>
          <w:p w14:paraId="2010F0BE"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负责业务功能分析和制定。</w:t>
            </w:r>
          </w:p>
          <w:p w14:paraId="44F077C6"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负责编写需求规格说明书。</w:t>
            </w:r>
          </w:p>
          <w:p w14:paraId="582FBD19"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负责提出与周边系统的集成解决方案。</w:t>
            </w:r>
          </w:p>
          <w:p w14:paraId="3A763D9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负责系统配置设计、界面设计、扩展功能开发设计、数据转换设计等。</w:t>
            </w:r>
          </w:p>
          <w:p w14:paraId="652513E8"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（三）技术架构分析和设计。</w:t>
            </w:r>
          </w:p>
          <w:p w14:paraId="5A798D8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负责制定技术架构方案。</w:t>
            </w:r>
          </w:p>
          <w:p w14:paraId="0436B974"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负责制定运</w:t>
            </w:r>
            <w:proofErr w:type="gramStart"/>
            <w:r w:rsidRPr="00E33648">
              <w:rPr>
                <w:rFonts w:ascii="宋体" w:eastAsia="宋体" w:hAnsi="宋体" w:cs="仿宋_GB2312" w:hint="eastAsia"/>
                <w:sz w:val="24"/>
                <w14:ligatures w14:val="none"/>
              </w:rPr>
              <w:t>维管理</w:t>
            </w:r>
            <w:proofErr w:type="gramEnd"/>
            <w:r w:rsidRPr="00E33648">
              <w:rPr>
                <w:rFonts w:ascii="宋体" w:eastAsia="宋体" w:hAnsi="宋体" w:cs="仿宋_GB2312" w:hint="eastAsia"/>
                <w:sz w:val="24"/>
                <w14:ligatures w14:val="none"/>
              </w:rPr>
              <w:t>方案。</w:t>
            </w:r>
          </w:p>
          <w:p w14:paraId="427548F8"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负责分析接口定义并提出技术实现方案。</w:t>
            </w:r>
          </w:p>
          <w:p w14:paraId="287D23EB"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负责评估与进出口银行总体技术架构的差异，并编写技术规格说明书。</w:t>
            </w:r>
          </w:p>
          <w:p w14:paraId="63D7AF55"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负责提出开发与测试环境的构建方案。</w:t>
            </w:r>
          </w:p>
          <w:p w14:paraId="646E3C39"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负责提出生产环境的构建方案。</w:t>
            </w:r>
          </w:p>
          <w:p w14:paraId="74094992"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lastRenderedPageBreak/>
              <w:t>负责编写技术设计说明书。</w:t>
            </w:r>
          </w:p>
          <w:p w14:paraId="23585157"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（四）业务功能构建。</w:t>
            </w:r>
          </w:p>
          <w:p w14:paraId="0E352E48"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负责提出参数配置模版及配置方案。</w:t>
            </w:r>
          </w:p>
          <w:p w14:paraId="293D320F"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负责进行客户</w:t>
            </w:r>
            <w:proofErr w:type="gramStart"/>
            <w:r w:rsidRPr="00E33648">
              <w:rPr>
                <w:rFonts w:ascii="宋体" w:eastAsia="宋体" w:hAnsi="宋体" w:cs="仿宋_GB2312" w:hint="eastAsia"/>
                <w:sz w:val="24"/>
                <w14:ligatures w14:val="none"/>
              </w:rPr>
              <w:t>化部分</w:t>
            </w:r>
            <w:proofErr w:type="gramEnd"/>
            <w:r w:rsidRPr="00E33648">
              <w:rPr>
                <w:rFonts w:ascii="宋体" w:eastAsia="宋体" w:hAnsi="宋体" w:cs="仿宋_GB2312" w:hint="eastAsia"/>
                <w:sz w:val="24"/>
                <w14:ligatures w14:val="none"/>
              </w:rPr>
              <w:t>的详细设计，并编写详细设计说明书。</w:t>
            </w:r>
          </w:p>
          <w:p w14:paraId="2BB6423E"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负责接口开发、扩展功能开发、数据转换开发。</w:t>
            </w:r>
          </w:p>
          <w:p w14:paraId="0A18015E"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负责计划、准备与执行单元测试。</w:t>
            </w:r>
          </w:p>
          <w:p w14:paraId="55F93981"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负责确认单元测试结果并提交单元测试报告。</w:t>
            </w:r>
          </w:p>
          <w:p w14:paraId="551FF935"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（五）技术架构构建。</w:t>
            </w:r>
          </w:p>
          <w:p w14:paraId="46A83CF2"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负责测试环境的构建与确认。</w:t>
            </w:r>
          </w:p>
          <w:p w14:paraId="3F36EFD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负责就测试环境管理流程和制度与进出口银行达成一致。</w:t>
            </w:r>
          </w:p>
          <w:p w14:paraId="399B384F"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负责进行测试环境下的应用系统的安装和配置。</w:t>
            </w:r>
          </w:p>
          <w:p w14:paraId="12CC138E"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（六）产品测试和性能测试。</w:t>
            </w:r>
          </w:p>
          <w:p w14:paraId="3A16F4CB"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负责产品测试的计划、准备和执行。</w:t>
            </w:r>
          </w:p>
          <w:p w14:paraId="1DB9F128"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负责系统修补，并完成产品测试报告。</w:t>
            </w:r>
          </w:p>
          <w:p w14:paraId="0165441B"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负责性能测试的计划、准备和执行。</w:t>
            </w:r>
          </w:p>
          <w:p w14:paraId="24F2789B"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负责系统调优和进一步的性能测试，并负责完成性能测试报告。</w:t>
            </w:r>
          </w:p>
          <w:p w14:paraId="0509A004"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（七）系统集成测试。</w:t>
            </w:r>
          </w:p>
          <w:p w14:paraId="5D4C5FED"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负责提出系统集成测试计划和方案。</w:t>
            </w:r>
          </w:p>
          <w:p w14:paraId="5608FE92"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负责完成系统集成测试案例、测试脚本以及相关的测试数据。</w:t>
            </w:r>
          </w:p>
          <w:p w14:paraId="321B05C0"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负责在进出口银行统一管理下执行系统集成测试，进行系统修补和必要的回归测试。</w:t>
            </w:r>
          </w:p>
          <w:p w14:paraId="51B86101"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负责完成相应的系统集成测试报告。</w:t>
            </w:r>
          </w:p>
          <w:p w14:paraId="296E3D6E"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（八）用户验收测试。</w:t>
            </w:r>
          </w:p>
          <w:p w14:paraId="0537652E"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协助提出用户验收测试计划和方案。</w:t>
            </w:r>
          </w:p>
          <w:p w14:paraId="39313C60"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协助准备用户验收测试案例、测试脚本和数据。</w:t>
            </w:r>
          </w:p>
          <w:p w14:paraId="30E5FE3A"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协助执行用户验收测试。</w:t>
            </w:r>
          </w:p>
          <w:p w14:paraId="0256B84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负责系统修补。</w:t>
            </w:r>
          </w:p>
          <w:p w14:paraId="53E796DD"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协助进行回归测试、协助完成用户验收测试报告。</w:t>
            </w:r>
          </w:p>
          <w:p w14:paraId="769382C9"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（九）投产和推广（包括投产、试运行、正式运行、最终验收）。</w:t>
            </w:r>
          </w:p>
          <w:p w14:paraId="140D5C72"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根据需要负责制定上线演练计划和方案。</w:t>
            </w:r>
          </w:p>
          <w:p w14:paraId="5FA04BF7"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w:t>
            </w:r>
            <w:proofErr w:type="gramStart"/>
            <w:r w:rsidRPr="00E33648">
              <w:rPr>
                <w:rFonts w:ascii="宋体" w:eastAsia="宋体" w:hAnsi="宋体" w:cs="仿宋_GB2312" w:hint="eastAsia"/>
                <w:sz w:val="24"/>
                <w14:ligatures w14:val="none"/>
              </w:rPr>
              <w:t>制定投产</w:t>
            </w:r>
            <w:proofErr w:type="gramEnd"/>
            <w:r w:rsidRPr="00E33648">
              <w:rPr>
                <w:rFonts w:ascii="宋体" w:eastAsia="宋体" w:hAnsi="宋体" w:cs="仿宋_GB2312" w:hint="eastAsia"/>
                <w:sz w:val="24"/>
                <w14:ligatures w14:val="none"/>
              </w:rPr>
              <w:t>演练方案、运维测试方案，负责运维培训，配合行方完成投产演练和运维测试工作。</w:t>
            </w:r>
          </w:p>
          <w:p w14:paraId="238F38AB"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在进出口银行统一管理下执行上线演练。</w:t>
            </w:r>
          </w:p>
          <w:p w14:paraId="487DCE37"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w:t>
            </w:r>
            <w:proofErr w:type="gramStart"/>
            <w:r w:rsidRPr="00E33648">
              <w:rPr>
                <w:rFonts w:ascii="宋体" w:eastAsia="宋体" w:hAnsi="宋体" w:cs="仿宋_GB2312" w:hint="eastAsia"/>
                <w:sz w:val="24"/>
                <w14:ligatures w14:val="none"/>
              </w:rPr>
              <w:t>制定投产</w:t>
            </w:r>
            <w:proofErr w:type="gramEnd"/>
            <w:r w:rsidRPr="00E33648">
              <w:rPr>
                <w:rFonts w:ascii="宋体" w:eastAsia="宋体" w:hAnsi="宋体" w:cs="仿宋_GB2312" w:hint="eastAsia"/>
                <w:sz w:val="24"/>
                <w14:ligatures w14:val="none"/>
              </w:rPr>
              <w:t>上线范围、制定系统（数据、业务）投产上线计划。</w:t>
            </w:r>
          </w:p>
          <w:p w14:paraId="1D5CE282"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w:t>
            </w:r>
            <w:proofErr w:type="gramStart"/>
            <w:r w:rsidRPr="00E33648">
              <w:rPr>
                <w:rFonts w:ascii="宋体" w:eastAsia="宋体" w:hAnsi="宋体" w:cs="仿宋_GB2312" w:hint="eastAsia"/>
                <w:sz w:val="24"/>
                <w14:ligatures w14:val="none"/>
              </w:rPr>
              <w:t>制定投产</w:t>
            </w:r>
            <w:proofErr w:type="gramEnd"/>
            <w:r w:rsidRPr="00E33648">
              <w:rPr>
                <w:rFonts w:ascii="宋体" w:eastAsia="宋体" w:hAnsi="宋体" w:cs="仿宋_GB2312" w:hint="eastAsia"/>
                <w:sz w:val="24"/>
                <w14:ligatures w14:val="none"/>
              </w:rPr>
              <w:t>上线操作方案、流程和策略，并制定应急和恢复方案。</w:t>
            </w:r>
          </w:p>
          <w:p w14:paraId="0F6A567E"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负责制定试运行方案、流程和策略，并制定应急和恢复方案。</w:t>
            </w:r>
          </w:p>
          <w:p w14:paraId="7D84DB4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lastRenderedPageBreak/>
              <w:t>协助进出口银行进行推广文档编制。</w:t>
            </w:r>
          </w:p>
          <w:p w14:paraId="6CDCA215"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协助进出口银行完成投产上线。</w:t>
            </w:r>
          </w:p>
          <w:p w14:paraId="6742EC7F"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支持系统试运行工作。</w:t>
            </w:r>
          </w:p>
          <w:p w14:paraId="0D77C17F"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协助进出口银行完成系统最终验收。</w:t>
            </w:r>
          </w:p>
          <w:p w14:paraId="4646D431"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（十）第三方测试（如有）。</w:t>
            </w:r>
          </w:p>
          <w:p w14:paraId="26473857"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负责准备测试对象的搭建及调试。</w:t>
            </w:r>
          </w:p>
          <w:p w14:paraId="15492199"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负责按第三方测试要求准备测试数据。</w:t>
            </w:r>
          </w:p>
          <w:p w14:paraId="319AA2B4"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为第三方测试提供技术支持。</w:t>
            </w:r>
          </w:p>
          <w:p w14:paraId="1460AF1B"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负责缺陷修复。</w:t>
            </w:r>
          </w:p>
        </w:tc>
      </w:tr>
      <w:tr w:rsidR="00E33648" w:rsidRPr="00E33648" w14:paraId="1096EF7B" w14:textId="77777777" w:rsidTr="00B5622C">
        <w:trPr>
          <w:jc w:val="center"/>
        </w:trPr>
        <w:tc>
          <w:tcPr>
            <w:tcW w:w="619" w:type="dxa"/>
            <w:vAlign w:val="center"/>
          </w:tcPr>
          <w:p w14:paraId="60867677"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lastRenderedPageBreak/>
              <w:t>5</w:t>
            </w:r>
          </w:p>
        </w:tc>
        <w:tc>
          <w:tcPr>
            <w:tcW w:w="1332" w:type="dxa"/>
            <w:vAlign w:val="center"/>
          </w:tcPr>
          <w:p w14:paraId="217B8AD3" w14:textId="77777777" w:rsidR="00E33648" w:rsidRPr="00E33648" w:rsidRDefault="00E33648" w:rsidP="00E33648">
            <w:pPr>
              <w:spacing w:after="0" w:line="240" w:lineRule="auto"/>
              <w:jc w:val="center"/>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培训及知识转移要求</w:t>
            </w:r>
          </w:p>
        </w:tc>
        <w:tc>
          <w:tcPr>
            <w:tcW w:w="6659" w:type="dxa"/>
          </w:tcPr>
          <w:p w14:paraId="1B898118"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（一）培训对象：培训对象包括进出口银行的业务人员、开发人员、系统运行维护管理人员，以及进出口银行指定的其他相关人员。</w:t>
            </w:r>
          </w:p>
          <w:p w14:paraId="052A314A"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（二）培训目标：通过培训，应使上述人员：掌握系统提供的内容和功能，以及使用权限划分与操作方式。</w:t>
            </w:r>
          </w:p>
          <w:p w14:paraId="3EB1A6DE"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三）培训内容：供应商应具有知识和技术转移的意愿，并阐述详细的实际措施，以对项目实施阶段的参与者及项目最终的使用、开发和运维团队进行全面、有效的知识转移。供应商需提供系统在配置、开发、安装、使用、监控和维护等方面的培训。供应商须详细列出各阶段培训的服务清单，服务清单包括培训内容、授课方式、培训对象、时间计划安排和培训反馈处理等，对项目实施阶段的参与者及项目最终的使用、开发和运维团队进行全面、有效的知识转移。</w:t>
            </w:r>
          </w:p>
          <w:p w14:paraId="405B7B53" w14:textId="77777777" w:rsidR="00E33648" w:rsidRPr="00E33648" w:rsidRDefault="00E33648" w:rsidP="00E33648">
            <w:pPr>
              <w:widowControl/>
              <w:spacing w:after="0" w:line="240" w:lineRule="auto"/>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（四）培训材料：供应商为所有被培训人员提供完备的文字资料（书面及电子版）和讲义（书面及电子版）等相关用品。</w:t>
            </w:r>
          </w:p>
        </w:tc>
      </w:tr>
    </w:tbl>
    <w:p w14:paraId="096DEA60" w14:textId="77777777" w:rsidR="00E33648" w:rsidRPr="00E33648" w:rsidRDefault="00E33648" w:rsidP="00E33648">
      <w:pPr>
        <w:spacing w:after="0" w:line="360" w:lineRule="auto"/>
        <w:ind w:firstLineChars="200" w:firstLine="482"/>
        <w:jc w:val="both"/>
        <w:rPr>
          <w:rFonts w:ascii="宋体" w:eastAsia="宋体" w:hAnsi="宋体" w:cs="楷体_GB2312" w:hint="eastAsia"/>
          <w:b/>
          <w:bCs/>
          <w:sz w:val="24"/>
          <w14:ligatures w14:val="none"/>
        </w:rPr>
      </w:pPr>
      <w:r w:rsidRPr="00E33648">
        <w:rPr>
          <w:rFonts w:ascii="宋体" w:eastAsia="宋体" w:hAnsi="宋体" w:cs="楷体_GB2312" w:hint="eastAsia"/>
          <w:b/>
          <w:bCs/>
          <w:sz w:val="24"/>
          <w14:ligatures w14:val="none"/>
        </w:rPr>
        <w:t>（二）主要交付物</w:t>
      </w:r>
    </w:p>
    <w:p w14:paraId="58C50A30" w14:textId="77777777" w:rsidR="00E33648" w:rsidRPr="00E33648" w:rsidRDefault="00E33648" w:rsidP="00E33648">
      <w:pPr>
        <w:spacing w:after="0" w:line="360" w:lineRule="auto"/>
        <w:ind w:firstLineChars="200" w:firstLine="480"/>
        <w:jc w:val="both"/>
        <w:rPr>
          <w:rFonts w:ascii="宋体" w:eastAsia="宋体" w:hAnsi="宋体" w:cs="宋体" w:hint="eastAsia"/>
          <w:sz w:val="24"/>
          <w14:ligatures w14:val="none"/>
        </w:rPr>
      </w:pPr>
      <w:r w:rsidRPr="00E33648">
        <w:rPr>
          <w:rFonts w:ascii="宋体" w:eastAsia="宋体" w:hAnsi="宋体" w:cs="宋体" w:hint="eastAsia"/>
          <w:sz w:val="24"/>
          <w14:ligatures w14:val="none"/>
        </w:rPr>
        <w:t>在项目</w:t>
      </w:r>
      <w:proofErr w:type="gramStart"/>
      <w:r w:rsidRPr="00E33648">
        <w:rPr>
          <w:rFonts w:ascii="宋体" w:eastAsia="宋体" w:hAnsi="宋体" w:cs="宋体" w:hint="eastAsia"/>
          <w:sz w:val="24"/>
          <w14:ligatures w14:val="none"/>
        </w:rPr>
        <w:t>工作书</w:t>
      </w:r>
      <w:proofErr w:type="gramEnd"/>
      <w:r w:rsidRPr="00E33648">
        <w:rPr>
          <w:rFonts w:ascii="宋体" w:eastAsia="宋体" w:hAnsi="宋体" w:cs="宋体" w:hint="eastAsia"/>
          <w:sz w:val="24"/>
          <w14:ligatures w14:val="none"/>
        </w:rPr>
        <w:t>中明确交付物类型、内容及交付形式，包含但不限于以下内容。</w:t>
      </w:r>
    </w:p>
    <w:tbl>
      <w:tblPr>
        <w:tblW w:w="46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6521"/>
      </w:tblGrid>
      <w:tr w:rsidR="00E33648" w:rsidRPr="00E33648" w14:paraId="67E3CF08" w14:textId="77777777" w:rsidTr="00B5622C">
        <w:trPr>
          <w:trHeight w:val="397"/>
          <w:tblHeader/>
          <w:jc w:val="center"/>
        </w:trPr>
        <w:tc>
          <w:tcPr>
            <w:tcW w:w="762" w:type="pct"/>
            <w:shd w:val="clear" w:color="auto" w:fill="BEBEBE"/>
            <w:vAlign w:val="center"/>
          </w:tcPr>
          <w:p w14:paraId="1A24BED0" w14:textId="77777777" w:rsidR="00E33648" w:rsidRPr="00E33648" w:rsidRDefault="00E33648" w:rsidP="00E33648">
            <w:pPr>
              <w:spacing w:after="0" w:line="240" w:lineRule="auto"/>
              <w:jc w:val="center"/>
              <w:rPr>
                <w:rFonts w:ascii="宋体" w:eastAsia="宋体" w:hAnsi="宋体" w:cs="仿宋_GB2312" w:hint="eastAsia"/>
                <w:b/>
                <w:sz w:val="24"/>
                <w14:ligatures w14:val="none"/>
              </w:rPr>
            </w:pPr>
            <w:r w:rsidRPr="00E33648">
              <w:rPr>
                <w:rFonts w:ascii="宋体" w:eastAsia="宋体" w:hAnsi="宋体" w:cs="仿宋_GB2312" w:hint="eastAsia"/>
                <w:b/>
                <w:sz w:val="24"/>
                <w14:ligatures w14:val="none"/>
              </w:rPr>
              <w:t>过程域</w:t>
            </w:r>
          </w:p>
        </w:tc>
        <w:tc>
          <w:tcPr>
            <w:tcW w:w="4238" w:type="pct"/>
            <w:shd w:val="clear" w:color="auto" w:fill="BEBEBE"/>
            <w:vAlign w:val="center"/>
          </w:tcPr>
          <w:p w14:paraId="0EB8F035" w14:textId="77777777" w:rsidR="00E33648" w:rsidRPr="00E33648" w:rsidRDefault="00E33648" w:rsidP="00E33648">
            <w:pPr>
              <w:spacing w:after="0" w:line="240" w:lineRule="auto"/>
              <w:jc w:val="center"/>
              <w:rPr>
                <w:rFonts w:ascii="宋体" w:eastAsia="宋体" w:hAnsi="宋体" w:cs="仿宋_GB2312" w:hint="eastAsia"/>
                <w:b/>
                <w:sz w:val="24"/>
                <w14:ligatures w14:val="none"/>
              </w:rPr>
            </w:pPr>
            <w:r w:rsidRPr="00E33648">
              <w:rPr>
                <w:rFonts w:ascii="宋体" w:eastAsia="宋体" w:hAnsi="宋体" w:cs="仿宋_GB2312" w:hint="eastAsia"/>
                <w:b/>
                <w:sz w:val="24"/>
                <w14:ligatures w14:val="none"/>
              </w:rPr>
              <w:t>文档</w:t>
            </w:r>
          </w:p>
        </w:tc>
      </w:tr>
      <w:tr w:rsidR="00E33648" w:rsidRPr="00E33648" w14:paraId="7B4BABD7" w14:textId="77777777" w:rsidTr="00B5622C">
        <w:trPr>
          <w:trHeight w:val="274"/>
          <w:jc w:val="center"/>
        </w:trPr>
        <w:tc>
          <w:tcPr>
            <w:tcW w:w="762" w:type="pct"/>
            <w:vMerge w:val="restart"/>
            <w:vAlign w:val="center"/>
          </w:tcPr>
          <w:p w14:paraId="298A6570"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项目管理</w:t>
            </w:r>
          </w:p>
        </w:tc>
        <w:tc>
          <w:tcPr>
            <w:tcW w:w="4238" w:type="pct"/>
            <w:vAlign w:val="center"/>
          </w:tcPr>
          <w:p w14:paraId="3D623302"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《项目详细实施计划》</w:t>
            </w:r>
          </w:p>
        </w:tc>
      </w:tr>
      <w:tr w:rsidR="00E33648" w:rsidRPr="00E33648" w14:paraId="6CEB92A3" w14:textId="77777777" w:rsidTr="00B5622C">
        <w:trPr>
          <w:trHeight w:val="274"/>
          <w:jc w:val="center"/>
        </w:trPr>
        <w:tc>
          <w:tcPr>
            <w:tcW w:w="762" w:type="pct"/>
            <w:vMerge/>
            <w:vAlign w:val="center"/>
          </w:tcPr>
          <w:p w14:paraId="210C4853"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vAlign w:val="center"/>
          </w:tcPr>
          <w:p w14:paraId="6F3F5D4F"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《项目质量审计报告》</w:t>
            </w:r>
          </w:p>
        </w:tc>
      </w:tr>
      <w:tr w:rsidR="00E33648" w:rsidRPr="00E33648" w14:paraId="3FE512E0" w14:textId="77777777" w:rsidTr="00B5622C">
        <w:trPr>
          <w:trHeight w:val="274"/>
          <w:jc w:val="center"/>
        </w:trPr>
        <w:tc>
          <w:tcPr>
            <w:tcW w:w="762" w:type="pct"/>
            <w:vMerge/>
            <w:vAlign w:val="center"/>
          </w:tcPr>
          <w:p w14:paraId="246569A2"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vAlign w:val="center"/>
          </w:tcPr>
          <w:p w14:paraId="61922D69"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《关键人员简历》</w:t>
            </w:r>
            <w:r w:rsidRPr="00E33648">
              <w:rPr>
                <w:rFonts w:ascii="宋体" w:eastAsia="宋体" w:hAnsi="宋体" w:cs="仿宋_GB2312" w:hint="eastAsia"/>
                <w:sz w:val="24"/>
                <w14:ligatures w14:val="none"/>
              </w:rPr>
              <w:t></w:t>
            </w:r>
            <w:r w:rsidRPr="00E33648">
              <w:rPr>
                <w:rFonts w:ascii="宋体" w:eastAsia="宋体" w:hAnsi="宋体" w:cs="仿宋_GB2312" w:hint="eastAsia"/>
                <w:sz w:val="24"/>
                <w14:ligatures w14:val="none"/>
              </w:rPr>
              <w:tab/>
            </w:r>
          </w:p>
        </w:tc>
      </w:tr>
      <w:tr w:rsidR="00E33648" w:rsidRPr="00E33648" w14:paraId="65D8D7A5" w14:textId="77777777" w:rsidTr="00B5622C">
        <w:trPr>
          <w:trHeight w:val="274"/>
          <w:jc w:val="center"/>
        </w:trPr>
        <w:tc>
          <w:tcPr>
            <w:tcW w:w="762" w:type="pct"/>
            <w:vMerge/>
            <w:vAlign w:val="center"/>
          </w:tcPr>
          <w:p w14:paraId="5211ED45"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vAlign w:val="center"/>
          </w:tcPr>
          <w:p w14:paraId="14C85E5D"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《关键人员人力资源变动报告》</w:t>
            </w:r>
          </w:p>
        </w:tc>
      </w:tr>
      <w:tr w:rsidR="00E33648" w:rsidRPr="00E33648" w14:paraId="301AA8D7" w14:textId="77777777" w:rsidTr="00B5622C">
        <w:trPr>
          <w:trHeight w:val="353"/>
          <w:jc w:val="center"/>
        </w:trPr>
        <w:tc>
          <w:tcPr>
            <w:tcW w:w="762" w:type="pct"/>
            <w:vMerge/>
            <w:vAlign w:val="center"/>
          </w:tcPr>
          <w:p w14:paraId="4AD5C82E"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vAlign w:val="center"/>
          </w:tcPr>
          <w:p w14:paraId="066D747E"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项目状态报告：日常管理采用周报</w:t>
            </w:r>
          </w:p>
        </w:tc>
      </w:tr>
      <w:tr w:rsidR="00E33648" w:rsidRPr="00E33648" w14:paraId="04E43D73" w14:textId="77777777" w:rsidTr="00B5622C">
        <w:trPr>
          <w:trHeight w:val="274"/>
          <w:jc w:val="center"/>
        </w:trPr>
        <w:tc>
          <w:tcPr>
            <w:tcW w:w="762" w:type="pct"/>
            <w:vMerge w:val="restart"/>
            <w:vAlign w:val="center"/>
          </w:tcPr>
          <w:p w14:paraId="09CC1A3F"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需求分析</w:t>
            </w:r>
          </w:p>
        </w:tc>
        <w:tc>
          <w:tcPr>
            <w:tcW w:w="4238" w:type="pct"/>
          </w:tcPr>
          <w:p w14:paraId="7617AA11"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《功能需求规格说明书》</w:t>
            </w:r>
            <w:r w:rsidRPr="00E33648">
              <w:rPr>
                <w:rFonts w:ascii="宋体" w:eastAsia="宋体" w:hAnsi="宋体" w:cs="仿宋_GB2312" w:hint="eastAsia"/>
                <w:sz w:val="24"/>
                <w14:ligatures w14:val="none"/>
              </w:rPr>
              <w:tab/>
            </w:r>
          </w:p>
        </w:tc>
      </w:tr>
      <w:tr w:rsidR="00E33648" w:rsidRPr="00E33648" w14:paraId="76B9278F" w14:textId="77777777" w:rsidTr="00B5622C">
        <w:trPr>
          <w:trHeight w:val="274"/>
          <w:jc w:val="center"/>
        </w:trPr>
        <w:tc>
          <w:tcPr>
            <w:tcW w:w="762" w:type="pct"/>
            <w:vMerge/>
            <w:vAlign w:val="center"/>
          </w:tcPr>
          <w:p w14:paraId="43160E36"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402C189D"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《非功能需求规格说明书》（如有）</w:t>
            </w:r>
          </w:p>
        </w:tc>
      </w:tr>
      <w:tr w:rsidR="00E33648" w:rsidRPr="00E33648" w14:paraId="4A4CDF75" w14:textId="77777777" w:rsidTr="00B5622C">
        <w:trPr>
          <w:trHeight w:val="60"/>
          <w:jc w:val="center"/>
        </w:trPr>
        <w:tc>
          <w:tcPr>
            <w:tcW w:w="762" w:type="pct"/>
            <w:vMerge w:val="restart"/>
            <w:vAlign w:val="center"/>
          </w:tcPr>
          <w:p w14:paraId="382F81B3"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设计</w:t>
            </w:r>
          </w:p>
        </w:tc>
        <w:tc>
          <w:tcPr>
            <w:tcW w:w="4238" w:type="pct"/>
          </w:tcPr>
          <w:p w14:paraId="118F8779"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《概要设计说明书》</w:t>
            </w:r>
          </w:p>
        </w:tc>
      </w:tr>
      <w:tr w:rsidR="00E33648" w:rsidRPr="00E33648" w14:paraId="5DA14322" w14:textId="77777777" w:rsidTr="00B5622C">
        <w:trPr>
          <w:trHeight w:val="60"/>
          <w:jc w:val="center"/>
        </w:trPr>
        <w:tc>
          <w:tcPr>
            <w:tcW w:w="762" w:type="pct"/>
            <w:vMerge/>
            <w:vAlign w:val="center"/>
          </w:tcPr>
          <w:p w14:paraId="022575AE"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72205672"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《详细设计说明书》</w:t>
            </w:r>
          </w:p>
        </w:tc>
      </w:tr>
      <w:tr w:rsidR="00E33648" w:rsidRPr="00E33648" w14:paraId="6FBD5D82" w14:textId="77777777" w:rsidTr="00B5622C">
        <w:trPr>
          <w:trHeight w:val="60"/>
          <w:jc w:val="center"/>
        </w:trPr>
        <w:tc>
          <w:tcPr>
            <w:tcW w:w="762" w:type="pct"/>
            <w:vMerge/>
            <w:vAlign w:val="center"/>
          </w:tcPr>
          <w:p w14:paraId="0E995987"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2C0C5248"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应用系统部署架构（如有）</w:t>
            </w:r>
          </w:p>
        </w:tc>
      </w:tr>
      <w:tr w:rsidR="00E33648" w:rsidRPr="00E33648" w14:paraId="4A6D6CB7" w14:textId="77777777" w:rsidTr="00B5622C">
        <w:trPr>
          <w:trHeight w:val="60"/>
          <w:jc w:val="center"/>
        </w:trPr>
        <w:tc>
          <w:tcPr>
            <w:tcW w:w="762" w:type="pct"/>
            <w:vMerge/>
            <w:vAlign w:val="center"/>
          </w:tcPr>
          <w:p w14:paraId="4EB93DC2"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33832D4B"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基础软硬件配置清单（如有）</w:t>
            </w:r>
          </w:p>
        </w:tc>
      </w:tr>
      <w:tr w:rsidR="00E33648" w:rsidRPr="00E33648" w14:paraId="1F9982E8" w14:textId="77777777" w:rsidTr="00B5622C">
        <w:trPr>
          <w:trHeight w:val="274"/>
          <w:jc w:val="center"/>
        </w:trPr>
        <w:tc>
          <w:tcPr>
            <w:tcW w:w="762" w:type="pct"/>
            <w:vMerge w:val="restart"/>
            <w:vAlign w:val="center"/>
          </w:tcPr>
          <w:p w14:paraId="62F0737B"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开发</w:t>
            </w:r>
          </w:p>
        </w:tc>
        <w:tc>
          <w:tcPr>
            <w:tcW w:w="4238" w:type="pct"/>
          </w:tcPr>
          <w:p w14:paraId="3D8B2F11"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《单元测试案例》</w:t>
            </w:r>
          </w:p>
        </w:tc>
      </w:tr>
      <w:tr w:rsidR="00E33648" w:rsidRPr="00E33648" w14:paraId="7C5D1371" w14:textId="77777777" w:rsidTr="00B5622C">
        <w:trPr>
          <w:trHeight w:val="274"/>
          <w:jc w:val="center"/>
        </w:trPr>
        <w:tc>
          <w:tcPr>
            <w:tcW w:w="762" w:type="pct"/>
            <w:vMerge/>
            <w:vAlign w:val="center"/>
          </w:tcPr>
          <w:p w14:paraId="5F3FCF0D"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2DF71E95"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《系统内集成测试案例》</w:t>
            </w:r>
          </w:p>
        </w:tc>
      </w:tr>
      <w:tr w:rsidR="00E33648" w:rsidRPr="00E33648" w14:paraId="79ED0DE4" w14:textId="77777777" w:rsidTr="00B5622C">
        <w:trPr>
          <w:trHeight w:val="274"/>
          <w:jc w:val="center"/>
        </w:trPr>
        <w:tc>
          <w:tcPr>
            <w:tcW w:w="762" w:type="pct"/>
            <w:vMerge/>
            <w:vAlign w:val="center"/>
          </w:tcPr>
          <w:p w14:paraId="19BFC3AC"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6CC26D6E"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《系统内集成测试报告》</w:t>
            </w:r>
          </w:p>
        </w:tc>
      </w:tr>
      <w:tr w:rsidR="00E33648" w:rsidRPr="00E33648" w14:paraId="769AC567" w14:textId="77777777" w:rsidTr="00B5622C">
        <w:trPr>
          <w:trHeight w:val="274"/>
          <w:jc w:val="center"/>
        </w:trPr>
        <w:tc>
          <w:tcPr>
            <w:tcW w:w="762" w:type="pct"/>
            <w:vMerge w:val="restart"/>
            <w:vAlign w:val="center"/>
          </w:tcPr>
          <w:p w14:paraId="163AEAA1"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测试</w:t>
            </w:r>
          </w:p>
        </w:tc>
        <w:tc>
          <w:tcPr>
            <w:tcW w:w="4238" w:type="pct"/>
          </w:tcPr>
          <w:p w14:paraId="6D47CD45"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《应用组装测试案例》</w:t>
            </w:r>
          </w:p>
        </w:tc>
      </w:tr>
      <w:tr w:rsidR="00E33648" w:rsidRPr="00E33648" w14:paraId="7D1E7B32" w14:textId="77777777" w:rsidTr="00B5622C">
        <w:trPr>
          <w:trHeight w:val="274"/>
          <w:jc w:val="center"/>
        </w:trPr>
        <w:tc>
          <w:tcPr>
            <w:tcW w:w="762" w:type="pct"/>
            <w:vMerge/>
            <w:vAlign w:val="center"/>
          </w:tcPr>
          <w:p w14:paraId="2A93EBA4"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07C3C9B9"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《应用组装测试报告》</w:t>
            </w:r>
            <w:r w:rsidRPr="00E33648">
              <w:rPr>
                <w:rFonts w:ascii="宋体" w:eastAsia="宋体" w:hAnsi="宋体" w:cs="仿宋_GB2312" w:hint="eastAsia"/>
                <w:sz w:val="24"/>
                <w14:ligatures w14:val="none"/>
              </w:rPr>
              <w:tab/>
            </w:r>
          </w:p>
        </w:tc>
      </w:tr>
      <w:tr w:rsidR="00E33648" w:rsidRPr="00E33648" w14:paraId="1AB1D5A5" w14:textId="77777777" w:rsidTr="00B5622C">
        <w:trPr>
          <w:trHeight w:val="274"/>
          <w:jc w:val="center"/>
        </w:trPr>
        <w:tc>
          <w:tcPr>
            <w:tcW w:w="762" w:type="pct"/>
            <w:vMerge/>
            <w:vAlign w:val="center"/>
          </w:tcPr>
          <w:p w14:paraId="156927D3"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7E298A76"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通过用户验收测试后的源代码</w:t>
            </w:r>
          </w:p>
        </w:tc>
      </w:tr>
      <w:tr w:rsidR="00E33648" w:rsidRPr="00E33648" w14:paraId="3A017D52" w14:textId="77777777" w:rsidTr="00B5622C">
        <w:trPr>
          <w:trHeight w:val="274"/>
          <w:jc w:val="center"/>
        </w:trPr>
        <w:tc>
          <w:tcPr>
            <w:tcW w:w="762" w:type="pct"/>
            <w:vMerge w:val="restart"/>
            <w:vAlign w:val="center"/>
          </w:tcPr>
          <w:p w14:paraId="335DC953"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业务培训</w:t>
            </w:r>
          </w:p>
        </w:tc>
        <w:tc>
          <w:tcPr>
            <w:tcW w:w="4238" w:type="pct"/>
          </w:tcPr>
          <w:p w14:paraId="30013957"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《培训讲义》（如有）</w:t>
            </w:r>
          </w:p>
        </w:tc>
      </w:tr>
      <w:tr w:rsidR="00E33648" w:rsidRPr="00E33648" w14:paraId="0B5ADC6E" w14:textId="77777777" w:rsidTr="00B5622C">
        <w:trPr>
          <w:trHeight w:val="274"/>
          <w:jc w:val="center"/>
        </w:trPr>
        <w:tc>
          <w:tcPr>
            <w:tcW w:w="762" w:type="pct"/>
            <w:vMerge/>
            <w:vAlign w:val="center"/>
          </w:tcPr>
          <w:p w14:paraId="66318DE6"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161DABF7"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《用户操作手册》（如有）</w:t>
            </w:r>
          </w:p>
        </w:tc>
      </w:tr>
      <w:tr w:rsidR="00E33648" w:rsidRPr="00E33648" w14:paraId="21B9D378" w14:textId="77777777" w:rsidTr="00B5622C">
        <w:trPr>
          <w:trHeight w:val="274"/>
          <w:jc w:val="center"/>
        </w:trPr>
        <w:tc>
          <w:tcPr>
            <w:tcW w:w="762" w:type="pct"/>
            <w:vAlign w:val="center"/>
          </w:tcPr>
          <w:p w14:paraId="37C71631"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技术培训</w:t>
            </w:r>
          </w:p>
        </w:tc>
        <w:tc>
          <w:tcPr>
            <w:tcW w:w="4238" w:type="pct"/>
          </w:tcPr>
          <w:p w14:paraId="6BAB3269"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《培训讲义》（如有）</w:t>
            </w:r>
          </w:p>
        </w:tc>
      </w:tr>
      <w:tr w:rsidR="00E33648" w:rsidRPr="00E33648" w14:paraId="7146BA47" w14:textId="77777777" w:rsidTr="00B5622C">
        <w:trPr>
          <w:trHeight w:val="274"/>
          <w:jc w:val="center"/>
        </w:trPr>
        <w:tc>
          <w:tcPr>
            <w:tcW w:w="762" w:type="pct"/>
            <w:vMerge w:val="restart"/>
            <w:vAlign w:val="center"/>
          </w:tcPr>
          <w:p w14:paraId="70F256AB"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系统投产</w:t>
            </w:r>
          </w:p>
        </w:tc>
        <w:tc>
          <w:tcPr>
            <w:tcW w:w="4238" w:type="pct"/>
          </w:tcPr>
          <w:p w14:paraId="1BF3C12E"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《投产任务跟踪表》（按版本）</w:t>
            </w:r>
          </w:p>
        </w:tc>
      </w:tr>
      <w:tr w:rsidR="00E33648" w:rsidRPr="00E33648" w14:paraId="40F75311" w14:textId="77777777" w:rsidTr="00B5622C">
        <w:trPr>
          <w:trHeight w:val="274"/>
          <w:jc w:val="center"/>
        </w:trPr>
        <w:tc>
          <w:tcPr>
            <w:tcW w:w="762" w:type="pct"/>
            <w:vMerge/>
            <w:vAlign w:val="center"/>
          </w:tcPr>
          <w:p w14:paraId="41653B51"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63A16046"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《操作控制表》</w:t>
            </w:r>
          </w:p>
        </w:tc>
      </w:tr>
      <w:tr w:rsidR="00E33648" w:rsidRPr="00E33648" w14:paraId="4FA6732C" w14:textId="77777777" w:rsidTr="00B5622C">
        <w:trPr>
          <w:trHeight w:val="274"/>
          <w:jc w:val="center"/>
        </w:trPr>
        <w:tc>
          <w:tcPr>
            <w:tcW w:w="762" w:type="pct"/>
            <w:vMerge/>
            <w:vAlign w:val="center"/>
          </w:tcPr>
          <w:p w14:paraId="6B3A93C2"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4143587C"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待投产的应用程序版本</w:t>
            </w:r>
          </w:p>
        </w:tc>
      </w:tr>
      <w:tr w:rsidR="00E33648" w:rsidRPr="00E33648" w14:paraId="72CAF749" w14:textId="77777777" w:rsidTr="00B5622C">
        <w:trPr>
          <w:trHeight w:val="274"/>
          <w:jc w:val="center"/>
        </w:trPr>
        <w:tc>
          <w:tcPr>
            <w:tcW w:w="762" w:type="pct"/>
            <w:vMerge/>
            <w:vAlign w:val="center"/>
          </w:tcPr>
          <w:p w14:paraId="3F9D4EED"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10E9C22D"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《应急预案》（如有）</w:t>
            </w:r>
          </w:p>
        </w:tc>
      </w:tr>
      <w:tr w:rsidR="00E33648" w:rsidRPr="00E33648" w14:paraId="57E87DB0" w14:textId="77777777" w:rsidTr="00B5622C">
        <w:trPr>
          <w:trHeight w:val="274"/>
          <w:jc w:val="center"/>
        </w:trPr>
        <w:tc>
          <w:tcPr>
            <w:tcW w:w="762" w:type="pct"/>
            <w:vMerge/>
            <w:vAlign w:val="center"/>
          </w:tcPr>
          <w:p w14:paraId="6F7D9B89"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40C4C5E3"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《投产报告》（按版本）</w:t>
            </w:r>
          </w:p>
        </w:tc>
      </w:tr>
      <w:tr w:rsidR="00E33648" w:rsidRPr="00E33648" w14:paraId="03327F0F" w14:textId="77777777" w:rsidTr="00B5622C">
        <w:trPr>
          <w:trHeight w:val="274"/>
          <w:jc w:val="center"/>
        </w:trPr>
        <w:tc>
          <w:tcPr>
            <w:tcW w:w="762" w:type="pct"/>
            <w:vMerge/>
            <w:vAlign w:val="center"/>
          </w:tcPr>
          <w:p w14:paraId="0D2ABC2E"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3B81F220"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《运维手册》、《日志报错代码表》、《批量手册》、《监控手册》、《知识库》（如有）</w:t>
            </w:r>
          </w:p>
        </w:tc>
      </w:tr>
      <w:tr w:rsidR="00E33648" w:rsidRPr="00E33648" w14:paraId="670B7B85" w14:textId="77777777" w:rsidTr="00B5622C">
        <w:trPr>
          <w:trHeight w:val="274"/>
          <w:jc w:val="center"/>
        </w:trPr>
        <w:tc>
          <w:tcPr>
            <w:tcW w:w="762" w:type="pct"/>
            <w:vMerge w:val="restart"/>
            <w:vAlign w:val="center"/>
          </w:tcPr>
          <w:p w14:paraId="4341163A"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系统应用维护</w:t>
            </w:r>
          </w:p>
        </w:tc>
        <w:tc>
          <w:tcPr>
            <w:tcW w:w="4238" w:type="pct"/>
          </w:tcPr>
          <w:p w14:paraId="32FE7641"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知识转移文档：《运维手册》（含《日志存储备份清理方案》等日常运维的必要件）、《日志报错代码表》、《批量手册》、《监控手册》（如有）</w:t>
            </w:r>
          </w:p>
        </w:tc>
      </w:tr>
      <w:tr w:rsidR="00E33648" w:rsidRPr="00E33648" w14:paraId="16EA874B" w14:textId="77777777" w:rsidTr="00B5622C">
        <w:trPr>
          <w:trHeight w:val="274"/>
          <w:jc w:val="center"/>
        </w:trPr>
        <w:tc>
          <w:tcPr>
            <w:tcW w:w="762" w:type="pct"/>
            <w:vMerge/>
            <w:vAlign w:val="center"/>
          </w:tcPr>
          <w:p w14:paraId="3E8E8A56"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7D5DEA18"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知识库（包含《上线运行问题报告和问题跟踪表》、《重大问题分析报告》（如有））</w:t>
            </w:r>
          </w:p>
        </w:tc>
      </w:tr>
      <w:tr w:rsidR="00E33648" w:rsidRPr="00E33648" w14:paraId="607AF6F9" w14:textId="77777777" w:rsidTr="00B5622C">
        <w:trPr>
          <w:trHeight w:val="274"/>
          <w:jc w:val="center"/>
        </w:trPr>
        <w:tc>
          <w:tcPr>
            <w:tcW w:w="762" w:type="pct"/>
            <w:vMerge/>
            <w:vAlign w:val="center"/>
          </w:tcPr>
          <w:p w14:paraId="3E55035D"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5E6EECB0"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《重保期总结报告》</w:t>
            </w:r>
          </w:p>
        </w:tc>
      </w:tr>
      <w:tr w:rsidR="00E33648" w:rsidRPr="00E33648" w14:paraId="646183BB" w14:textId="77777777" w:rsidTr="00B5622C">
        <w:trPr>
          <w:trHeight w:val="274"/>
          <w:jc w:val="center"/>
        </w:trPr>
        <w:tc>
          <w:tcPr>
            <w:tcW w:w="762" w:type="pct"/>
            <w:vMerge/>
            <w:vAlign w:val="center"/>
          </w:tcPr>
          <w:p w14:paraId="6861A2E5" w14:textId="77777777" w:rsidR="00E33648" w:rsidRPr="00E33648" w:rsidRDefault="00E33648" w:rsidP="00E33648">
            <w:pPr>
              <w:spacing w:after="0" w:line="240" w:lineRule="auto"/>
              <w:jc w:val="both"/>
              <w:rPr>
                <w:rFonts w:ascii="宋体" w:eastAsia="宋体" w:hAnsi="宋体" w:cs="仿宋_GB2312" w:hint="eastAsia"/>
                <w:sz w:val="24"/>
                <w14:ligatures w14:val="none"/>
              </w:rPr>
            </w:pPr>
          </w:p>
        </w:tc>
        <w:tc>
          <w:tcPr>
            <w:tcW w:w="4238" w:type="pct"/>
          </w:tcPr>
          <w:p w14:paraId="04B30F60" w14:textId="77777777" w:rsidR="00E33648" w:rsidRPr="00E33648" w:rsidRDefault="00E33648" w:rsidP="00E33648">
            <w:pPr>
              <w:spacing w:after="0" w:line="240" w:lineRule="auto"/>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《工作总结报告》</w:t>
            </w:r>
          </w:p>
        </w:tc>
      </w:tr>
    </w:tbl>
    <w:bookmarkStart w:id="12" w:name="_Toc21316"/>
    <w:p w14:paraId="0C077D12" w14:textId="77777777" w:rsidR="00E33648" w:rsidRPr="00E33648" w:rsidRDefault="00E33648" w:rsidP="00E33648">
      <w:pPr>
        <w:keepNext/>
        <w:keepLines/>
        <w:numPr>
          <w:ilvl w:val="0"/>
          <w:numId w:val="4"/>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r w:rsidRPr="00E33648">
        <w:rPr>
          <w:rFonts w:ascii="宋体" w:eastAsia="宋体" w:hAnsi="宋体" w:cs="Times New Roman" w:hint="eastAsia"/>
          <w:b/>
          <w:bCs/>
          <w:sz w:val="24"/>
          <w14:ligatures w14:val="none"/>
        </w:rPr>
        <w:fldChar w:fldCharType="begin"/>
      </w:r>
      <w:r w:rsidRPr="00E33648">
        <w:rPr>
          <w:rFonts w:ascii="宋体" w:eastAsia="宋体" w:hAnsi="宋体" w:cs="Times New Roman" w:hint="eastAsia"/>
          <w:b/>
          <w:bCs/>
          <w:sz w:val="24"/>
          <w14:ligatures w14:val="none"/>
        </w:rPr>
        <w:instrText xml:space="preserve"> HYPERLINK \l _Toc29694 </w:instrText>
      </w:r>
      <w:r w:rsidRPr="00E33648">
        <w:rPr>
          <w:rFonts w:ascii="宋体" w:eastAsia="宋体" w:hAnsi="宋体" w:cs="Times New Roman" w:hint="eastAsia"/>
          <w:b/>
          <w:bCs/>
          <w:sz w:val="24"/>
          <w14:ligatures w14:val="none"/>
        </w:rPr>
      </w:r>
      <w:r w:rsidRPr="00E33648">
        <w:rPr>
          <w:rFonts w:ascii="宋体" w:eastAsia="宋体" w:hAnsi="宋体" w:cs="Times New Roman" w:hint="eastAsia"/>
          <w:b/>
          <w:bCs/>
          <w:sz w:val="24"/>
          <w14:ligatures w14:val="none"/>
        </w:rPr>
        <w:fldChar w:fldCharType="separate"/>
      </w:r>
      <w:r w:rsidRPr="00E33648">
        <w:rPr>
          <w:rFonts w:ascii="宋体" w:eastAsia="宋体" w:hAnsi="宋体" w:cs="Times New Roman" w:hint="eastAsia"/>
          <w:b/>
          <w:bCs/>
          <w:sz w:val="24"/>
          <w14:ligatures w14:val="none"/>
        </w:rPr>
        <w:t>六、项目团队要求</w:t>
      </w:r>
      <w:r w:rsidRPr="00E33648">
        <w:rPr>
          <w:rFonts w:ascii="宋体" w:eastAsia="宋体" w:hAnsi="宋体" w:cs="Times New Roman" w:hint="eastAsia"/>
          <w:b/>
          <w:bCs/>
          <w:sz w:val="24"/>
          <w14:ligatures w14:val="none"/>
        </w:rPr>
        <w:fldChar w:fldCharType="end"/>
      </w:r>
      <w:bookmarkEnd w:id="12"/>
    </w:p>
    <w:p w14:paraId="1655D0BE"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具有类似项目系统相关实施经验；具备完成服务范围内各项工作的能力；团队中关键核心岗位人员（如项目经理）不得外包。</w:t>
      </w:r>
    </w:p>
    <w:p w14:paraId="7535BB26"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1.项目经理、关键技术人员应具有服务建设银行或其输出客户同类项目的工作经验，提供人员简历。如发生更换，对替代人员的工作经验要求相同。</w:t>
      </w:r>
    </w:p>
    <w:p w14:paraId="29598E80"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1.承诺进入项目组的关键核心岗位人员不得随意更换。如确实需要更换人员须经过采购人审核通过后方可换人。同时要求新换人员必须通过采购人的审核，且由供应商保证人员更换期间工作的连续性。其他岗位人员如有更换需书面告知采购人，并承诺</w:t>
      </w:r>
      <w:proofErr w:type="gramStart"/>
      <w:r w:rsidRPr="00E33648">
        <w:rPr>
          <w:rFonts w:ascii="宋体" w:eastAsia="宋体" w:hAnsi="宋体" w:cs="仿宋_GB2312" w:hint="eastAsia"/>
          <w:sz w:val="24"/>
          <w14:ligatures w14:val="none"/>
        </w:rPr>
        <w:t>不</w:t>
      </w:r>
      <w:proofErr w:type="gramEnd"/>
      <w:r w:rsidRPr="00E33648">
        <w:rPr>
          <w:rFonts w:ascii="宋体" w:eastAsia="宋体" w:hAnsi="宋体" w:cs="仿宋_GB2312" w:hint="eastAsia"/>
          <w:sz w:val="24"/>
          <w14:ligatures w14:val="none"/>
        </w:rPr>
        <w:t>因此降低服务质量。</w:t>
      </w:r>
    </w:p>
    <w:p w14:paraId="6BBC9B57"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2.承诺进入现场服务人员，</w:t>
      </w:r>
      <w:r w:rsidRPr="00E33648">
        <w:rPr>
          <w:rFonts w:ascii="宋体" w:eastAsia="宋体" w:hAnsi="宋体" w:cs="仿宋" w:hint="eastAsia"/>
          <w:sz w:val="24"/>
          <w14:ligatures w14:val="none"/>
        </w:rPr>
        <w:t>要提供人员简历、学历证明复印件及人员相关认证资质复印件，签署安全保密承诺书，并</w:t>
      </w:r>
      <w:r w:rsidRPr="00E33648">
        <w:rPr>
          <w:rFonts w:ascii="宋体" w:eastAsia="宋体" w:hAnsi="宋体" w:cs="仿宋_GB2312" w:hint="eastAsia"/>
          <w:sz w:val="24"/>
          <w14:ligatures w14:val="none"/>
        </w:rPr>
        <w:t>满足采购人管理要求：</w:t>
      </w:r>
    </w:p>
    <w:p w14:paraId="3DA04673"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（1）所有服务人员必须遵守采购人作息制度和相关工作制度规定，提供5*8小时驻场服务。</w:t>
      </w:r>
    </w:p>
    <w:p w14:paraId="48BB8EB5"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lastRenderedPageBreak/>
        <w:t>（2）服务期间，所有驻场服务人员必须严格按照采购人各项规章制度合</w:t>
      </w:r>
      <w:proofErr w:type="gramStart"/>
      <w:r w:rsidRPr="00E33648">
        <w:rPr>
          <w:rFonts w:ascii="宋体" w:eastAsia="宋体" w:hAnsi="宋体" w:cs="仿宋_GB2312" w:hint="eastAsia"/>
          <w:sz w:val="24"/>
          <w14:ligatures w14:val="none"/>
        </w:rPr>
        <w:t>规</w:t>
      </w:r>
      <w:proofErr w:type="gramEnd"/>
      <w:r w:rsidRPr="00E33648">
        <w:rPr>
          <w:rFonts w:ascii="宋体" w:eastAsia="宋体" w:hAnsi="宋体" w:cs="仿宋_GB2312" w:hint="eastAsia"/>
          <w:sz w:val="24"/>
          <w14:ligatures w14:val="none"/>
        </w:rPr>
        <w:t>开展工作；驻场服务地点为采购人指定地点。</w:t>
      </w:r>
    </w:p>
    <w:p w14:paraId="5E5E82EE"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3）任何服务人员不得随意更换。如果更换人员则供应商应提前1个月通知采购人，并经过采购人审核通过后方可换人。同时要求新换人员必须通过采购人的审核，且由供应商保证人员更换期间支持工作的连续性；</w:t>
      </w:r>
    </w:p>
    <w:p w14:paraId="6AD1C1BF"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（4）如果服务人员因违反采购人工作纪律或相关运行制度，并给采购人造成了损失，则供应商有责任进行赔偿，具体赔偿标准见合同。</w:t>
      </w:r>
    </w:p>
    <w:p w14:paraId="0C029BB3"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仿宋_GB2312" w:hint="eastAsia"/>
          <w:sz w:val="24"/>
          <w14:ligatures w14:val="none"/>
        </w:rPr>
        <w:t>（5）根据支持效果，对于不能够胜任工作的人员，采购人有权利要求供应商重新进行调换。同时由供应商保证人员更换期间支持工作的连续性。</w:t>
      </w:r>
    </w:p>
    <w:p w14:paraId="5B1BD74D" w14:textId="77777777" w:rsidR="00E33648" w:rsidRPr="00E33648" w:rsidRDefault="00E33648" w:rsidP="00E33648">
      <w:pPr>
        <w:keepNext/>
        <w:keepLines/>
        <w:numPr>
          <w:ilvl w:val="0"/>
          <w:numId w:val="4"/>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3" w:name="_Toc1526"/>
      <w:bookmarkStart w:id="14" w:name="_Toc29958"/>
      <w:r w:rsidRPr="00E33648">
        <w:rPr>
          <w:rFonts w:ascii="宋体" w:eastAsia="宋体" w:hAnsi="宋体" w:cs="Times New Roman" w:hint="eastAsia"/>
          <w:b/>
          <w:bCs/>
          <w:sz w:val="24"/>
          <w14:ligatures w14:val="none"/>
        </w:rPr>
        <w:t>七、安全要求</w:t>
      </w:r>
      <w:bookmarkEnd w:id="13"/>
      <w:bookmarkEnd w:id="14"/>
    </w:p>
    <w:p w14:paraId="561F846E"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在未征得采购人同意的情况下，</w:t>
      </w:r>
      <w:proofErr w:type="gramStart"/>
      <w:r w:rsidRPr="00E33648">
        <w:rPr>
          <w:rFonts w:ascii="宋体" w:eastAsia="宋体" w:hAnsi="宋体" w:cs="Times New Roman" w:hint="eastAsia"/>
          <w:sz w:val="24"/>
          <w14:ligatures w14:val="none"/>
        </w:rPr>
        <w:t>供应商供应商</w:t>
      </w:r>
      <w:proofErr w:type="gramEnd"/>
      <w:r w:rsidRPr="00E33648">
        <w:rPr>
          <w:rFonts w:ascii="宋体" w:eastAsia="宋体" w:hAnsi="宋体" w:cs="Times New Roman" w:hint="eastAsia"/>
          <w:sz w:val="24"/>
          <w14:ligatures w14:val="none"/>
        </w:rPr>
        <w:t>必须保证所提供的人员能够严格遵守各项规章制度，主要包括但不限于以下内容：</w:t>
      </w:r>
    </w:p>
    <w:p w14:paraId="1228598A"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（一）法律合</w:t>
      </w:r>
      <w:proofErr w:type="gramStart"/>
      <w:r w:rsidRPr="00E33648">
        <w:rPr>
          <w:rFonts w:ascii="宋体" w:eastAsia="宋体" w:hAnsi="宋体" w:cs="Times New Roman" w:hint="eastAsia"/>
          <w:sz w:val="24"/>
          <w14:ligatures w14:val="none"/>
        </w:rPr>
        <w:t>规</w:t>
      </w:r>
      <w:proofErr w:type="gramEnd"/>
      <w:r w:rsidRPr="00E33648">
        <w:rPr>
          <w:rFonts w:ascii="宋体" w:eastAsia="宋体" w:hAnsi="宋体" w:cs="Times New Roman" w:hint="eastAsia"/>
          <w:sz w:val="24"/>
          <w14:ligatures w14:val="none"/>
        </w:rPr>
        <w:t>方面，应有效规避实施过程中给采购人带来的法律风险。</w:t>
      </w:r>
    </w:p>
    <w:p w14:paraId="30FFB3FD"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（二）信息安全方面，应有</w:t>
      </w:r>
      <w:proofErr w:type="gramStart"/>
      <w:r w:rsidRPr="00E33648">
        <w:rPr>
          <w:rFonts w:ascii="宋体" w:eastAsia="宋体" w:hAnsi="宋体" w:cs="Times New Roman" w:hint="eastAsia"/>
          <w:sz w:val="24"/>
          <w14:ligatures w14:val="none"/>
        </w:rPr>
        <w:t>效</w:t>
      </w:r>
      <w:proofErr w:type="gramEnd"/>
      <w:r w:rsidRPr="00E33648">
        <w:rPr>
          <w:rFonts w:ascii="宋体" w:eastAsia="宋体" w:hAnsi="宋体" w:cs="Times New Roman" w:hint="eastAsia"/>
          <w:sz w:val="24"/>
          <w14:ligatures w14:val="none"/>
        </w:rPr>
        <w:t>规避因服务人员导致的银行信息（如业务数据和商务信息等）泄漏风险。</w:t>
      </w:r>
    </w:p>
    <w:p w14:paraId="5CA8B4DE"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（三）生产安全方面，应严格规避因人员操作不当，导致的银行系统出现安全性和稳定性风险事件。</w:t>
      </w:r>
    </w:p>
    <w:p w14:paraId="4F2F9F2F"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（四）安全审计方面，应确保针对银行设备的相关操作留有纸质或视频记录。</w:t>
      </w:r>
    </w:p>
    <w:p w14:paraId="70FAB58C"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（五）</w:t>
      </w:r>
      <w:r w:rsidRPr="00E33648">
        <w:rPr>
          <w:rFonts w:ascii="宋体" w:eastAsia="宋体" w:hAnsi="宋体" w:cs="Times New Roman"/>
          <w:sz w:val="24"/>
          <w14:ligatures w14:val="none"/>
        </w:rPr>
        <w:t>保密</w:t>
      </w:r>
      <w:r w:rsidRPr="00E33648">
        <w:rPr>
          <w:rFonts w:ascii="宋体" w:eastAsia="宋体" w:hAnsi="宋体" w:cs="Times New Roman" w:hint="eastAsia"/>
          <w:sz w:val="24"/>
          <w14:ligatures w14:val="none"/>
        </w:rPr>
        <w:t>要求方面，</w:t>
      </w:r>
      <w:r w:rsidRPr="00E33648">
        <w:rPr>
          <w:rFonts w:ascii="宋体" w:eastAsia="宋体" w:hAnsi="宋体" w:cs="Times New Roman"/>
          <w:sz w:val="24"/>
          <w14:ligatures w14:val="none"/>
        </w:rPr>
        <w:t>供应商对项目实施中涉及到的相关数据、资料、文档等具有保密的义务，并应按照相应保密规定执行。本项目所形成的数据成果归</w:t>
      </w:r>
      <w:r w:rsidRPr="00E33648">
        <w:rPr>
          <w:rFonts w:ascii="宋体" w:eastAsia="宋体" w:hAnsi="宋体" w:cs="Times New Roman" w:hint="eastAsia"/>
          <w:sz w:val="24"/>
          <w14:ligatures w14:val="none"/>
        </w:rPr>
        <w:t>采购人</w:t>
      </w:r>
      <w:r w:rsidRPr="00E33648">
        <w:rPr>
          <w:rFonts w:ascii="宋体" w:eastAsia="宋体" w:hAnsi="宋体" w:cs="Times New Roman"/>
          <w:sz w:val="24"/>
          <w14:ligatures w14:val="none"/>
        </w:rPr>
        <w:t>所有。未经</w:t>
      </w:r>
      <w:r w:rsidRPr="00E33648">
        <w:rPr>
          <w:rFonts w:ascii="宋体" w:eastAsia="宋体" w:hAnsi="宋体" w:cs="Times New Roman" w:hint="eastAsia"/>
          <w:sz w:val="24"/>
          <w14:ligatures w14:val="none"/>
        </w:rPr>
        <w:t>采购人</w:t>
      </w:r>
      <w:r w:rsidRPr="00E33648">
        <w:rPr>
          <w:rFonts w:ascii="宋体" w:eastAsia="宋体" w:hAnsi="宋体" w:cs="Times New Roman"/>
          <w:sz w:val="24"/>
          <w14:ligatures w14:val="none"/>
        </w:rPr>
        <w:t>同意，供应商</w:t>
      </w:r>
      <w:r w:rsidRPr="00E33648">
        <w:rPr>
          <w:rFonts w:ascii="宋体" w:eastAsia="宋体" w:hAnsi="宋体" w:cs="Times New Roman" w:hint="eastAsia"/>
          <w:sz w:val="24"/>
          <w14:ligatures w14:val="none"/>
        </w:rPr>
        <w:t>不得向第三方泄露、公开或用于提供法律服务之外的其他目的，对掌握的采购人、采购</w:t>
      </w:r>
      <w:proofErr w:type="gramStart"/>
      <w:r w:rsidRPr="00E33648">
        <w:rPr>
          <w:rFonts w:ascii="宋体" w:eastAsia="宋体" w:hAnsi="宋体" w:cs="Times New Roman" w:hint="eastAsia"/>
          <w:sz w:val="24"/>
          <w14:ligatures w14:val="none"/>
        </w:rPr>
        <w:t>人客户</w:t>
      </w:r>
      <w:proofErr w:type="gramEnd"/>
      <w:r w:rsidRPr="00E33648">
        <w:rPr>
          <w:rFonts w:ascii="宋体" w:eastAsia="宋体" w:hAnsi="宋体" w:cs="Times New Roman" w:hint="eastAsia"/>
          <w:sz w:val="24"/>
          <w14:ligatures w14:val="none"/>
        </w:rPr>
        <w:t>的资料，供应商应采取措施与其他客户资料施行有效隔离。</w:t>
      </w:r>
    </w:p>
    <w:p w14:paraId="5D13B624" w14:textId="77777777" w:rsidR="00E33648" w:rsidRPr="00E33648" w:rsidRDefault="00E33648" w:rsidP="00E33648">
      <w:pPr>
        <w:keepNext/>
        <w:keepLines/>
        <w:numPr>
          <w:ilvl w:val="0"/>
          <w:numId w:val="4"/>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5" w:name="_Toc21831"/>
      <w:bookmarkStart w:id="16" w:name="_Toc5761"/>
      <w:r w:rsidRPr="00E33648">
        <w:rPr>
          <w:rFonts w:ascii="宋体" w:eastAsia="宋体" w:hAnsi="宋体" w:cs="Times New Roman" w:hint="eastAsia"/>
          <w:b/>
          <w:bCs/>
          <w:sz w:val="24"/>
          <w14:ligatures w14:val="none"/>
        </w:rPr>
        <w:t>八</w:t>
      </w:r>
      <w:r w:rsidRPr="00E33648">
        <w:rPr>
          <w:rFonts w:ascii="宋体" w:eastAsia="宋体" w:hAnsi="宋体" w:cs="Times New Roman"/>
          <w:b/>
          <w:bCs/>
          <w:sz w:val="24"/>
          <w14:ligatures w14:val="none"/>
        </w:rPr>
        <w:t>、交付或实施时间、地点</w:t>
      </w:r>
      <w:bookmarkEnd w:id="15"/>
      <w:bookmarkEnd w:id="16"/>
    </w:p>
    <w:p w14:paraId="583F6DB3" w14:textId="77777777" w:rsidR="00E33648" w:rsidRPr="00E33648" w:rsidRDefault="00E33648" w:rsidP="00E33648">
      <w:p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E33648">
        <w:rPr>
          <w:rFonts w:ascii="宋体" w:eastAsia="宋体" w:hAnsi="宋体" w:cs="楷体_GB2312" w:hint="eastAsia"/>
          <w:b/>
          <w:bCs/>
          <w:sz w:val="24"/>
          <w14:ligatures w14:val="none"/>
        </w:rPr>
        <w:t>（一）项目周期</w:t>
      </w:r>
    </w:p>
    <w:p w14:paraId="14605814"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仿宋_GB2312" w:hint="eastAsia"/>
          <w:sz w:val="24"/>
          <w14:ligatures w14:val="none"/>
        </w:rPr>
      </w:pPr>
      <w:r w:rsidRPr="00E33648">
        <w:rPr>
          <w:rFonts w:ascii="宋体" w:eastAsia="宋体" w:hAnsi="宋体" w:cs="Times New Roman" w:hint="eastAsia"/>
          <w:sz w:val="24"/>
          <w14:ligatures w14:val="none"/>
        </w:rPr>
        <w:t>订单服务期在下单时确定，</w:t>
      </w:r>
      <w:proofErr w:type="gramStart"/>
      <w:r w:rsidRPr="00E33648">
        <w:rPr>
          <w:rFonts w:ascii="宋体" w:eastAsia="宋体" w:hAnsi="宋体" w:cs="Times New Roman" w:hint="eastAsia"/>
          <w:sz w:val="24"/>
          <w14:ligatures w14:val="none"/>
        </w:rPr>
        <w:t>自全部</w:t>
      </w:r>
      <w:proofErr w:type="gramEnd"/>
      <w:r w:rsidRPr="00E33648">
        <w:rPr>
          <w:rFonts w:ascii="宋体" w:eastAsia="宋体" w:hAnsi="宋体" w:cs="Times New Roman" w:hint="eastAsia"/>
          <w:sz w:val="24"/>
          <w14:ligatures w14:val="none"/>
        </w:rPr>
        <w:t>订单投产上线，重保期3个月，重保期结束</w:t>
      </w:r>
      <w:r w:rsidRPr="00E33648">
        <w:rPr>
          <w:rFonts w:ascii="宋体" w:eastAsia="宋体" w:hAnsi="宋体" w:cs="仿宋_GB2312" w:hint="eastAsia"/>
          <w:sz w:val="24"/>
          <w14:ligatures w14:val="none"/>
        </w:rPr>
        <w:t>满12个月通过最终验收之日止。</w:t>
      </w:r>
    </w:p>
    <w:p w14:paraId="4F1FA7E5" w14:textId="77777777" w:rsidR="00E33648" w:rsidRPr="00E33648" w:rsidRDefault="00E33648" w:rsidP="00E33648">
      <w:pPr>
        <w:widowControl/>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E33648">
        <w:rPr>
          <w:rFonts w:ascii="宋体" w:eastAsia="宋体" w:hAnsi="宋体" w:cs="楷体_GB2312" w:hint="eastAsia"/>
          <w:b/>
          <w:bCs/>
          <w:sz w:val="24"/>
          <w14:ligatures w14:val="none"/>
        </w:rPr>
        <w:t>（二）服务地点</w:t>
      </w:r>
    </w:p>
    <w:p w14:paraId="0C78D19D" w14:textId="77777777" w:rsidR="00E33648" w:rsidRPr="00E33648" w:rsidRDefault="00E33648" w:rsidP="00E33648">
      <w:pPr>
        <w:widowControl/>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E33648">
        <w:rPr>
          <w:rFonts w:ascii="宋体" w:eastAsia="宋体" w:hAnsi="宋体" w:cs="Times New Roman"/>
          <w:sz w:val="24"/>
          <w14:ligatures w14:val="none"/>
        </w:rPr>
        <w:t>中国进出口银行信息科技部</w:t>
      </w:r>
      <w:r w:rsidRPr="00E33648">
        <w:rPr>
          <w:rFonts w:ascii="宋体" w:eastAsia="宋体" w:hAnsi="宋体" w:cs="Times New Roman" w:hint="eastAsia"/>
          <w:sz w:val="24"/>
          <w14:ligatures w14:val="none"/>
        </w:rPr>
        <w:t>（北京或双方约定的其他地点）</w:t>
      </w:r>
      <w:r w:rsidRPr="00E33648">
        <w:rPr>
          <w:rFonts w:ascii="宋体" w:eastAsia="宋体" w:hAnsi="宋体" w:cs="Times New Roman"/>
          <w:sz w:val="24"/>
          <w14:ligatures w14:val="none"/>
        </w:rPr>
        <w:t>。</w:t>
      </w:r>
    </w:p>
    <w:p w14:paraId="120E2A36" w14:textId="77777777" w:rsidR="00E33648" w:rsidRPr="00E33648" w:rsidRDefault="00E33648" w:rsidP="00E33648">
      <w:pPr>
        <w:keepNext/>
        <w:keepLines/>
        <w:numPr>
          <w:ilvl w:val="0"/>
          <w:numId w:val="5"/>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7" w:name="_Toc31739"/>
      <w:bookmarkStart w:id="18" w:name="_Toc27829"/>
      <w:r w:rsidRPr="00E33648">
        <w:rPr>
          <w:rFonts w:ascii="宋体" w:eastAsia="宋体" w:hAnsi="宋体" w:cs="Times New Roman"/>
          <w:b/>
          <w:bCs/>
          <w:sz w:val="24"/>
          <w14:ligatures w14:val="none"/>
        </w:rPr>
        <w:lastRenderedPageBreak/>
        <w:t>财务支付要求</w:t>
      </w:r>
      <w:bookmarkEnd w:id="17"/>
    </w:p>
    <w:p w14:paraId="4476199B"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按订单每半年进行款项支付。</w:t>
      </w:r>
      <w:proofErr w:type="gramStart"/>
      <w:r w:rsidRPr="00E33648">
        <w:rPr>
          <w:rFonts w:ascii="宋体" w:eastAsia="宋体" w:hAnsi="宋体" w:cs="Times New Roman" w:hint="eastAsia"/>
          <w:sz w:val="24"/>
          <w14:ligatures w14:val="none"/>
        </w:rPr>
        <w:t>若服务</w:t>
      </w:r>
      <w:proofErr w:type="gramEnd"/>
      <w:r w:rsidRPr="00E33648">
        <w:rPr>
          <w:rFonts w:ascii="宋体" w:eastAsia="宋体" w:hAnsi="宋体" w:cs="Times New Roman" w:hint="eastAsia"/>
          <w:sz w:val="24"/>
          <w14:ligatures w14:val="none"/>
        </w:rPr>
        <w:t>到期结束或服务期内订单总金额达到项目投标总价，则不再发送订单。</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467"/>
        <w:gridCol w:w="4921"/>
        <w:gridCol w:w="2505"/>
      </w:tblGrid>
      <w:tr w:rsidR="00E33648" w:rsidRPr="00E33648" w14:paraId="2CBBD1F9" w14:textId="77777777" w:rsidTr="00095B04">
        <w:trPr>
          <w:trHeight w:val="378"/>
          <w:jc w:val="center"/>
        </w:trPr>
        <w:tc>
          <w:tcPr>
            <w:tcW w:w="555" w:type="dxa"/>
            <w:vAlign w:val="center"/>
          </w:tcPr>
          <w:bookmarkEnd w:id="18"/>
          <w:p w14:paraId="01C12DCC" w14:textId="77777777" w:rsidR="00E33648" w:rsidRPr="00E33648" w:rsidRDefault="00E33648" w:rsidP="00095B04">
            <w:pPr>
              <w:widowControl/>
              <w:adjustRightInd w:val="0"/>
              <w:spacing w:after="0" w:line="240" w:lineRule="auto"/>
              <w:textAlignment w:val="baseline"/>
              <w:rPr>
                <w:rFonts w:ascii="宋体" w:eastAsia="宋体" w:hAnsi="宋体" w:cs="黑体" w:hint="eastAsia"/>
                <w:sz w:val="24"/>
                <w14:ligatures w14:val="none"/>
              </w:rPr>
            </w:pPr>
            <w:r w:rsidRPr="00E33648">
              <w:rPr>
                <w:rFonts w:ascii="宋体" w:eastAsia="宋体" w:hAnsi="宋体" w:cs="黑体" w:hint="eastAsia"/>
                <w:sz w:val="24"/>
                <w14:ligatures w14:val="none"/>
              </w:rPr>
              <w:t>序号</w:t>
            </w:r>
          </w:p>
        </w:tc>
        <w:tc>
          <w:tcPr>
            <w:tcW w:w="1467" w:type="dxa"/>
            <w:vAlign w:val="center"/>
          </w:tcPr>
          <w:p w14:paraId="6B06A075" w14:textId="77777777" w:rsidR="00E33648" w:rsidRPr="00E33648" w:rsidRDefault="00E33648" w:rsidP="00E33648">
            <w:pPr>
              <w:widowControl/>
              <w:adjustRightInd w:val="0"/>
              <w:spacing w:after="0" w:line="240" w:lineRule="auto"/>
              <w:jc w:val="center"/>
              <w:textAlignment w:val="baseline"/>
              <w:rPr>
                <w:rFonts w:ascii="宋体" w:eastAsia="宋体" w:hAnsi="宋体" w:cs="黑体" w:hint="eastAsia"/>
                <w:sz w:val="24"/>
                <w14:ligatures w14:val="none"/>
              </w:rPr>
            </w:pPr>
            <w:r w:rsidRPr="00E33648">
              <w:rPr>
                <w:rFonts w:ascii="宋体" w:eastAsia="宋体" w:hAnsi="宋体" w:cs="黑体" w:hint="eastAsia"/>
                <w:sz w:val="24"/>
                <w14:ligatures w14:val="none"/>
              </w:rPr>
              <w:t>付款节点</w:t>
            </w:r>
          </w:p>
        </w:tc>
        <w:tc>
          <w:tcPr>
            <w:tcW w:w="4921" w:type="dxa"/>
            <w:vAlign w:val="center"/>
          </w:tcPr>
          <w:p w14:paraId="78468EEE" w14:textId="77777777" w:rsidR="00E33648" w:rsidRPr="00E33648" w:rsidRDefault="00E33648" w:rsidP="00E33648">
            <w:pPr>
              <w:widowControl/>
              <w:adjustRightInd w:val="0"/>
              <w:spacing w:after="0" w:line="240" w:lineRule="auto"/>
              <w:jc w:val="center"/>
              <w:textAlignment w:val="baseline"/>
              <w:rPr>
                <w:rFonts w:ascii="宋体" w:eastAsia="宋体" w:hAnsi="宋体" w:cs="黑体" w:hint="eastAsia"/>
                <w:sz w:val="24"/>
                <w14:ligatures w14:val="none"/>
              </w:rPr>
            </w:pPr>
            <w:r w:rsidRPr="00E33648">
              <w:rPr>
                <w:rFonts w:ascii="宋体" w:eastAsia="宋体" w:hAnsi="宋体" w:cs="黑体" w:hint="eastAsia"/>
                <w:sz w:val="24"/>
                <w14:ligatures w14:val="none"/>
              </w:rPr>
              <w:t>付款条件</w:t>
            </w:r>
          </w:p>
        </w:tc>
        <w:tc>
          <w:tcPr>
            <w:tcW w:w="2505" w:type="dxa"/>
            <w:vAlign w:val="center"/>
          </w:tcPr>
          <w:p w14:paraId="45E63CEB" w14:textId="77777777" w:rsidR="00E33648" w:rsidRPr="00E33648" w:rsidRDefault="00E33648" w:rsidP="00E33648">
            <w:pPr>
              <w:widowControl/>
              <w:adjustRightInd w:val="0"/>
              <w:spacing w:after="0" w:line="240" w:lineRule="auto"/>
              <w:jc w:val="center"/>
              <w:textAlignment w:val="baseline"/>
              <w:rPr>
                <w:rFonts w:ascii="宋体" w:eastAsia="宋体" w:hAnsi="宋体" w:cs="黑体" w:hint="eastAsia"/>
                <w:sz w:val="24"/>
                <w14:ligatures w14:val="none"/>
              </w:rPr>
            </w:pPr>
            <w:r w:rsidRPr="00E33648">
              <w:rPr>
                <w:rFonts w:ascii="宋体" w:eastAsia="宋体" w:hAnsi="宋体" w:cs="黑体" w:hint="eastAsia"/>
                <w:sz w:val="24"/>
                <w14:ligatures w14:val="none"/>
              </w:rPr>
              <w:t>付款比例(或金额)</w:t>
            </w:r>
          </w:p>
        </w:tc>
      </w:tr>
      <w:tr w:rsidR="00E33648" w:rsidRPr="00E33648" w14:paraId="62843407" w14:textId="77777777" w:rsidTr="00095B04">
        <w:trPr>
          <w:trHeight w:val="571"/>
          <w:jc w:val="center"/>
        </w:trPr>
        <w:tc>
          <w:tcPr>
            <w:tcW w:w="555" w:type="dxa"/>
            <w:vAlign w:val="center"/>
          </w:tcPr>
          <w:p w14:paraId="3C7305B0" w14:textId="77777777" w:rsidR="00E33648" w:rsidRPr="00E33648" w:rsidRDefault="00E33648" w:rsidP="00095B04">
            <w:pPr>
              <w:spacing w:after="0" w:line="240" w:lineRule="auto"/>
              <w:rPr>
                <w:rFonts w:ascii="宋体" w:eastAsia="宋体" w:hAnsi="宋体" w:cs="Times New Roman" w:hint="eastAsia"/>
                <w:sz w:val="24"/>
                <w14:ligatures w14:val="none"/>
              </w:rPr>
            </w:pPr>
            <w:r w:rsidRPr="00E33648">
              <w:rPr>
                <w:rFonts w:ascii="宋体" w:eastAsia="宋体" w:hAnsi="宋体" w:cs="Times New Roman"/>
                <w:sz w:val="24"/>
                <w14:ligatures w14:val="none"/>
              </w:rPr>
              <w:t>１</w:t>
            </w:r>
          </w:p>
        </w:tc>
        <w:tc>
          <w:tcPr>
            <w:tcW w:w="1467" w:type="dxa"/>
            <w:vAlign w:val="center"/>
          </w:tcPr>
          <w:p w14:paraId="23AE0EAD" w14:textId="77777777" w:rsidR="00E33648" w:rsidRPr="00E33648" w:rsidRDefault="00E33648" w:rsidP="00E33648">
            <w:pPr>
              <w:spacing w:after="0" w:line="240" w:lineRule="auto"/>
              <w:jc w:val="center"/>
              <w:rPr>
                <w:rFonts w:ascii="宋体" w:eastAsia="宋体" w:hAnsi="宋体" w:cs="Times New Roman" w:hint="eastAsia"/>
                <w:sz w:val="24"/>
                <w14:ligatures w14:val="none"/>
              </w:rPr>
            </w:pPr>
            <w:r w:rsidRPr="00E33648">
              <w:rPr>
                <w:rFonts w:ascii="宋体" w:eastAsia="宋体" w:hAnsi="宋体" w:cs="Times New Roman"/>
                <w:sz w:val="24"/>
                <w14:ligatures w14:val="none"/>
              </w:rPr>
              <w:t>首付款</w:t>
            </w:r>
          </w:p>
        </w:tc>
        <w:tc>
          <w:tcPr>
            <w:tcW w:w="4921" w:type="dxa"/>
            <w:vAlign w:val="center"/>
          </w:tcPr>
          <w:p w14:paraId="6775BF3D" w14:textId="77777777" w:rsidR="00E33648" w:rsidRPr="00E33648" w:rsidRDefault="00E33648" w:rsidP="00E33648">
            <w:pPr>
              <w:spacing w:after="0" w:line="240" w:lineRule="auto"/>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订单生效</w:t>
            </w:r>
            <w:r w:rsidRPr="00E33648">
              <w:rPr>
                <w:rFonts w:ascii="宋体" w:eastAsia="宋体" w:hAnsi="宋体" w:cs="Times New Roman"/>
                <w:sz w:val="24"/>
                <w14:ligatures w14:val="none"/>
              </w:rPr>
              <w:t>后，采购人在收到供应商出具的付款申请及相应金额经采购人认可的合法有效发票之日起</w:t>
            </w:r>
            <w:r w:rsidRPr="00E33648">
              <w:rPr>
                <w:rFonts w:ascii="宋体" w:eastAsia="宋体" w:hAnsi="宋体" w:cs="Times New Roman" w:hint="eastAsia"/>
                <w:sz w:val="24"/>
                <w14:ligatures w14:val="none"/>
              </w:rPr>
              <w:t>20个工作</w:t>
            </w:r>
            <w:r w:rsidRPr="00E33648">
              <w:rPr>
                <w:rFonts w:ascii="宋体" w:eastAsia="宋体" w:hAnsi="宋体" w:cs="Times New Roman"/>
                <w:sz w:val="24"/>
                <w14:ligatures w14:val="none"/>
              </w:rPr>
              <w:t>日内</w:t>
            </w:r>
          </w:p>
        </w:tc>
        <w:tc>
          <w:tcPr>
            <w:tcW w:w="2505" w:type="dxa"/>
            <w:vAlign w:val="center"/>
          </w:tcPr>
          <w:p w14:paraId="2B367070" w14:textId="77777777" w:rsidR="00E33648" w:rsidRPr="00E33648" w:rsidRDefault="00E33648" w:rsidP="00E33648">
            <w:pPr>
              <w:spacing w:after="0" w:line="240" w:lineRule="auto"/>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付款至订单</w:t>
            </w:r>
            <w:r w:rsidRPr="00E33648">
              <w:rPr>
                <w:rFonts w:ascii="宋体" w:eastAsia="宋体" w:hAnsi="宋体" w:cs="Times New Roman"/>
                <w:sz w:val="24"/>
                <w14:ligatures w14:val="none"/>
              </w:rPr>
              <w:t>金额的</w:t>
            </w:r>
            <w:r w:rsidRPr="00E33648">
              <w:rPr>
                <w:rFonts w:ascii="宋体" w:eastAsia="宋体" w:hAnsi="宋体" w:cs="Times New Roman" w:hint="eastAsia"/>
                <w:sz w:val="24"/>
                <w14:ligatures w14:val="none"/>
              </w:rPr>
              <w:t>5</w:t>
            </w:r>
            <w:r w:rsidRPr="00E33648">
              <w:rPr>
                <w:rFonts w:ascii="宋体" w:eastAsia="宋体" w:hAnsi="宋体" w:cs="Times New Roman"/>
                <w:sz w:val="24"/>
                <w14:ligatures w14:val="none"/>
              </w:rPr>
              <w:t>0%</w:t>
            </w:r>
          </w:p>
        </w:tc>
      </w:tr>
      <w:tr w:rsidR="00E33648" w:rsidRPr="00E33648" w14:paraId="02A52111" w14:textId="77777777" w:rsidTr="00095B04">
        <w:trPr>
          <w:trHeight w:val="1140"/>
          <w:jc w:val="center"/>
        </w:trPr>
        <w:tc>
          <w:tcPr>
            <w:tcW w:w="555" w:type="dxa"/>
            <w:vAlign w:val="center"/>
          </w:tcPr>
          <w:p w14:paraId="04CCEB5B" w14:textId="77777777" w:rsidR="00E33648" w:rsidRPr="00E33648" w:rsidRDefault="00E33648" w:rsidP="00095B04">
            <w:pPr>
              <w:spacing w:after="0" w:line="240" w:lineRule="auto"/>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2</w:t>
            </w:r>
          </w:p>
        </w:tc>
        <w:tc>
          <w:tcPr>
            <w:tcW w:w="1467" w:type="dxa"/>
            <w:vAlign w:val="center"/>
          </w:tcPr>
          <w:p w14:paraId="446DAA5F" w14:textId="77777777" w:rsidR="00E33648" w:rsidRPr="00E33648" w:rsidRDefault="00E33648" w:rsidP="00E33648">
            <w:pPr>
              <w:spacing w:after="0" w:line="240" w:lineRule="auto"/>
              <w:jc w:val="center"/>
              <w:rPr>
                <w:rFonts w:ascii="宋体" w:eastAsia="宋体" w:hAnsi="宋体" w:cs="Times New Roman" w:hint="eastAsia"/>
                <w:sz w:val="24"/>
                <w14:ligatures w14:val="none"/>
              </w:rPr>
            </w:pPr>
            <w:proofErr w:type="gramStart"/>
            <w:r w:rsidRPr="00E33648">
              <w:rPr>
                <w:rFonts w:ascii="宋体" w:eastAsia="宋体" w:hAnsi="宋体" w:cs="Times New Roman" w:hint="eastAsia"/>
                <w:sz w:val="24"/>
                <w14:ligatures w14:val="none"/>
              </w:rPr>
              <w:t>验收款</w:t>
            </w:r>
            <w:proofErr w:type="gramEnd"/>
          </w:p>
        </w:tc>
        <w:tc>
          <w:tcPr>
            <w:tcW w:w="4921" w:type="dxa"/>
            <w:vAlign w:val="center"/>
          </w:tcPr>
          <w:p w14:paraId="3E2DCDB6" w14:textId="77777777" w:rsidR="00E33648" w:rsidRPr="00E33648" w:rsidRDefault="00E33648" w:rsidP="00E33648">
            <w:pPr>
              <w:spacing w:after="0" w:line="240" w:lineRule="auto"/>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需求上线并通过验收后，采购人自收到供应商出具的付款申请及相应金额经采购人认可的合法有效发票之日起20个工作</w:t>
            </w:r>
            <w:r w:rsidRPr="00E33648">
              <w:rPr>
                <w:rFonts w:ascii="宋体" w:eastAsia="宋体" w:hAnsi="宋体" w:cs="Times New Roman"/>
                <w:sz w:val="24"/>
                <w14:ligatures w14:val="none"/>
              </w:rPr>
              <w:t>日内</w:t>
            </w:r>
          </w:p>
        </w:tc>
        <w:tc>
          <w:tcPr>
            <w:tcW w:w="2505" w:type="dxa"/>
            <w:vAlign w:val="center"/>
          </w:tcPr>
          <w:p w14:paraId="7E3998BA" w14:textId="77777777" w:rsidR="00E33648" w:rsidRPr="00E33648" w:rsidRDefault="00E33648" w:rsidP="00E33648">
            <w:pPr>
              <w:spacing w:after="0" w:line="240" w:lineRule="auto"/>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付款至订单</w:t>
            </w:r>
            <w:r w:rsidRPr="00E33648">
              <w:rPr>
                <w:rFonts w:ascii="宋体" w:eastAsia="宋体" w:hAnsi="宋体" w:cs="Times New Roman"/>
                <w:sz w:val="24"/>
                <w14:ligatures w14:val="none"/>
              </w:rPr>
              <w:t>金额的</w:t>
            </w:r>
            <w:r w:rsidRPr="00E33648">
              <w:rPr>
                <w:rFonts w:ascii="宋体" w:eastAsia="宋体" w:hAnsi="宋体" w:cs="Times New Roman" w:hint="eastAsia"/>
                <w:sz w:val="24"/>
                <w14:ligatures w14:val="none"/>
              </w:rPr>
              <w:t>7</w:t>
            </w:r>
            <w:r w:rsidRPr="00E33648">
              <w:rPr>
                <w:rFonts w:ascii="宋体" w:eastAsia="宋体" w:hAnsi="宋体" w:cs="Times New Roman"/>
                <w:sz w:val="24"/>
                <w14:ligatures w14:val="none"/>
              </w:rPr>
              <w:t>0%</w:t>
            </w:r>
          </w:p>
        </w:tc>
      </w:tr>
      <w:tr w:rsidR="00E33648" w:rsidRPr="00E33648" w14:paraId="52D69B82" w14:textId="77777777" w:rsidTr="00095B04">
        <w:trPr>
          <w:trHeight w:val="1572"/>
          <w:jc w:val="center"/>
        </w:trPr>
        <w:tc>
          <w:tcPr>
            <w:tcW w:w="555" w:type="dxa"/>
            <w:vAlign w:val="center"/>
          </w:tcPr>
          <w:p w14:paraId="13F248A5" w14:textId="77777777" w:rsidR="00E33648" w:rsidRPr="00E33648" w:rsidRDefault="00E33648" w:rsidP="00095B04">
            <w:pPr>
              <w:spacing w:after="0" w:line="240" w:lineRule="auto"/>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3</w:t>
            </w:r>
          </w:p>
        </w:tc>
        <w:tc>
          <w:tcPr>
            <w:tcW w:w="1467" w:type="dxa"/>
            <w:vAlign w:val="center"/>
          </w:tcPr>
          <w:p w14:paraId="50D98FA6" w14:textId="77777777" w:rsidR="00E33648" w:rsidRPr="00E33648" w:rsidRDefault="00E33648" w:rsidP="00E33648">
            <w:pPr>
              <w:spacing w:after="0" w:line="240" w:lineRule="auto"/>
              <w:jc w:val="center"/>
              <w:rPr>
                <w:rFonts w:ascii="宋体" w:eastAsia="宋体" w:hAnsi="宋体" w:cs="Times New Roman" w:hint="eastAsia"/>
                <w:sz w:val="24"/>
                <w14:ligatures w14:val="none"/>
              </w:rPr>
            </w:pPr>
            <w:r w:rsidRPr="00E33648">
              <w:rPr>
                <w:rFonts w:ascii="宋体" w:eastAsia="宋体" w:hAnsi="宋体" w:cs="Times New Roman"/>
                <w:sz w:val="24"/>
                <w14:ligatures w14:val="none"/>
              </w:rPr>
              <w:t>尾</w:t>
            </w:r>
            <w:r w:rsidRPr="00E33648">
              <w:rPr>
                <w:rFonts w:ascii="宋体" w:eastAsia="宋体" w:hAnsi="宋体" w:cs="Times New Roman" w:hint="eastAsia"/>
                <w:sz w:val="24"/>
                <w14:ligatures w14:val="none"/>
              </w:rPr>
              <w:t xml:space="preserve">  </w:t>
            </w:r>
            <w:r w:rsidRPr="00E33648">
              <w:rPr>
                <w:rFonts w:ascii="宋体" w:eastAsia="宋体" w:hAnsi="宋体" w:cs="Times New Roman"/>
                <w:sz w:val="24"/>
                <w14:ligatures w14:val="none"/>
              </w:rPr>
              <w:t>款</w:t>
            </w:r>
          </w:p>
        </w:tc>
        <w:tc>
          <w:tcPr>
            <w:tcW w:w="4921" w:type="dxa"/>
            <w:vAlign w:val="center"/>
          </w:tcPr>
          <w:p w14:paraId="4568BC81" w14:textId="77777777" w:rsidR="00E33648" w:rsidRPr="00E33648" w:rsidRDefault="00E33648" w:rsidP="00E33648">
            <w:pPr>
              <w:spacing w:after="0" w:line="240" w:lineRule="auto"/>
              <w:jc w:val="both"/>
              <w:rPr>
                <w:rFonts w:ascii="宋体" w:eastAsia="宋体" w:hAnsi="宋体" w:cs="Times New Roman" w:hint="eastAsia"/>
                <w:sz w:val="24"/>
                <w14:ligatures w14:val="none"/>
              </w:rPr>
            </w:pPr>
            <w:r w:rsidRPr="00E33648">
              <w:rPr>
                <w:rFonts w:ascii="宋体" w:eastAsia="宋体" w:hAnsi="宋体" w:cs="仿宋_GB2312" w:hint="eastAsia"/>
                <w:sz w:val="24"/>
                <w14:ligatures w14:val="none"/>
              </w:rPr>
              <w:t>重保期</w:t>
            </w:r>
            <w:r w:rsidRPr="00E33648">
              <w:rPr>
                <w:rFonts w:ascii="宋体" w:eastAsia="宋体" w:hAnsi="宋体" w:cs="仿宋_GB2312"/>
                <w:sz w:val="24"/>
                <w14:ligatures w14:val="none"/>
              </w:rPr>
              <w:t>结束</w:t>
            </w:r>
            <w:r w:rsidRPr="00E33648">
              <w:rPr>
                <w:rFonts w:ascii="宋体" w:eastAsia="宋体" w:hAnsi="宋体" w:cs="仿宋_GB2312" w:hint="eastAsia"/>
                <w:sz w:val="24"/>
                <w14:ligatures w14:val="none"/>
              </w:rPr>
              <w:t>满12个月，供应商提交工作总结报告并通过最终验收后，</w:t>
            </w:r>
            <w:r w:rsidRPr="00E33648">
              <w:rPr>
                <w:rFonts w:ascii="宋体" w:eastAsia="宋体" w:hAnsi="宋体" w:cs="Times New Roman" w:hint="eastAsia"/>
                <w:sz w:val="24"/>
                <w14:ligatures w14:val="none"/>
              </w:rPr>
              <w:t>采购人收到供应商出具的付款申请及相应金额经采购人认可的合法有效发票之日起20</w:t>
            </w:r>
            <w:r w:rsidRPr="00E33648">
              <w:rPr>
                <w:rFonts w:ascii="宋体" w:eastAsia="宋体" w:hAnsi="宋体" w:cs="Times New Roman"/>
                <w:sz w:val="24"/>
                <w14:ligatures w14:val="none"/>
              </w:rPr>
              <w:t>个工作日内</w:t>
            </w:r>
          </w:p>
        </w:tc>
        <w:tc>
          <w:tcPr>
            <w:tcW w:w="2505" w:type="dxa"/>
            <w:vAlign w:val="center"/>
          </w:tcPr>
          <w:p w14:paraId="5E147B9A" w14:textId="77777777" w:rsidR="00E33648" w:rsidRPr="00E33648" w:rsidRDefault="00E33648" w:rsidP="00E33648">
            <w:pPr>
              <w:spacing w:after="0" w:line="240" w:lineRule="auto"/>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付款至订单</w:t>
            </w:r>
            <w:r w:rsidRPr="00E33648">
              <w:rPr>
                <w:rFonts w:ascii="宋体" w:eastAsia="宋体" w:hAnsi="宋体" w:cs="Times New Roman"/>
                <w:sz w:val="24"/>
                <w14:ligatures w14:val="none"/>
              </w:rPr>
              <w:t>金额的</w:t>
            </w:r>
            <w:r w:rsidRPr="00E33648">
              <w:rPr>
                <w:rFonts w:ascii="宋体" w:eastAsia="宋体" w:hAnsi="宋体" w:cs="Times New Roman" w:hint="eastAsia"/>
                <w:sz w:val="24"/>
                <w14:ligatures w14:val="none"/>
              </w:rPr>
              <w:t>10</w:t>
            </w:r>
            <w:r w:rsidRPr="00E33648">
              <w:rPr>
                <w:rFonts w:ascii="宋体" w:eastAsia="宋体" w:hAnsi="宋体" w:cs="Times New Roman"/>
                <w:sz w:val="24"/>
                <w14:ligatures w14:val="none"/>
              </w:rPr>
              <w:t>0%</w:t>
            </w:r>
          </w:p>
        </w:tc>
      </w:tr>
    </w:tbl>
    <w:p w14:paraId="0E18BEE5" w14:textId="77777777" w:rsidR="00E33648" w:rsidRPr="00E33648" w:rsidRDefault="00E33648" w:rsidP="00E33648">
      <w:pPr>
        <w:keepNext/>
        <w:keepLines/>
        <w:numPr>
          <w:ilvl w:val="0"/>
          <w:numId w:val="4"/>
        </w:numPr>
        <w:adjustRightInd w:val="0"/>
        <w:spacing w:after="0" w:line="360" w:lineRule="auto"/>
        <w:ind w:firstLineChars="200" w:firstLine="482"/>
        <w:jc w:val="both"/>
        <w:textAlignment w:val="baseline"/>
        <w:outlineLvl w:val="0"/>
        <w:rPr>
          <w:rFonts w:ascii="宋体" w:eastAsia="宋体" w:hAnsi="宋体" w:cs="Times New Roman" w:hint="eastAsia"/>
          <w:b/>
          <w:bCs/>
          <w:sz w:val="24"/>
          <w14:ligatures w14:val="none"/>
        </w:rPr>
      </w:pPr>
      <w:bookmarkStart w:id="19" w:name="_Toc4925"/>
      <w:bookmarkStart w:id="20" w:name="_Toc29815"/>
      <w:bookmarkStart w:id="21" w:name="_Toc8242"/>
      <w:r w:rsidRPr="00E33648">
        <w:rPr>
          <w:rFonts w:ascii="宋体" w:eastAsia="宋体" w:hAnsi="宋体" w:cs="Times New Roman" w:hint="eastAsia"/>
          <w:b/>
          <w:bCs/>
          <w:sz w:val="24"/>
          <w14:ligatures w14:val="none"/>
        </w:rPr>
        <w:t>十</w:t>
      </w:r>
      <w:r w:rsidRPr="00E33648">
        <w:rPr>
          <w:rFonts w:ascii="宋体" w:eastAsia="宋体" w:hAnsi="宋体" w:cs="Times New Roman"/>
          <w:b/>
          <w:bCs/>
          <w:sz w:val="24"/>
          <w14:ligatures w14:val="none"/>
        </w:rPr>
        <w:t>、履约验收方案</w:t>
      </w:r>
      <w:bookmarkEnd w:id="19"/>
      <w:bookmarkEnd w:id="20"/>
      <w:bookmarkEnd w:id="21"/>
    </w:p>
    <w:p w14:paraId="6660038C" w14:textId="77777777" w:rsidR="00E33648" w:rsidRPr="00E33648" w:rsidRDefault="00E33648" w:rsidP="00E33648">
      <w:p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E33648">
        <w:rPr>
          <w:rFonts w:ascii="宋体" w:eastAsia="宋体" w:hAnsi="宋体" w:cs="楷体_GB2312" w:hint="eastAsia"/>
          <w:b/>
          <w:bCs/>
          <w:sz w:val="24"/>
          <w14:ligatures w14:val="none"/>
        </w:rPr>
        <w:t>（一）履约验收的主体、时间、程序</w:t>
      </w:r>
    </w:p>
    <w:p w14:paraId="0C750015" w14:textId="77777777" w:rsidR="00E33648" w:rsidRPr="00E33648" w:rsidRDefault="00E33648" w:rsidP="00E33648">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1</w:t>
      </w:r>
      <w:r w:rsidRPr="00E33648">
        <w:rPr>
          <w:rFonts w:ascii="宋体" w:eastAsia="宋体" w:hAnsi="宋体" w:cs="Times New Roman"/>
          <w:sz w:val="24"/>
          <w14:ligatures w14:val="none"/>
        </w:rPr>
        <w:t>.验收主体</w:t>
      </w:r>
    </w:p>
    <w:p w14:paraId="7F90E085" w14:textId="77777777" w:rsidR="00E33648" w:rsidRPr="00E33648" w:rsidRDefault="00E33648" w:rsidP="00E33648">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E33648">
        <w:rPr>
          <w:rFonts w:ascii="宋体" w:eastAsia="宋体" w:hAnsi="宋体" w:cs="Times New Roman"/>
          <w:sz w:val="24"/>
          <w14:ligatures w14:val="none"/>
        </w:rPr>
        <w:t>采购人组织验收。</w:t>
      </w:r>
    </w:p>
    <w:p w14:paraId="740245AD" w14:textId="77777777" w:rsidR="00E33648" w:rsidRPr="00E33648" w:rsidRDefault="00E33648" w:rsidP="00E33648">
      <w:pPr>
        <w:widowControl/>
        <w:adjustRightInd w:val="0"/>
        <w:spacing w:after="0" w:line="360" w:lineRule="auto"/>
        <w:ind w:firstLineChars="200" w:firstLine="480"/>
        <w:textAlignment w:val="baseline"/>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2.验收</w:t>
      </w:r>
      <w:r w:rsidRPr="00E33648">
        <w:rPr>
          <w:rFonts w:ascii="宋体" w:eastAsia="宋体" w:hAnsi="宋体" w:cs="Times New Roman"/>
          <w:sz w:val="24"/>
          <w14:ligatures w14:val="none"/>
        </w:rPr>
        <w:t>时间</w:t>
      </w:r>
      <w:r w:rsidRPr="00E33648">
        <w:rPr>
          <w:rFonts w:ascii="宋体" w:eastAsia="宋体" w:hAnsi="宋体" w:cs="Times New Roman" w:hint="eastAsia"/>
          <w:sz w:val="24"/>
          <w14:ligatures w14:val="none"/>
        </w:rPr>
        <w:t>及程序</w:t>
      </w:r>
    </w:p>
    <w:p w14:paraId="1637E554" w14:textId="77777777" w:rsidR="00E33648" w:rsidRPr="00E33648" w:rsidRDefault="00E33648" w:rsidP="00E3364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首次验收时间：项目涉及系统投产上线完成并稳定运行满3个月，各项功能满足验收标准。</w:t>
      </w:r>
    </w:p>
    <w:p w14:paraId="79657525" w14:textId="77777777" w:rsidR="00E33648" w:rsidRPr="00E33648" w:rsidRDefault="00E33648" w:rsidP="00E33648">
      <w:pPr>
        <w:widowControl/>
        <w:adjustRightInd w:val="0"/>
        <w:spacing w:after="0" w:line="360" w:lineRule="auto"/>
        <w:ind w:firstLineChars="200" w:firstLine="480"/>
        <w:textAlignment w:val="baseline"/>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最终验收时间：重保期结束后满12个月，无遗留重大生产事件故障。</w:t>
      </w:r>
    </w:p>
    <w:p w14:paraId="444BFE08"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仿宋_GB2312" w:hint="eastAsia"/>
          <w:sz w:val="24"/>
          <w14:ligatures w14:val="none"/>
        </w:rPr>
        <w:t>验收程序：具备验收条件后，由供应商向采购人提出验收申请，采购人收到申请后，自行或授权第三方监理依照合同及本工作说明书对其工作进行验收评估，如验收评估中发现其工作存在瑕疵、问题或遗漏，供应商须按照采购人要求限时解决，解决后采购人再次进行验收。验收通过后，采购人出具验收报告。</w:t>
      </w:r>
    </w:p>
    <w:p w14:paraId="325D60D5" w14:textId="77777777" w:rsidR="00E33648" w:rsidRPr="00E33648" w:rsidRDefault="00E33648" w:rsidP="00E33648">
      <w:pPr>
        <w:numPr>
          <w:ilvl w:val="0"/>
          <w:numId w:val="6"/>
        </w:numPr>
        <w:adjustRightInd w:val="0"/>
        <w:spacing w:after="0" w:line="360" w:lineRule="auto"/>
        <w:ind w:firstLineChars="200" w:firstLine="482"/>
        <w:jc w:val="both"/>
        <w:textAlignment w:val="baseline"/>
        <w:rPr>
          <w:rFonts w:ascii="宋体" w:eastAsia="宋体" w:hAnsi="宋体" w:cs="楷体_GB2312" w:hint="eastAsia"/>
          <w:b/>
          <w:bCs/>
          <w:sz w:val="24"/>
          <w14:ligatures w14:val="none"/>
        </w:rPr>
      </w:pPr>
      <w:r w:rsidRPr="00E33648">
        <w:rPr>
          <w:rFonts w:ascii="宋体" w:eastAsia="宋体" w:hAnsi="宋体" w:cs="楷体_GB2312" w:hint="eastAsia"/>
          <w:b/>
          <w:bCs/>
          <w:sz w:val="24"/>
          <w14:ligatures w14:val="none"/>
        </w:rPr>
        <w:t>履约验收内容和标准</w:t>
      </w:r>
    </w:p>
    <w:p w14:paraId="4358A2BF"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本项目按采购人计划前完成上线，供应商应严格按实施计划完成设计、开发、测试、投产等各阶段内容，并确保项目总体目标。</w:t>
      </w:r>
    </w:p>
    <w:p w14:paraId="3A684B49" w14:textId="77777777" w:rsidR="00E33648" w:rsidRPr="00E33648" w:rsidRDefault="00E33648" w:rsidP="00E33648">
      <w:pPr>
        <w:spacing w:after="0" w:line="360" w:lineRule="auto"/>
        <w:ind w:firstLine="200"/>
        <w:jc w:val="both"/>
        <w:rPr>
          <w:rFonts w:ascii="宋体" w:eastAsia="宋体" w:hAnsi="宋体" w:cs="仿宋_GB2312" w:hint="eastAsia"/>
          <w:sz w:val="24"/>
          <w14:ligatures w14:val="none"/>
        </w:rPr>
      </w:pPr>
      <w:bookmarkStart w:id="22" w:name="_Toc20402"/>
      <w:bookmarkStart w:id="23" w:name="_Toc6272"/>
      <w:r w:rsidRPr="00E33648">
        <w:rPr>
          <w:rFonts w:ascii="宋体" w:eastAsia="宋体" w:hAnsi="宋体" w:cs="仿宋_GB2312" w:hint="eastAsia"/>
          <w:sz w:val="24"/>
          <w14:ligatures w14:val="none"/>
        </w:rPr>
        <w:t>1.验收内容</w:t>
      </w:r>
    </w:p>
    <w:p w14:paraId="4E1CF773" w14:textId="77777777" w:rsidR="00E33648" w:rsidRPr="00E33648" w:rsidRDefault="00E33648" w:rsidP="00E33648">
      <w:p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首次验收包括：</w:t>
      </w:r>
    </w:p>
    <w:p w14:paraId="484DDF01" w14:textId="77777777" w:rsidR="00E33648" w:rsidRPr="00E33648" w:rsidRDefault="00E33648" w:rsidP="00E33648">
      <w:p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lastRenderedPageBreak/>
        <w:t>（1）交付件，包括文档资料、源代码等</w:t>
      </w:r>
    </w:p>
    <w:p w14:paraId="6E70F63D" w14:textId="77777777" w:rsidR="00E33648" w:rsidRPr="00E33648" w:rsidRDefault="00E33648" w:rsidP="00E33648">
      <w:p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（2）适配改造的物理子系统应用软件</w:t>
      </w:r>
    </w:p>
    <w:p w14:paraId="7EA369EF" w14:textId="77777777" w:rsidR="00E33648" w:rsidRPr="00E33648" w:rsidRDefault="00E33648" w:rsidP="00E33648">
      <w:p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（3）以量化的SLA考核指标为依据，对供应</w:t>
      </w:r>
      <w:proofErr w:type="gramStart"/>
      <w:r w:rsidRPr="00E33648">
        <w:rPr>
          <w:rFonts w:ascii="宋体" w:eastAsia="宋体" w:hAnsi="宋体" w:cs="仿宋_GB2312" w:hint="eastAsia"/>
          <w:sz w:val="24"/>
          <w14:ligatures w14:val="none"/>
        </w:rPr>
        <w:t>商服务</w:t>
      </w:r>
      <w:proofErr w:type="gramEnd"/>
      <w:r w:rsidRPr="00E33648">
        <w:rPr>
          <w:rFonts w:ascii="宋体" w:eastAsia="宋体" w:hAnsi="宋体" w:cs="仿宋_GB2312" w:hint="eastAsia"/>
          <w:sz w:val="24"/>
          <w14:ligatures w14:val="none"/>
        </w:rPr>
        <w:t>及项目完成情况进行量化评价</w:t>
      </w:r>
    </w:p>
    <w:p w14:paraId="5E23E5B1"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仿宋_GB2312" w:hint="eastAsia"/>
          <w:sz w:val="24"/>
          <w14:ligatures w14:val="none"/>
        </w:rPr>
        <w:t>最终验收包括：工作总结报告等。</w:t>
      </w:r>
    </w:p>
    <w:p w14:paraId="222F987C" w14:textId="77777777" w:rsidR="00E33648" w:rsidRPr="00E33648" w:rsidRDefault="00E33648" w:rsidP="00E33648">
      <w:p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2.验收标准</w:t>
      </w:r>
    </w:p>
    <w:p w14:paraId="16F99714" w14:textId="77777777" w:rsidR="00E33648" w:rsidRPr="00E33648" w:rsidRDefault="00E33648" w:rsidP="00E33648">
      <w:p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（1）文档验收标准</w:t>
      </w:r>
    </w:p>
    <w:p w14:paraId="00259F6E"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文档内容应包含对应工作阶段的所有工作任务的最终成果</w:t>
      </w:r>
    </w:p>
    <w:p w14:paraId="3E61E52D"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文档内容无重大分歧，进出口银行能够接受文档中的主要观点、认可文档中所体现的工作成果</w:t>
      </w:r>
    </w:p>
    <w:p w14:paraId="4CA1BB40"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所有正式交付件表达清晰、内容完整，符合采购人要求。交付文档的描述不存在实质性的错误（包括不真实、遗漏、误差、以及对使用者可能产生误导的信息）；文字无重大或误导性错误</w:t>
      </w:r>
    </w:p>
    <w:p w14:paraId="73996E8C"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文档交付齐备</w:t>
      </w:r>
    </w:p>
    <w:p w14:paraId="6032EB11"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除特别指明的并经采购人同意的英文提交文档之外，要求提供中文文档</w:t>
      </w:r>
    </w:p>
    <w:p w14:paraId="1C70CEE8"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提交项目全部</w:t>
      </w:r>
      <w:proofErr w:type="gramStart"/>
      <w:r w:rsidRPr="00E33648">
        <w:rPr>
          <w:rFonts w:ascii="宋体" w:eastAsia="宋体" w:hAnsi="宋体" w:cs="仿宋_GB2312" w:hint="eastAsia"/>
          <w:sz w:val="24"/>
          <w14:ligatures w14:val="none"/>
        </w:rPr>
        <w:t>交付件并通过</w:t>
      </w:r>
      <w:proofErr w:type="gramEnd"/>
      <w:r w:rsidRPr="00E33648">
        <w:rPr>
          <w:rFonts w:ascii="宋体" w:eastAsia="宋体" w:hAnsi="宋体" w:cs="仿宋_GB2312" w:hint="eastAsia"/>
          <w:sz w:val="24"/>
          <w14:ligatures w14:val="none"/>
        </w:rPr>
        <w:t>采购人审核，在此基础上形成项目的《交付件交付情况一览表》，经过采购人核对认可</w:t>
      </w:r>
    </w:p>
    <w:p w14:paraId="2EBE6B0E" w14:textId="77777777" w:rsidR="00E33648" w:rsidRPr="00E33648" w:rsidRDefault="00E33648" w:rsidP="00E33648">
      <w:p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（2）系统验收标准</w:t>
      </w:r>
    </w:p>
    <w:p w14:paraId="5A1DCA95"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系统符合项目工作说明书的要求</w:t>
      </w:r>
    </w:p>
    <w:p w14:paraId="43F18F72"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新增系统的安全等级保护基本要求满足国家标准和监管要求中对本系统的相应要求</w:t>
      </w:r>
    </w:p>
    <w:p w14:paraId="2518CFAC" w14:textId="77777777" w:rsidR="00E33648" w:rsidRPr="00E33648" w:rsidRDefault="00E33648" w:rsidP="00E33648">
      <w:pPr>
        <w:numPr>
          <w:ilvl w:val="0"/>
          <w:numId w:val="7"/>
        </w:numPr>
        <w:spacing w:after="0" w:line="360" w:lineRule="auto"/>
        <w:ind w:firstLine="20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系统通过用户接收测试，若有遗留问题须在本项目首次验收启动前解决</w:t>
      </w:r>
    </w:p>
    <w:p w14:paraId="43E3C95C" w14:textId="77777777" w:rsidR="00E33648" w:rsidRPr="00E33648" w:rsidRDefault="00E33648" w:rsidP="00E33648">
      <w:pPr>
        <w:numPr>
          <w:ilvl w:val="0"/>
          <w:numId w:val="8"/>
        </w:numPr>
        <w:spacing w:after="0" w:line="360" w:lineRule="auto"/>
        <w:ind w:leftChars="200" w:left="44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SLA指标考核</w:t>
      </w:r>
    </w:p>
    <w:p w14:paraId="14B09A07" w14:textId="77777777" w:rsidR="00E33648" w:rsidRPr="00E33648" w:rsidRDefault="00E33648" w:rsidP="00E33648">
      <w:pPr>
        <w:widowControl/>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本项目发起验收时，进行SLA考核。指标项如下：</w:t>
      </w:r>
    </w:p>
    <w:tbl>
      <w:tblPr>
        <w:tblStyle w:val="35"/>
        <w:tblW w:w="4922" w:type="pct"/>
        <w:jc w:val="center"/>
        <w:tblLayout w:type="fixed"/>
        <w:tblLook w:val="04A0" w:firstRow="1" w:lastRow="0" w:firstColumn="1" w:lastColumn="0" w:noHBand="0" w:noVBand="1"/>
      </w:tblPr>
      <w:tblGrid>
        <w:gridCol w:w="364"/>
        <w:gridCol w:w="849"/>
        <w:gridCol w:w="1908"/>
        <w:gridCol w:w="4193"/>
        <w:gridCol w:w="853"/>
      </w:tblGrid>
      <w:tr w:rsidR="00E33648" w:rsidRPr="00E33648" w14:paraId="5670CEC4" w14:textId="77777777" w:rsidTr="00B5622C">
        <w:trPr>
          <w:jc w:val="center"/>
        </w:trPr>
        <w:tc>
          <w:tcPr>
            <w:tcW w:w="223" w:type="pct"/>
            <w:vAlign w:val="center"/>
          </w:tcPr>
          <w:p w14:paraId="5611BC95" w14:textId="77777777" w:rsidR="00E33648" w:rsidRPr="00E33648" w:rsidRDefault="00E33648" w:rsidP="00E33648">
            <w:pPr>
              <w:widowControl/>
              <w:jc w:val="center"/>
              <w:rPr>
                <w:rFonts w:ascii="宋体" w:hAnsi="宋体" w:cs="黑体" w:hint="eastAsia"/>
                <w:sz w:val="24"/>
                <w:lang w:val="en-GB"/>
              </w:rPr>
            </w:pPr>
            <w:r w:rsidRPr="00E33648">
              <w:rPr>
                <w:rFonts w:ascii="宋体" w:hAnsi="宋体" w:cs="黑体" w:hint="eastAsia"/>
                <w:sz w:val="24"/>
                <w:lang w:val="en-GB"/>
              </w:rPr>
              <w:t>序号</w:t>
            </w:r>
          </w:p>
        </w:tc>
        <w:tc>
          <w:tcPr>
            <w:tcW w:w="520" w:type="pct"/>
            <w:vAlign w:val="center"/>
          </w:tcPr>
          <w:p w14:paraId="017C8942" w14:textId="77777777" w:rsidR="00E33648" w:rsidRPr="00E33648" w:rsidRDefault="00E33648" w:rsidP="00E33648">
            <w:pPr>
              <w:widowControl/>
              <w:jc w:val="center"/>
              <w:rPr>
                <w:rFonts w:ascii="宋体" w:hAnsi="宋体" w:cs="黑体" w:hint="eastAsia"/>
                <w:sz w:val="24"/>
                <w:lang w:val="en-GB"/>
              </w:rPr>
            </w:pPr>
            <w:r w:rsidRPr="00E33648">
              <w:rPr>
                <w:rFonts w:ascii="宋体" w:hAnsi="宋体" w:cs="黑体" w:hint="eastAsia"/>
                <w:sz w:val="24"/>
                <w:lang w:val="en-GB"/>
              </w:rPr>
              <w:t>指标名称</w:t>
            </w:r>
          </w:p>
        </w:tc>
        <w:tc>
          <w:tcPr>
            <w:tcW w:w="1168" w:type="pct"/>
            <w:vAlign w:val="center"/>
          </w:tcPr>
          <w:p w14:paraId="21AA5663" w14:textId="77777777" w:rsidR="00E33648" w:rsidRPr="00E33648" w:rsidRDefault="00E33648" w:rsidP="00E33648">
            <w:pPr>
              <w:widowControl/>
              <w:jc w:val="center"/>
              <w:rPr>
                <w:rFonts w:ascii="宋体" w:hAnsi="宋体" w:cs="黑体" w:hint="eastAsia"/>
                <w:sz w:val="24"/>
                <w:lang w:val="en-GB"/>
              </w:rPr>
            </w:pPr>
            <w:r w:rsidRPr="00E33648">
              <w:rPr>
                <w:rFonts w:ascii="宋体" w:hAnsi="宋体" w:cs="黑体" w:hint="eastAsia"/>
                <w:sz w:val="24"/>
                <w:lang w:val="en-GB"/>
              </w:rPr>
              <w:t>量化标准</w:t>
            </w:r>
          </w:p>
        </w:tc>
        <w:tc>
          <w:tcPr>
            <w:tcW w:w="2567" w:type="pct"/>
            <w:vAlign w:val="center"/>
          </w:tcPr>
          <w:p w14:paraId="1EC0CA4B" w14:textId="77777777" w:rsidR="00E33648" w:rsidRPr="00E33648" w:rsidRDefault="00E33648" w:rsidP="00E33648">
            <w:pPr>
              <w:widowControl/>
              <w:jc w:val="center"/>
              <w:rPr>
                <w:rFonts w:ascii="宋体" w:hAnsi="宋体" w:cs="黑体" w:hint="eastAsia"/>
                <w:sz w:val="24"/>
                <w:lang w:val="en-GB"/>
              </w:rPr>
            </w:pPr>
            <w:r w:rsidRPr="00E33648">
              <w:rPr>
                <w:rFonts w:ascii="宋体" w:hAnsi="宋体" w:cs="黑体" w:hint="eastAsia"/>
                <w:sz w:val="24"/>
                <w:lang w:val="en-GB"/>
              </w:rPr>
              <w:t>评估方式</w:t>
            </w:r>
          </w:p>
          <w:p w14:paraId="651D524F" w14:textId="77777777" w:rsidR="00E33648" w:rsidRPr="00E33648" w:rsidRDefault="00E33648" w:rsidP="00E33648">
            <w:pPr>
              <w:widowControl/>
              <w:jc w:val="center"/>
              <w:rPr>
                <w:rFonts w:ascii="宋体" w:hAnsi="宋体" w:cs="黑体" w:hint="eastAsia"/>
                <w:sz w:val="24"/>
                <w:lang w:val="en-GB"/>
              </w:rPr>
            </w:pPr>
            <w:r w:rsidRPr="00E33648">
              <w:rPr>
                <w:rFonts w:ascii="宋体" w:hAnsi="宋体" w:cs="黑体" w:hint="eastAsia"/>
                <w:sz w:val="24"/>
                <w:lang w:val="en-GB"/>
              </w:rPr>
              <w:t>（优100-良80-中60-差0）</w:t>
            </w:r>
          </w:p>
        </w:tc>
        <w:tc>
          <w:tcPr>
            <w:tcW w:w="520" w:type="pct"/>
            <w:vAlign w:val="center"/>
          </w:tcPr>
          <w:p w14:paraId="30EB8597" w14:textId="77777777" w:rsidR="00E33648" w:rsidRPr="00E33648" w:rsidRDefault="00E33648" w:rsidP="00E33648">
            <w:pPr>
              <w:widowControl/>
              <w:jc w:val="center"/>
              <w:rPr>
                <w:rFonts w:ascii="宋体" w:hAnsi="宋体" w:cs="黑体" w:hint="eastAsia"/>
                <w:sz w:val="24"/>
                <w:lang w:val="en-GB"/>
              </w:rPr>
            </w:pPr>
            <w:r w:rsidRPr="00E33648">
              <w:rPr>
                <w:rFonts w:ascii="宋体" w:hAnsi="宋体" w:cs="黑体" w:hint="eastAsia"/>
                <w:sz w:val="24"/>
                <w:lang w:val="en-GB"/>
              </w:rPr>
              <w:t>指标占比</w:t>
            </w:r>
          </w:p>
        </w:tc>
      </w:tr>
      <w:tr w:rsidR="00E33648" w:rsidRPr="00E33648" w14:paraId="1F0A0DDE" w14:textId="77777777" w:rsidTr="00B5622C">
        <w:trPr>
          <w:jc w:val="center"/>
        </w:trPr>
        <w:tc>
          <w:tcPr>
            <w:tcW w:w="223" w:type="pct"/>
            <w:vAlign w:val="center"/>
          </w:tcPr>
          <w:p w14:paraId="40B91809" w14:textId="77777777" w:rsidR="00E33648" w:rsidRPr="00E33648" w:rsidRDefault="00E33648" w:rsidP="00E33648">
            <w:pPr>
              <w:widowControl/>
              <w:jc w:val="center"/>
              <w:rPr>
                <w:rFonts w:ascii="宋体" w:hAnsi="宋体" w:cs="仿宋_GB2312" w:hint="eastAsia"/>
                <w:sz w:val="24"/>
                <w:lang w:val="de-DE"/>
              </w:rPr>
            </w:pPr>
            <w:r w:rsidRPr="00E33648">
              <w:rPr>
                <w:rFonts w:ascii="宋体" w:hAnsi="宋体" w:cs="仿宋_GB2312" w:hint="eastAsia"/>
                <w:sz w:val="24"/>
                <w:lang w:val="de-DE"/>
              </w:rPr>
              <w:t>1</w:t>
            </w:r>
          </w:p>
        </w:tc>
        <w:tc>
          <w:tcPr>
            <w:tcW w:w="520" w:type="pct"/>
            <w:vAlign w:val="center"/>
          </w:tcPr>
          <w:p w14:paraId="17DBDB27" w14:textId="77777777" w:rsidR="00E33648" w:rsidRPr="00E33648" w:rsidRDefault="00E33648" w:rsidP="00E33648">
            <w:pPr>
              <w:widowControl/>
              <w:jc w:val="center"/>
              <w:rPr>
                <w:rFonts w:ascii="宋体" w:hAnsi="宋体" w:cs="仿宋_GB2312" w:hint="eastAsia"/>
                <w:sz w:val="24"/>
                <w:lang w:val="de-DE"/>
              </w:rPr>
            </w:pPr>
            <w:r w:rsidRPr="00E33648">
              <w:rPr>
                <w:rFonts w:ascii="宋体" w:hAnsi="宋体" w:cs="仿宋_GB2312" w:hint="eastAsia"/>
                <w:sz w:val="24"/>
                <w:lang w:val="de-DE"/>
              </w:rPr>
              <w:t>本项目进度及</w:t>
            </w:r>
            <w:r w:rsidRPr="00E33648">
              <w:rPr>
                <w:rFonts w:ascii="宋体" w:hAnsi="宋体" w:cs="仿宋_GB2312" w:hint="eastAsia"/>
                <w:sz w:val="24"/>
                <w:lang w:val="de-DE"/>
              </w:rPr>
              <w:lastRenderedPageBreak/>
              <w:t>计划执行率</w:t>
            </w:r>
          </w:p>
        </w:tc>
        <w:tc>
          <w:tcPr>
            <w:tcW w:w="1168" w:type="pct"/>
            <w:vAlign w:val="center"/>
          </w:tcPr>
          <w:p w14:paraId="68731E63" w14:textId="77777777" w:rsidR="00E33648" w:rsidRPr="00E33648" w:rsidRDefault="00E33648" w:rsidP="00E33648">
            <w:pPr>
              <w:widowControl/>
              <w:jc w:val="center"/>
              <w:rPr>
                <w:rFonts w:ascii="宋体" w:hAnsi="宋体" w:cs="仿宋_GB2312" w:hint="eastAsia"/>
                <w:sz w:val="24"/>
                <w:lang w:val="de-DE"/>
              </w:rPr>
            </w:pPr>
            <w:r w:rsidRPr="00E33648">
              <w:rPr>
                <w:rFonts w:ascii="宋体" w:hAnsi="宋体" w:cs="仿宋_GB2312" w:hint="eastAsia"/>
                <w:sz w:val="24"/>
                <w:lang w:val="de-DE"/>
              </w:rPr>
              <w:lastRenderedPageBreak/>
              <w:t>各阶段累计工作延后完成天数/</w:t>
            </w:r>
            <w:r w:rsidRPr="00E33648">
              <w:rPr>
                <w:rFonts w:ascii="宋体" w:hAnsi="宋体" w:cs="仿宋_GB2312" w:hint="eastAsia"/>
                <w:sz w:val="24"/>
                <w:lang w:val="de-DE"/>
              </w:rPr>
              <w:lastRenderedPageBreak/>
              <w:t>各阶段累计计划天数</w:t>
            </w:r>
          </w:p>
        </w:tc>
        <w:tc>
          <w:tcPr>
            <w:tcW w:w="2567" w:type="pct"/>
            <w:vAlign w:val="center"/>
          </w:tcPr>
          <w:p w14:paraId="2361B726"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lastRenderedPageBreak/>
              <w:t>1. 计划延误率</w:t>
            </w:r>
            <w:r w:rsidRPr="00E33648">
              <w:rPr>
                <w:rFonts w:ascii="宋体" w:hAnsi="宋体" w:cs="仿宋_GB2312" w:hint="eastAsia"/>
                <w:sz w:val="24"/>
              </w:rPr>
              <w:t>为0</w:t>
            </w:r>
            <w:r w:rsidRPr="00E33648">
              <w:rPr>
                <w:rFonts w:ascii="宋体" w:hAnsi="宋体" w:cs="仿宋_GB2312" w:hint="eastAsia"/>
                <w:sz w:val="24"/>
                <w:lang w:val="en-GB"/>
              </w:rPr>
              <w:t xml:space="preserve">        </w:t>
            </w:r>
            <w:r w:rsidRPr="00E33648">
              <w:rPr>
                <w:rFonts w:ascii="宋体" w:hAnsi="宋体" w:cs="仿宋_GB2312" w:hint="eastAsia"/>
                <w:sz w:val="24"/>
              </w:rPr>
              <w:t xml:space="preserve"> </w:t>
            </w:r>
            <w:r w:rsidRPr="00E33648">
              <w:rPr>
                <w:rFonts w:ascii="宋体" w:hAnsi="宋体" w:cs="仿宋_GB2312" w:hint="eastAsia"/>
                <w:sz w:val="24"/>
                <w:lang w:val="en-GB"/>
              </w:rPr>
              <w:t>优</w:t>
            </w:r>
          </w:p>
          <w:p w14:paraId="76BBF7F4"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 xml:space="preserve">2. </w:t>
            </w:r>
            <w:r w:rsidRPr="00E33648">
              <w:rPr>
                <w:rFonts w:ascii="宋体" w:hAnsi="宋体" w:cs="仿宋_GB2312" w:hint="eastAsia"/>
                <w:sz w:val="24"/>
              </w:rPr>
              <w:t>0</w:t>
            </w:r>
            <w:r w:rsidRPr="00E33648">
              <w:rPr>
                <w:rFonts w:ascii="宋体" w:hAnsi="宋体" w:cs="仿宋_GB2312" w:hint="eastAsia"/>
                <w:sz w:val="24"/>
                <w:lang w:val="en-GB"/>
              </w:rPr>
              <w:t>＜计划延误率≤</w:t>
            </w:r>
            <w:r w:rsidRPr="00E33648">
              <w:rPr>
                <w:rFonts w:ascii="宋体" w:hAnsi="宋体" w:cs="仿宋_GB2312" w:hint="eastAsia"/>
                <w:sz w:val="24"/>
              </w:rPr>
              <w:t>1</w:t>
            </w:r>
            <w:r w:rsidRPr="00E33648">
              <w:rPr>
                <w:rFonts w:ascii="宋体" w:hAnsi="宋体" w:cs="仿宋_GB2312" w:hint="eastAsia"/>
                <w:sz w:val="24"/>
                <w:lang w:val="en-GB"/>
              </w:rPr>
              <w:t xml:space="preserve">%   </w:t>
            </w:r>
            <w:r w:rsidRPr="00E33648">
              <w:rPr>
                <w:rFonts w:ascii="宋体" w:hAnsi="宋体" w:cs="仿宋_GB2312" w:hint="eastAsia"/>
                <w:sz w:val="24"/>
              </w:rPr>
              <w:t xml:space="preserve">  </w:t>
            </w:r>
            <w:r w:rsidRPr="00E33648">
              <w:rPr>
                <w:rFonts w:ascii="宋体" w:hAnsi="宋体" w:cs="仿宋_GB2312" w:hint="eastAsia"/>
                <w:sz w:val="24"/>
                <w:lang w:val="en-GB"/>
              </w:rPr>
              <w:t>良</w:t>
            </w:r>
          </w:p>
          <w:p w14:paraId="242452F7"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3.</w:t>
            </w:r>
            <w:r w:rsidRPr="00E33648">
              <w:rPr>
                <w:rFonts w:ascii="宋体" w:hAnsi="宋体" w:cs="仿宋_GB2312" w:hint="eastAsia"/>
                <w:sz w:val="24"/>
              </w:rPr>
              <w:t xml:space="preserve"> 1</w:t>
            </w:r>
            <w:r w:rsidRPr="00E33648">
              <w:rPr>
                <w:rFonts w:ascii="宋体" w:hAnsi="宋体" w:cs="仿宋_GB2312" w:hint="eastAsia"/>
                <w:sz w:val="24"/>
                <w:lang w:val="en-GB"/>
              </w:rPr>
              <w:t>%＜计划延误率≤</w:t>
            </w:r>
            <w:r w:rsidRPr="00E33648">
              <w:rPr>
                <w:rFonts w:ascii="宋体" w:hAnsi="宋体" w:cs="仿宋_GB2312" w:hint="eastAsia"/>
                <w:sz w:val="24"/>
              </w:rPr>
              <w:t>3</w:t>
            </w:r>
            <w:r w:rsidRPr="00E33648">
              <w:rPr>
                <w:rFonts w:ascii="宋体" w:hAnsi="宋体" w:cs="仿宋_GB2312" w:hint="eastAsia"/>
                <w:sz w:val="24"/>
                <w:lang w:val="en-GB"/>
              </w:rPr>
              <w:t xml:space="preserve">%  </w:t>
            </w:r>
            <w:r w:rsidRPr="00E33648">
              <w:rPr>
                <w:rFonts w:ascii="宋体" w:hAnsi="宋体" w:cs="仿宋_GB2312" w:hint="eastAsia"/>
                <w:sz w:val="24"/>
              </w:rPr>
              <w:t xml:space="preserve">  </w:t>
            </w:r>
            <w:r w:rsidRPr="00E33648">
              <w:rPr>
                <w:rFonts w:ascii="宋体" w:hAnsi="宋体" w:cs="仿宋_GB2312" w:hint="eastAsia"/>
                <w:sz w:val="24"/>
                <w:lang w:val="en-GB"/>
              </w:rPr>
              <w:t>中</w:t>
            </w:r>
          </w:p>
          <w:p w14:paraId="208F8302"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lastRenderedPageBreak/>
              <w:t>4.</w:t>
            </w:r>
            <w:r w:rsidRPr="00E33648">
              <w:rPr>
                <w:rFonts w:ascii="宋体" w:hAnsi="宋体" w:cs="仿宋_GB2312" w:hint="eastAsia"/>
                <w:sz w:val="24"/>
              </w:rPr>
              <w:t xml:space="preserve"> 3</w:t>
            </w:r>
            <w:r w:rsidRPr="00E33648">
              <w:rPr>
                <w:rFonts w:ascii="宋体" w:hAnsi="宋体" w:cs="仿宋_GB2312" w:hint="eastAsia"/>
                <w:sz w:val="24"/>
                <w:lang w:val="en-GB"/>
              </w:rPr>
              <w:t xml:space="preserve">%＜计划延误率       </w:t>
            </w:r>
            <w:r w:rsidRPr="00E33648">
              <w:rPr>
                <w:rFonts w:ascii="宋体" w:hAnsi="宋体" w:cs="仿宋_GB2312" w:hint="eastAsia"/>
                <w:sz w:val="24"/>
              </w:rPr>
              <w:t xml:space="preserve"> </w:t>
            </w:r>
            <w:r w:rsidRPr="00E33648">
              <w:rPr>
                <w:rFonts w:ascii="宋体" w:hAnsi="宋体" w:cs="仿宋_GB2312" w:hint="eastAsia"/>
                <w:sz w:val="24"/>
                <w:lang w:val="en-GB"/>
              </w:rPr>
              <w:t>差</w:t>
            </w:r>
          </w:p>
        </w:tc>
        <w:tc>
          <w:tcPr>
            <w:tcW w:w="520" w:type="pct"/>
            <w:vAlign w:val="center"/>
          </w:tcPr>
          <w:p w14:paraId="3CA19CD3" w14:textId="77777777" w:rsidR="00E33648" w:rsidRPr="00E33648" w:rsidRDefault="00E33648" w:rsidP="00E33648">
            <w:pPr>
              <w:widowControl/>
              <w:jc w:val="center"/>
              <w:rPr>
                <w:rFonts w:ascii="宋体" w:hAnsi="宋体" w:cs="仿宋_GB2312" w:hint="eastAsia"/>
                <w:sz w:val="24"/>
                <w:lang w:val="de-DE"/>
              </w:rPr>
            </w:pPr>
            <w:r w:rsidRPr="00E33648">
              <w:rPr>
                <w:rFonts w:ascii="宋体" w:hAnsi="宋体" w:cs="仿宋_GB2312" w:hint="eastAsia"/>
                <w:sz w:val="24"/>
              </w:rPr>
              <w:lastRenderedPageBreak/>
              <w:t>4</w:t>
            </w:r>
            <w:r w:rsidRPr="00E33648">
              <w:rPr>
                <w:rFonts w:ascii="宋体" w:hAnsi="宋体" w:cs="仿宋_GB2312" w:hint="eastAsia"/>
                <w:sz w:val="24"/>
                <w:lang w:val="de-DE"/>
              </w:rPr>
              <w:t>0%</w:t>
            </w:r>
          </w:p>
        </w:tc>
      </w:tr>
      <w:tr w:rsidR="00E33648" w:rsidRPr="00E33648" w14:paraId="12FC95FF" w14:textId="77777777" w:rsidTr="00B5622C">
        <w:trPr>
          <w:jc w:val="center"/>
        </w:trPr>
        <w:tc>
          <w:tcPr>
            <w:tcW w:w="223" w:type="pct"/>
            <w:vAlign w:val="center"/>
          </w:tcPr>
          <w:p w14:paraId="5FC2AE80" w14:textId="77777777" w:rsidR="00E33648" w:rsidRPr="00E33648" w:rsidRDefault="00E33648" w:rsidP="00E33648">
            <w:pPr>
              <w:widowControl/>
              <w:jc w:val="center"/>
              <w:rPr>
                <w:rFonts w:ascii="宋体" w:hAnsi="宋体" w:cs="仿宋_GB2312" w:hint="eastAsia"/>
                <w:sz w:val="24"/>
                <w:lang w:val="de-DE"/>
              </w:rPr>
            </w:pPr>
            <w:r w:rsidRPr="00E33648">
              <w:rPr>
                <w:rFonts w:ascii="宋体" w:hAnsi="宋体" w:cs="仿宋_GB2312" w:hint="eastAsia"/>
                <w:sz w:val="24"/>
                <w:lang w:val="de-DE"/>
              </w:rPr>
              <w:t>2</w:t>
            </w:r>
          </w:p>
        </w:tc>
        <w:tc>
          <w:tcPr>
            <w:tcW w:w="520" w:type="pct"/>
            <w:vAlign w:val="center"/>
          </w:tcPr>
          <w:p w14:paraId="4AAD4ED3" w14:textId="77777777" w:rsidR="00E33648" w:rsidRPr="00E33648" w:rsidRDefault="00E33648" w:rsidP="00E33648">
            <w:pPr>
              <w:widowControl/>
              <w:jc w:val="center"/>
              <w:rPr>
                <w:rFonts w:ascii="宋体" w:hAnsi="宋体" w:cs="仿宋_GB2312" w:hint="eastAsia"/>
                <w:sz w:val="24"/>
                <w:lang w:val="de-DE"/>
              </w:rPr>
            </w:pPr>
            <w:r w:rsidRPr="00E33648">
              <w:rPr>
                <w:rFonts w:ascii="宋体" w:hAnsi="宋体" w:cs="仿宋_GB2312" w:hint="eastAsia"/>
                <w:sz w:val="24"/>
                <w:lang w:val="de-DE"/>
              </w:rPr>
              <w:t>项目投产后问题数量</w:t>
            </w:r>
          </w:p>
        </w:tc>
        <w:tc>
          <w:tcPr>
            <w:tcW w:w="1168" w:type="pct"/>
            <w:vAlign w:val="center"/>
          </w:tcPr>
          <w:p w14:paraId="75B5C4D3" w14:textId="77777777" w:rsidR="00E33648" w:rsidRPr="00E33648" w:rsidRDefault="00E33648" w:rsidP="00E33648">
            <w:pPr>
              <w:widowControl/>
              <w:jc w:val="center"/>
              <w:rPr>
                <w:rFonts w:ascii="宋体" w:hAnsi="宋体" w:cs="仿宋_GB2312" w:hint="eastAsia"/>
                <w:sz w:val="24"/>
                <w:lang w:val="de-DE"/>
              </w:rPr>
            </w:pPr>
            <w:r w:rsidRPr="00E33648">
              <w:rPr>
                <w:rFonts w:ascii="宋体" w:hAnsi="宋体" w:cs="仿宋_GB2312" w:hint="eastAsia"/>
                <w:sz w:val="24"/>
                <w:lang w:val="de-DE"/>
              </w:rPr>
              <w:t>投产后至验收时累计问题数</w:t>
            </w:r>
          </w:p>
        </w:tc>
        <w:tc>
          <w:tcPr>
            <w:tcW w:w="2567" w:type="pct"/>
            <w:vAlign w:val="center"/>
          </w:tcPr>
          <w:p w14:paraId="594CBA21"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1.每100功能点</w:t>
            </w:r>
            <w:proofErr w:type="gramStart"/>
            <w:r w:rsidRPr="00E33648">
              <w:rPr>
                <w:rFonts w:ascii="宋体" w:hAnsi="宋体" w:cs="仿宋_GB2312" w:hint="eastAsia"/>
                <w:sz w:val="24"/>
                <w:lang w:val="en-GB"/>
              </w:rPr>
              <w:t>每</w:t>
            </w:r>
            <w:r w:rsidRPr="00E33648">
              <w:rPr>
                <w:rFonts w:ascii="宋体" w:hAnsi="宋体" w:cs="仿宋_GB2312" w:hint="eastAsia"/>
                <w:sz w:val="24"/>
              </w:rPr>
              <w:t>3</w:t>
            </w:r>
            <w:r w:rsidRPr="00E33648">
              <w:rPr>
                <w:rFonts w:ascii="宋体" w:hAnsi="宋体" w:cs="仿宋_GB2312" w:hint="eastAsia"/>
                <w:sz w:val="24"/>
                <w:lang w:val="en-GB"/>
              </w:rPr>
              <w:t>月</w:t>
            </w:r>
            <w:proofErr w:type="gramEnd"/>
            <w:r w:rsidRPr="00E33648">
              <w:rPr>
                <w:rFonts w:ascii="宋体" w:hAnsi="宋体" w:cs="仿宋_GB2312" w:hint="eastAsia"/>
                <w:sz w:val="24"/>
                <w:lang w:val="en-GB"/>
              </w:rPr>
              <w:t>发现问题数&lt;5   优</w:t>
            </w:r>
          </w:p>
          <w:p w14:paraId="6F8D57FB"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2.每100功能点</w:t>
            </w:r>
            <w:proofErr w:type="gramStart"/>
            <w:r w:rsidRPr="00E33648">
              <w:rPr>
                <w:rFonts w:ascii="宋体" w:hAnsi="宋体" w:cs="仿宋_GB2312" w:hint="eastAsia"/>
                <w:sz w:val="24"/>
                <w:lang w:val="en-GB"/>
              </w:rPr>
              <w:t>每</w:t>
            </w:r>
            <w:r w:rsidRPr="00E33648">
              <w:rPr>
                <w:rFonts w:ascii="宋体" w:hAnsi="宋体" w:cs="仿宋_GB2312" w:hint="eastAsia"/>
                <w:sz w:val="24"/>
              </w:rPr>
              <w:t>3</w:t>
            </w:r>
            <w:r w:rsidRPr="00E33648">
              <w:rPr>
                <w:rFonts w:ascii="宋体" w:hAnsi="宋体" w:cs="仿宋_GB2312" w:hint="eastAsia"/>
                <w:sz w:val="24"/>
                <w:lang w:val="en-GB"/>
              </w:rPr>
              <w:t>月</w:t>
            </w:r>
            <w:proofErr w:type="gramEnd"/>
            <w:r w:rsidRPr="00E33648">
              <w:rPr>
                <w:rFonts w:ascii="宋体" w:hAnsi="宋体" w:cs="仿宋_GB2312" w:hint="eastAsia"/>
                <w:sz w:val="24"/>
                <w:lang w:val="en-GB"/>
              </w:rPr>
              <w:t>发现问题数&lt;=10 良</w:t>
            </w:r>
          </w:p>
          <w:p w14:paraId="1C7529C7"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3.每100功能点</w:t>
            </w:r>
            <w:proofErr w:type="gramStart"/>
            <w:r w:rsidRPr="00E33648">
              <w:rPr>
                <w:rFonts w:ascii="宋体" w:hAnsi="宋体" w:cs="仿宋_GB2312" w:hint="eastAsia"/>
                <w:sz w:val="24"/>
                <w:lang w:val="en-GB"/>
              </w:rPr>
              <w:t>每</w:t>
            </w:r>
            <w:r w:rsidRPr="00E33648">
              <w:rPr>
                <w:rFonts w:ascii="宋体" w:hAnsi="宋体" w:cs="仿宋_GB2312" w:hint="eastAsia"/>
                <w:sz w:val="24"/>
              </w:rPr>
              <w:t>3</w:t>
            </w:r>
            <w:r w:rsidRPr="00E33648">
              <w:rPr>
                <w:rFonts w:ascii="宋体" w:hAnsi="宋体" w:cs="仿宋_GB2312" w:hint="eastAsia"/>
                <w:sz w:val="24"/>
                <w:lang w:val="en-GB"/>
              </w:rPr>
              <w:t>月</w:t>
            </w:r>
            <w:proofErr w:type="gramEnd"/>
            <w:r w:rsidRPr="00E33648">
              <w:rPr>
                <w:rFonts w:ascii="宋体" w:hAnsi="宋体" w:cs="仿宋_GB2312" w:hint="eastAsia"/>
                <w:sz w:val="24"/>
                <w:lang w:val="en-GB"/>
              </w:rPr>
              <w:t>发现问题数&lt;=15 中</w:t>
            </w:r>
          </w:p>
          <w:p w14:paraId="55D078DB"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4.每100功能点</w:t>
            </w:r>
            <w:proofErr w:type="gramStart"/>
            <w:r w:rsidRPr="00E33648">
              <w:rPr>
                <w:rFonts w:ascii="宋体" w:hAnsi="宋体" w:cs="仿宋_GB2312" w:hint="eastAsia"/>
                <w:sz w:val="24"/>
                <w:lang w:val="en-GB"/>
              </w:rPr>
              <w:t>每</w:t>
            </w:r>
            <w:r w:rsidRPr="00E33648">
              <w:rPr>
                <w:rFonts w:ascii="宋体" w:hAnsi="宋体" w:cs="仿宋_GB2312" w:hint="eastAsia"/>
                <w:sz w:val="24"/>
              </w:rPr>
              <w:t>3</w:t>
            </w:r>
            <w:r w:rsidRPr="00E33648">
              <w:rPr>
                <w:rFonts w:ascii="宋体" w:hAnsi="宋体" w:cs="仿宋_GB2312" w:hint="eastAsia"/>
                <w:sz w:val="24"/>
                <w:lang w:val="en-GB"/>
              </w:rPr>
              <w:t>月</w:t>
            </w:r>
            <w:proofErr w:type="gramEnd"/>
            <w:r w:rsidRPr="00E33648">
              <w:rPr>
                <w:rFonts w:ascii="宋体" w:hAnsi="宋体" w:cs="仿宋_GB2312" w:hint="eastAsia"/>
                <w:sz w:val="24"/>
                <w:lang w:val="en-GB"/>
              </w:rPr>
              <w:t>发现问题数&gt;15  差</w:t>
            </w:r>
          </w:p>
        </w:tc>
        <w:tc>
          <w:tcPr>
            <w:tcW w:w="520" w:type="pct"/>
            <w:vAlign w:val="center"/>
          </w:tcPr>
          <w:p w14:paraId="39B940ED" w14:textId="77777777" w:rsidR="00E33648" w:rsidRPr="00E33648" w:rsidRDefault="00E33648" w:rsidP="00E33648">
            <w:pPr>
              <w:widowControl/>
              <w:jc w:val="center"/>
              <w:rPr>
                <w:rFonts w:ascii="宋体" w:hAnsi="宋体" w:cs="仿宋_GB2312" w:hint="eastAsia"/>
                <w:sz w:val="24"/>
                <w:lang w:val="de-DE"/>
              </w:rPr>
            </w:pPr>
            <w:r w:rsidRPr="00E33648">
              <w:rPr>
                <w:rFonts w:ascii="宋体" w:hAnsi="宋体" w:cs="仿宋_GB2312" w:hint="eastAsia"/>
                <w:sz w:val="24"/>
              </w:rPr>
              <w:t>3</w:t>
            </w:r>
            <w:r w:rsidRPr="00E33648">
              <w:rPr>
                <w:rFonts w:ascii="宋体" w:hAnsi="宋体" w:cs="仿宋_GB2312" w:hint="eastAsia"/>
                <w:sz w:val="24"/>
                <w:lang w:val="de-DE"/>
              </w:rPr>
              <w:t>0%</w:t>
            </w:r>
          </w:p>
        </w:tc>
      </w:tr>
      <w:tr w:rsidR="00E33648" w:rsidRPr="00E33648" w14:paraId="40A008A0" w14:textId="77777777" w:rsidTr="00B5622C">
        <w:trPr>
          <w:jc w:val="center"/>
        </w:trPr>
        <w:tc>
          <w:tcPr>
            <w:tcW w:w="223" w:type="pct"/>
            <w:vAlign w:val="center"/>
          </w:tcPr>
          <w:p w14:paraId="7F131F90" w14:textId="77777777" w:rsidR="00E33648" w:rsidRPr="00E33648" w:rsidRDefault="00E33648" w:rsidP="00E33648">
            <w:pPr>
              <w:widowControl/>
              <w:jc w:val="center"/>
              <w:rPr>
                <w:rFonts w:ascii="宋体" w:hAnsi="宋体" w:cs="仿宋_GB2312" w:hint="eastAsia"/>
                <w:sz w:val="24"/>
              </w:rPr>
            </w:pPr>
            <w:r w:rsidRPr="00E33648">
              <w:rPr>
                <w:rFonts w:ascii="宋体" w:hAnsi="宋体" w:cs="仿宋_GB2312" w:hint="eastAsia"/>
                <w:sz w:val="24"/>
              </w:rPr>
              <w:t>3</w:t>
            </w:r>
          </w:p>
        </w:tc>
        <w:tc>
          <w:tcPr>
            <w:tcW w:w="520" w:type="pct"/>
            <w:vAlign w:val="center"/>
          </w:tcPr>
          <w:p w14:paraId="1BAEE5E7" w14:textId="77777777" w:rsidR="00E33648" w:rsidRPr="00E33648" w:rsidRDefault="00E33648" w:rsidP="00E33648">
            <w:pPr>
              <w:widowControl/>
              <w:jc w:val="center"/>
              <w:rPr>
                <w:rFonts w:ascii="宋体" w:hAnsi="宋体" w:cs="仿宋_GB2312" w:hint="eastAsia"/>
                <w:sz w:val="24"/>
              </w:rPr>
            </w:pPr>
            <w:r w:rsidRPr="00E33648">
              <w:rPr>
                <w:rFonts w:ascii="宋体" w:hAnsi="宋体" w:cs="仿宋_GB2312" w:hint="eastAsia"/>
                <w:sz w:val="24"/>
              </w:rPr>
              <w:t>工单未及时处理率</w:t>
            </w:r>
          </w:p>
        </w:tc>
        <w:tc>
          <w:tcPr>
            <w:tcW w:w="1168" w:type="pct"/>
            <w:vAlign w:val="center"/>
          </w:tcPr>
          <w:p w14:paraId="1FB69BDF" w14:textId="77777777" w:rsidR="00E33648" w:rsidRPr="00E33648" w:rsidRDefault="00E33648" w:rsidP="00E33648">
            <w:pPr>
              <w:widowControl/>
              <w:jc w:val="center"/>
              <w:rPr>
                <w:rFonts w:ascii="宋体" w:hAnsi="宋体" w:cs="仿宋_GB2312" w:hint="eastAsia"/>
                <w:sz w:val="24"/>
              </w:rPr>
            </w:pPr>
            <w:r w:rsidRPr="00E33648">
              <w:rPr>
                <w:rFonts w:ascii="宋体" w:hAnsi="宋体" w:cs="仿宋_GB2312" w:hint="eastAsia"/>
                <w:sz w:val="24"/>
              </w:rPr>
              <w:t>工单处理时长超一个月工单数量/总工单数量</w:t>
            </w:r>
          </w:p>
        </w:tc>
        <w:tc>
          <w:tcPr>
            <w:tcW w:w="2567" w:type="pct"/>
            <w:vAlign w:val="center"/>
          </w:tcPr>
          <w:p w14:paraId="3B868265" w14:textId="77777777" w:rsidR="00E33648" w:rsidRPr="00E33648" w:rsidRDefault="00E33648" w:rsidP="00E33648">
            <w:pPr>
              <w:widowControl/>
              <w:rPr>
                <w:rFonts w:ascii="宋体" w:hAnsi="宋体" w:cs="仿宋_GB2312" w:hint="eastAsia"/>
                <w:sz w:val="24"/>
              </w:rPr>
            </w:pPr>
            <w:r w:rsidRPr="00E33648">
              <w:rPr>
                <w:rFonts w:ascii="宋体" w:hAnsi="宋体" w:cs="仿宋_GB2312" w:hint="eastAsia"/>
                <w:sz w:val="24"/>
              </w:rPr>
              <w:t>1. 工单未及时处理率</w:t>
            </w:r>
            <w:r w:rsidRPr="00E33648">
              <w:rPr>
                <w:rFonts w:ascii="宋体" w:hAnsi="宋体" w:cs="仿宋_GB2312" w:hint="eastAsia"/>
                <w:sz w:val="24"/>
                <w:lang w:val="en-GB"/>
              </w:rPr>
              <w:t>≤0%</w:t>
            </w:r>
            <w:r w:rsidRPr="00E33648">
              <w:rPr>
                <w:rFonts w:ascii="宋体" w:hAnsi="宋体" w:cs="仿宋_GB2312" w:hint="eastAsia"/>
                <w:sz w:val="24"/>
              </w:rPr>
              <w:t xml:space="preserve">     优</w:t>
            </w:r>
          </w:p>
          <w:p w14:paraId="32452200" w14:textId="77777777" w:rsidR="00E33648" w:rsidRPr="00E33648" w:rsidRDefault="00E33648" w:rsidP="00E33648">
            <w:pPr>
              <w:widowControl/>
              <w:rPr>
                <w:rFonts w:ascii="宋体" w:hAnsi="宋体" w:cs="仿宋_GB2312" w:hint="eastAsia"/>
                <w:sz w:val="24"/>
              </w:rPr>
            </w:pPr>
            <w:r w:rsidRPr="00E33648">
              <w:rPr>
                <w:rFonts w:ascii="宋体" w:hAnsi="宋体" w:cs="仿宋_GB2312" w:hint="eastAsia"/>
                <w:sz w:val="24"/>
              </w:rPr>
              <w:t>2. 0%&lt;工单未及时处理率</w:t>
            </w:r>
            <w:r w:rsidRPr="00E33648">
              <w:rPr>
                <w:rFonts w:ascii="宋体" w:hAnsi="宋体" w:cs="仿宋_GB2312" w:hint="eastAsia"/>
                <w:sz w:val="24"/>
                <w:lang w:val="en-GB"/>
              </w:rPr>
              <w:t>≤</w:t>
            </w:r>
            <w:r w:rsidRPr="00E33648">
              <w:rPr>
                <w:rFonts w:ascii="宋体" w:hAnsi="宋体" w:cs="仿宋_GB2312" w:hint="eastAsia"/>
                <w:sz w:val="24"/>
              </w:rPr>
              <w:t>5</w:t>
            </w:r>
            <w:r w:rsidRPr="00E33648">
              <w:rPr>
                <w:rFonts w:ascii="宋体" w:hAnsi="宋体" w:cs="仿宋_GB2312" w:hint="eastAsia"/>
                <w:sz w:val="24"/>
                <w:lang w:val="en-GB"/>
              </w:rPr>
              <w:t>%</w:t>
            </w:r>
            <w:r w:rsidRPr="00E33648">
              <w:rPr>
                <w:rFonts w:ascii="宋体" w:hAnsi="宋体" w:cs="仿宋_GB2312" w:hint="eastAsia"/>
                <w:sz w:val="24"/>
              </w:rPr>
              <w:t xml:space="preserve">  良</w:t>
            </w:r>
          </w:p>
          <w:p w14:paraId="21363484" w14:textId="77777777" w:rsidR="00E33648" w:rsidRPr="00E33648" w:rsidRDefault="00E33648" w:rsidP="00E33648">
            <w:pPr>
              <w:widowControl/>
              <w:rPr>
                <w:rFonts w:ascii="宋体" w:hAnsi="宋体" w:cs="仿宋_GB2312" w:hint="eastAsia"/>
                <w:sz w:val="24"/>
              </w:rPr>
            </w:pPr>
            <w:r w:rsidRPr="00E33648">
              <w:rPr>
                <w:rFonts w:ascii="宋体" w:hAnsi="宋体" w:cs="仿宋_GB2312" w:hint="eastAsia"/>
                <w:sz w:val="24"/>
              </w:rPr>
              <w:t>3. 5%&lt;工单未及时处理率</w:t>
            </w:r>
            <w:r w:rsidRPr="00E33648">
              <w:rPr>
                <w:rFonts w:ascii="宋体" w:hAnsi="宋体" w:cs="仿宋_GB2312" w:hint="eastAsia"/>
                <w:sz w:val="24"/>
                <w:lang w:val="en-GB"/>
              </w:rPr>
              <w:t>≤</w:t>
            </w:r>
            <w:r w:rsidRPr="00E33648">
              <w:rPr>
                <w:rFonts w:ascii="宋体" w:hAnsi="宋体" w:cs="仿宋_GB2312" w:hint="eastAsia"/>
                <w:sz w:val="24"/>
              </w:rPr>
              <w:t>15</w:t>
            </w:r>
            <w:r w:rsidRPr="00E33648">
              <w:rPr>
                <w:rFonts w:ascii="宋体" w:hAnsi="宋体" w:cs="仿宋_GB2312" w:hint="eastAsia"/>
                <w:sz w:val="24"/>
                <w:lang w:val="en-GB"/>
              </w:rPr>
              <w:t>%</w:t>
            </w:r>
            <w:r w:rsidRPr="00E33648">
              <w:rPr>
                <w:rFonts w:ascii="宋体" w:hAnsi="宋体" w:cs="仿宋_GB2312" w:hint="eastAsia"/>
                <w:sz w:val="24"/>
              </w:rPr>
              <w:t xml:space="preserve"> 中</w:t>
            </w:r>
          </w:p>
          <w:p w14:paraId="37896F9D" w14:textId="77777777" w:rsidR="00E33648" w:rsidRPr="00E33648" w:rsidRDefault="00E33648" w:rsidP="00E33648">
            <w:pPr>
              <w:widowControl/>
              <w:rPr>
                <w:rFonts w:ascii="宋体" w:hAnsi="宋体" w:cs="仿宋_GB2312" w:hint="eastAsia"/>
                <w:sz w:val="24"/>
              </w:rPr>
            </w:pPr>
            <w:r w:rsidRPr="00E33648">
              <w:rPr>
                <w:rFonts w:ascii="宋体" w:hAnsi="宋体" w:cs="仿宋_GB2312" w:hint="eastAsia"/>
                <w:sz w:val="24"/>
              </w:rPr>
              <w:t>4. 15%&lt;工单未及时处理率     差</w:t>
            </w:r>
          </w:p>
        </w:tc>
        <w:tc>
          <w:tcPr>
            <w:tcW w:w="520" w:type="pct"/>
            <w:vAlign w:val="center"/>
          </w:tcPr>
          <w:p w14:paraId="2E8BB4B3" w14:textId="77777777" w:rsidR="00E33648" w:rsidRPr="00E33648" w:rsidRDefault="00E33648" w:rsidP="00E33648">
            <w:pPr>
              <w:widowControl/>
              <w:jc w:val="center"/>
              <w:rPr>
                <w:rFonts w:ascii="宋体" w:hAnsi="宋体" w:cs="仿宋_GB2312" w:hint="eastAsia"/>
                <w:sz w:val="24"/>
              </w:rPr>
            </w:pPr>
            <w:r w:rsidRPr="00E33648">
              <w:rPr>
                <w:rFonts w:ascii="宋体" w:hAnsi="宋体" w:cs="仿宋_GB2312" w:hint="eastAsia"/>
                <w:sz w:val="24"/>
              </w:rPr>
              <w:t>20%</w:t>
            </w:r>
          </w:p>
        </w:tc>
      </w:tr>
      <w:tr w:rsidR="00E33648" w:rsidRPr="00E33648" w14:paraId="1A28EEAC" w14:textId="77777777" w:rsidTr="00B5622C">
        <w:trPr>
          <w:trHeight w:val="1886"/>
          <w:jc w:val="center"/>
        </w:trPr>
        <w:tc>
          <w:tcPr>
            <w:tcW w:w="223" w:type="pct"/>
            <w:vAlign w:val="center"/>
          </w:tcPr>
          <w:p w14:paraId="5677B48C" w14:textId="77777777" w:rsidR="00E33648" w:rsidRPr="00E33648" w:rsidRDefault="00E33648" w:rsidP="00E33648">
            <w:pPr>
              <w:widowControl/>
              <w:jc w:val="center"/>
              <w:rPr>
                <w:rFonts w:ascii="宋体" w:hAnsi="宋体" w:cs="仿宋_GB2312" w:hint="eastAsia"/>
                <w:sz w:val="24"/>
              </w:rPr>
            </w:pPr>
            <w:r w:rsidRPr="00E33648">
              <w:rPr>
                <w:rFonts w:ascii="宋体" w:hAnsi="宋体" w:cs="仿宋_GB2312" w:hint="eastAsia"/>
                <w:sz w:val="24"/>
              </w:rPr>
              <w:t>4</w:t>
            </w:r>
          </w:p>
        </w:tc>
        <w:tc>
          <w:tcPr>
            <w:tcW w:w="520" w:type="pct"/>
            <w:vAlign w:val="center"/>
          </w:tcPr>
          <w:p w14:paraId="49563135" w14:textId="77777777" w:rsidR="00E33648" w:rsidRPr="00E33648" w:rsidRDefault="00E33648" w:rsidP="00E33648">
            <w:pPr>
              <w:widowControl/>
              <w:jc w:val="center"/>
              <w:rPr>
                <w:rFonts w:ascii="宋体" w:hAnsi="宋体" w:cs="仿宋_GB2312" w:hint="eastAsia"/>
                <w:sz w:val="24"/>
              </w:rPr>
            </w:pPr>
            <w:r w:rsidRPr="00E33648">
              <w:rPr>
                <w:rFonts w:ascii="宋体" w:hAnsi="宋体" w:cs="仿宋_GB2312" w:hint="eastAsia"/>
                <w:sz w:val="24"/>
              </w:rPr>
              <w:t>异常考勤率</w:t>
            </w:r>
          </w:p>
        </w:tc>
        <w:tc>
          <w:tcPr>
            <w:tcW w:w="1168" w:type="pct"/>
            <w:vAlign w:val="center"/>
          </w:tcPr>
          <w:p w14:paraId="0AAA89A3" w14:textId="77777777" w:rsidR="00E33648" w:rsidRPr="00E33648" w:rsidRDefault="00E33648" w:rsidP="00E33648">
            <w:pPr>
              <w:widowControl/>
              <w:jc w:val="center"/>
              <w:rPr>
                <w:rFonts w:ascii="宋体" w:hAnsi="宋体" w:cs="仿宋_GB2312" w:hint="eastAsia"/>
                <w:sz w:val="24"/>
              </w:rPr>
            </w:pPr>
            <w:r w:rsidRPr="00E33648">
              <w:rPr>
                <w:rFonts w:ascii="宋体" w:hAnsi="宋体" w:cs="仿宋_GB2312" w:hint="eastAsia"/>
                <w:sz w:val="24"/>
              </w:rPr>
              <w:t>驻场期间异常考勤天数/应出勤天数</w:t>
            </w:r>
          </w:p>
        </w:tc>
        <w:tc>
          <w:tcPr>
            <w:tcW w:w="2567" w:type="pct"/>
            <w:vAlign w:val="center"/>
          </w:tcPr>
          <w:p w14:paraId="4B6EDB5A"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 xml:space="preserve">1. </w:t>
            </w:r>
            <w:r w:rsidRPr="00E33648">
              <w:rPr>
                <w:rFonts w:ascii="宋体" w:hAnsi="宋体" w:cs="仿宋_GB2312" w:hint="eastAsia"/>
                <w:sz w:val="24"/>
              </w:rPr>
              <w:t>异常考勤</w:t>
            </w:r>
            <w:r w:rsidRPr="00E33648">
              <w:rPr>
                <w:rFonts w:ascii="宋体" w:hAnsi="宋体" w:cs="仿宋_GB2312" w:hint="eastAsia"/>
                <w:sz w:val="24"/>
                <w:lang w:val="en-GB"/>
              </w:rPr>
              <w:t>率≤</w:t>
            </w:r>
            <w:r w:rsidRPr="00E33648">
              <w:rPr>
                <w:rFonts w:ascii="宋体" w:hAnsi="宋体" w:cs="仿宋_GB2312" w:hint="eastAsia"/>
                <w:sz w:val="24"/>
              </w:rPr>
              <w:t>5</w:t>
            </w:r>
            <w:r w:rsidRPr="00E33648">
              <w:rPr>
                <w:rFonts w:ascii="宋体" w:hAnsi="宋体" w:cs="仿宋_GB2312" w:hint="eastAsia"/>
                <w:sz w:val="24"/>
                <w:lang w:val="en-GB"/>
              </w:rPr>
              <w:t>%        优</w:t>
            </w:r>
          </w:p>
          <w:p w14:paraId="76E1DAD1"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 xml:space="preserve">2. </w:t>
            </w:r>
            <w:r w:rsidRPr="00E33648">
              <w:rPr>
                <w:rFonts w:ascii="宋体" w:hAnsi="宋体" w:cs="仿宋_GB2312" w:hint="eastAsia"/>
                <w:sz w:val="24"/>
              </w:rPr>
              <w:t>5</w:t>
            </w:r>
            <w:r w:rsidRPr="00E33648">
              <w:rPr>
                <w:rFonts w:ascii="宋体" w:hAnsi="宋体" w:cs="仿宋_GB2312" w:hint="eastAsia"/>
                <w:sz w:val="24"/>
                <w:lang w:val="en-GB"/>
              </w:rPr>
              <w:t>%＜</w:t>
            </w:r>
            <w:r w:rsidRPr="00E33648">
              <w:rPr>
                <w:rFonts w:ascii="宋体" w:hAnsi="宋体" w:cs="仿宋_GB2312" w:hint="eastAsia"/>
                <w:sz w:val="24"/>
              </w:rPr>
              <w:t>异常考勤</w:t>
            </w:r>
            <w:r w:rsidRPr="00E33648">
              <w:rPr>
                <w:rFonts w:ascii="宋体" w:hAnsi="宋体" w:cs="仿宋_GB2312" w:hint="eastAsia"/>
                <w:sz w:val="24"/>
                <w:lang w:val="en-GB"/>
              </w:rPr>
              <w:t>率≤</w:t>
            </w:r>
            <w:r w:rsidRPr="00E33648">
              <w:rPr>
                <w:rFonts w:ascii="宋体" w:hAnsi="宋体" w:cs="仿宋_GB2312" w:hint="eastAsia"/>
                <w:sz w:val="24"/>
              </w:rPr>
              <w:t>10</w:t>
            </w:r>
            <w:r w:rsidRPr="00E33648">
              <w:rPr>
                <w:rFonts w:ascii="宋体" w:hAnsi="宋体" w:cs="仿宋_GB2312" w:hint="eastAsia"/>
                <w:sz w:val="24"/>
                <w:lang w:val="en-GB"/>
              </w:rPr>
              <w:t>%   良</w:t>
            </w:r>
          </w:p>
          <w:p w14:paraId="51947CEF" w14:textId="77777777" w:rsidR="00E33648" w:rsidRPr="00E33648" w:rsidRDefault="00E33648" w:rsidP="00E33648">
            <w:pPr>
              <w:widowControl/>
              <w:rPr>
                <w:rFonts w:ascii="宋体" w:hAnsi="宋体" w:cs="仿宋_GB2312" w:hint="eastAsia"/>
                <w:sz w:val="24"/>
                <w:lang w:val="en-GB"/>
              </w:rPr>
            </w:pPr>
            <w:r w:rsidRPr="00E33648">
              <w:rPr>
                <w:rFonts w:ascii="宋体" w:hAnsi="宋体" w:cs="仿宋_GB2312" w:hint="eastAsia"/>
                <w:sz w:val="24"/>
                <w:lang w:val="en-GB"/>
              </w:rPr>
              <w:t>3.</w:t>
            </w:r>
            <w:r w:rsidRPr="00E33648">
              <w:rPr>
                <w:rFonts w:ascii="宋体" w:hAnsi="宋体" w:cs="仿宋_GB2312" w:hint="eastAsia"/>
                <w:sz w:val="24"/>
              </w:rPr>
              <w:t xml:space="preserve"> 10</w:t>
            </w:r>
            <w:r w:rsidRPr="00E33648">
              <w:rPr>
                <w:rFonts w:ascii="宋体" w:hAnsi="宋体" w:cs="仿宋_GB2312" w:hint="eastAsia"/>
                <w:sz w:val="24"/>
                <w:lang w:val="en-GB"/>
              </w:rPr>
              <w:t>%＜</w:t>
            </w:r>
            <w:r w:rsidRPr="00E33648">
              <w:rPr>
                <w:rFonts w:ascii="宋体" w:hAnsi="宋体" w:cs="仿宋_GB2312" w:hint="eastAsia"/>
                <w:sz w:val="24"/>
              </w:rPr>
              <w:t>异常考勤</w:t>
            </w:r>
            <w:r w:rsidRPr="00E33648">
              <w:rPr>
                <w:rFonts w:ascii="宋体" w:hAnsi="宋体" w:cs="仿宋_GB2312" w:hint="eastAsia"/>
                <w:sz w:val="24"/>
                <w:lang w:val="en-GB"/>
              </w:rPr>
              <w:t>率≤15%  中</w:t>
            </w:r>
          </w:p>
          <w:p w14:paraId="4889C426" w14:textId="77777777" w:rsidR="00E33648" w:rsidRPr="00E33648" w:rsidRDefault="00E33648" w:rsidP="00E33648">
            <w:pPr>
              <w:widowControl/>
              <w:rPr>
                <w:rFonts w:ascii="宋体" w:hAnsi="宋体" w:cs="仿宋_GB2312" w:hint="eastAsia"/>
                <w:sz w:val="24"/>
              </w:rPr>
            </w:pPr>
            <w:r w:rsidRPr="00E33648">
              <w:rPr>
                <w:rFonts w:ascii="宋体" w:hAnsi="宋体" w:cs="仿宋_GB2312" w:hint="eastAsia"/>
                <w:sz w:val="24"/>
                <w:lang w:val="en-GB"/>
              </w:rPr>
              <w:t>4.</w:t>
            </w:r>
            <w:r w:rsidRPr="00E33648">
              <w:rPr>
                <w:rFonts w:ascii="宋体" w:hAnsi="宋体" w:cs="仿宋_GB2312" w:hint="eastAsia"/>
                <w:sz w:val="24"/>
              </w:rPr>
              <w:t xml:space="preserve"> </w:t>
            </w:r>
            <w:r w:rsidRPr="00E33648">
              <w:rPr>
                <w:rFonts w:ascii="宋体" w:hAnsi="宋体" w:cs="仿宋_GB2312" w:hint="eastAsia"/>
                <w:sz w:val="24"/>
                <w:lang w:val="en-GB"/>
              </w:rPr>
              <w:t>15%＜</w:t>
            </w:r>
            <w:r w:rsidRPr="00E33648">
              <w:rPr>
                <w:rFonts w:ascii="宋体" w:hAnsi="宋体" w:cs="仿宋_GB2312" w:hint="eastAsia"/>
                <w:sz w:val="24"/>
              </w:rPr>
              <w:t>异常考勤</w:t>
            </w:r>
            <w:r w:rsidRPr="00E33648">
              <w:rPr>
                <w:rFonts w:ascii="宋体" w:hAnsi="宋体" w:cs="仿宋_GB2312" w:hint="eastAsia"/>
                <w:sz w:val="24"/>
                <w:lang w:val="en-GB"/>
              </w:rPr>
              <w:t>率       差</w:t>
            </w:r>
          </w:p>
        </w:tc>
        <w:tc>
          <w:tcPr>
            <w:tcW w:w="520" w:type="pct"/>
            <w:vAlign w:val="center"/>
          </w:tcPr>
          <w:p w14:paraId="6836D226" w14:textId="77777777" w:rsidR="00E33648" w:rsidRPr="00E33648" w:rsidRDefault="00E33648" w:rsidP="00E33648">
            <w:pPr>
              <w:widowControl/>
              <w:jc w:val="center"/>
              <w:rPr>
                <w:rFonts w:ascii="宋体" w:hAnsi="宋体" w:cs="仿宋_GB2312" w:hint="eastAsia"/>
                <w:sz w:val="24"/>
              </w:rPr>
            </w:pPr>
            <w:r w:rsidRPr="00E33648">
              <w:rPr>
                <w:rFonts w:ascii="宋体" w:hAnsi="宋体" w:cs="仿宋_GB2312" w:hint="eastAsia"/>
                <w:sz w:val="24"/>
              </w:rPr>
              <w:t>10%</w:t>
            </w:r>
          </w:p>
        </w:tc>
      </w:tr>
      <w:tr w:rsidR="00E33648" w:rsidRPr="00E33648" w14:paraId="049843E9" w14:textId="77777777" w:rsidTr="00B5622C">
        <w:trPr>
          <w:trHeight w:val="889"/>
          <w:jc w:val="center"/>
        </w:trPr>
        <w:tc>
          <w:tcPr>
            <w:tcW w:w="5000" w:type="pct"/>
            <w:gridSpan w:val="5"/>
            <w:vAlign w:val="center"/>
          </w:tcPr>
          <w:p w14:paraId="2F59016B" w14:textId="77777777" w:rsidR="00E33648" w:rsidRPr="00E33648" w:rsidRDefault="00E33648" w:rsidP="00E33648">
            <w:pPr>
              <w:widowControl/>
              <w:tabs>
                <w:tab w:val="left" w:pos="2252"/>
              </w:tabs>
              <w:rPr>
                <w:rFonts w:ascii="宋体" w:hAnsi="宋体" w:cs="仿宋_GB2312" w:hint="eastAsia"/>
                <w:sz w:val="24"/>
              </w:rPr>
            </w:pPr>
            <w:r w:rsidRPr="00E33648">
              <w:rPr>
                <w:rFonts w:ascii="宋体" w:hAnsi="宋体" w:cs="仿宋_GB2312" w:hint="eastAsia"/>
                <w:sz w:val="24"/>
              </w:rPr>
              <w:t>说明：本项目涉及功能点情况和数量随报价文件一并提供，应与工作量评估底稿一致；考勤</w:t>
            </w:r>
            <w:proofErr w:type="gramStart"/>
            <w:r w:rsidRPr="00E33648">
              <w:rPr>
                <w:rFonts w:ascii="宋体" w:hAnsi="宋体" w:cs="仿宋_GB2312" w:hint="eastAsia"/>
                <w:sz w:val="24"/>
              </w:rPr>
              <w:t>率结合</w:t>
            </w:r>
            <w:proofErr w:type="gramEnd"/>
            <w:r w:rsidRPr="00E33648">
              <w:rPr>
                <w:rFonts w:ascii="宋体" w:hAnsi="宋体" w:cs="仿宋_GB2312" w:hint="eastAsia"/>
                <w:sz w:val="24"/>
              </w:rPr>
              <w:t>采购人外包考勤情况进行计算。</w:t>
            </w:r>
          </w:p>
        </w:tc>
      </w:tr>
    </w:tbl>
    <w:p w14:paraId="6071F38C"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 xml:space="preserve">根据SLA最后得分情况，划分为四个等级： </w:t>
      </w:r>
    </w:p>
    <w:p w14:paraId="0E991AA7"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SLA&gt;=95的为优；</w:t>
      </w:r>
    </w:p>
    <w:p w14:paraId="22A03583"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SLA在80-95的为良；</w:t>
      </w:r>
    </w:p>
    <w:p w14:paraId="7731A8F2" w14:textId="77777777" w:rsidR="00E33648" w:rsidRPr="00E33648" w:rsidRDefault="00E33648" w:rsidP="00E33648">
      <w:pPr>
        <w:spacing w:after="0" w:line="360" w:lineRule="auto"/>
        <w:ind w:firstLineChars="200" w:firstLine="480"/>
        <w:jc w:val="both"/>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SLA在60-80的为中；</w:t>
      </w:r>
    </w:p>
    <w:p w14:paraId="472B3B42" w14:textId="77777777" w:rsidR="00E33648" w:rsidRPr="00E33648" w:rsidRDefault="00E33648" w:rsidP="00E33648">
      <w:pPr>
        <w:spacing w:after="0" w:line="360" w:lineRule="auto"/>
        <w:ind w:firstLine="200"/>
        <w:jc w:val="both"/>
        <w:rPr>
          <w:rFonts w:ascii="宋体" w:eastAsia="宋体" w:hAnsi="宋体" w:cs="Times New Roman" w:hint="eastAsia"/>
          <w:sz w:val="24"/>
          <w14:ligatures w14:val="none"/>
        </w:rPr>
      </w:pPr>
      <w:r w:rsidRPr="00E33648">
        <w:rPr>
          <w:rFonts w:ascii="宋体" w:eastAsia="宋体" w:hAnsi="宋体" w:cs="Times New Roman" w:hint="eastAsia"/>
          <w:sz w:val="24"/>
          <w14:ligatures w14:val="none"/>
        </w:rPr>
        <w:t>SLA&lt;60的为差。</w:t>
      </w:r>
    </w:p>
    <w:p w14:paraId="608D29D1" w14:textId="77777777" w:rsidR="00E33648" w:rsidRPr="00E33648" w:rsidRDefault="00E33648" w:rsidP="00E33648">
      <w:pPr>
        <w:adjustRightInd w:val="0"/>
        <w:spacing w:after="0" w:line="360" w:lineRule="auto"/>
        <w:ind w:firstLineChars="200" w:firstLine="480"/>
        <w:jc w:val="both"/>
        <w:textAlignment w:val="baseline"/>
        <w:rPr>
          <w:rFonts w:ascii="宋体" w:eastAsia="宋体" w:hAnsi="宋体" w:cs="楷体_GB2312" w:hint="eastAsia"/>
          <w:sz w:val="24"/>
          <w14:ligatures w14:val="none"/>
        </w:rPr>
      </w:pPr>
      <w:bookmarkStart w:id="24" w:name="_Toc7716"/>
      <w:r w:rsidRPr="00E33648">
        <w:rPr>
          <w:rFonts w:ascii="宋体" w:eastAsia="宋体" w:hAnsi="宋体" w:cs="楷体_GB2312" w:hint="eastAsia"/>
          <w:sz w:val="24"/>
          <w14:ligatures w14:val="none"/>
        </w:rPr>
        <w:t>（三）违约责任</w:t>
      </w:r>
      <w:bookmarkEnd w:id="24"/>
    </w:p>
    <w:p w14:paraId="228A24C6" w14:textId="77777777" w:rsidR="00E33648" w:rsidRPr="00E33648" w:rsidRDefault="00E33648" w:rsidP="00E33648">
      <w:pPr>
        <w:spacing w:after="0" w:line="360" w:lineRule="auto"/>
        <w:ind w:firstLineChars="200" w:firstLine="480"/>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1.供应商在合同签署后，需要按上线计划完成投产上线。如因供应商原因导致未能按期投产上线，将按照每逾期一日，扣除“合同价款”的千分之五（5‰）。</w:t>
      </w:r>
    </w:p>
    <w:p w14:paraId="28B17E59"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2.SLA考核的罚则。</w:t>
      </w:r>
    </w:p>
    <w:p w14:paraId="3C48DB92"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（1）SLA考核为良：约谈公司高管，提出服务质量保障具体措施并限期落实；</w:t>
      </w:r>
    </w:p>
    <w:p w14:paraId="521C5591" w14:textId="77777777" w:rsidR="00E33648" w:rsidRPr="00E33648" w:rsidRDefault="00E33648" w:rsidP="00E33648">
      <w:pPr>
        <w:spacing w:after="0" w:line="360" w:lineRule="auto"/>
        <w:ind w:firstLineChars="200" w:firstLine="480"/>
        <w:jc w:val="both"/>
        <w:rPr>
          <w:rFonts w:ascii="宋体" w:eastAsia="宋体" w:hAnsi="宋体" w:cs="仿宋_GB2312" w:hint="eastAsia"/>
          <w:sz w:val="24"/>
          <w14:ligatures w14:val="none"/>
        </w:rPr>
      </w:pPr>
      <w:r w:rsidRPr="00E33648">
        <w:rPr>
          <w:rFonts w:ascii="宋体" w:eastAsia="宋体" w:hAnsi="宋体" w:cs="仿宋_GB2312" w:hint="eastAsia"/>
          <w:sz w:val="24"/>
          <w14:ligatures w14:val="none"/>
        </w:rPr>
        <w:t>（2）SLA考核为中：约谈公司高管，提出服务质量保障具体措施并限期落</w:t>
      </w:r>
      <w:r w:rsidRPr="00E33648">
        <w:rPr>
          <w:rFonts w:ascii="宋体" w:eastAsia="宋体" w:hAnsi="宋体" w:cs="仿宋_GB2312" w:hint="eastAsia"/>
          <w:sz w:val="24"/>
          <w14:ligatures w14:val="none"/>
        </w:rPr>
        <w:lastRenderedPageBreak/>
        <w:t>实，从本次付款起每期付款顺次延迟半年支付，如有多次延迟的，延迟期限叠加。</w:t>
      </w:r>
    </w:p>
    <w:p w14:paraId="15E37AEA" w14:textId="07D30D10" w:rsidR="00CE133D" w:rsidRPr="00E33648" w:rsidRDefault="00E33648" w:rsidP="00E33648">
      <w:pPr>
        <w:spacing w:after="0" w:line="360" w:lineRule="auto"/>
        <w:ind w:firstLine="200"/>
        <w:rPr>
          <w:rFonts w:ascii="Times New Roman" w:eastAsia="宋体" w:hAnsi="Times New Roman" w:cs="Times New Roman"/>
          <w:w w:val="80"/>
          <w:sz w:val="21"/>
          <w14:ligatures w14:val="none"/>
        </w:rPr>
      </w:pPr>
      <w:r w:rsidRPr="00E33648">
        <w:rPr>
          <w:rFonts w:ascii="宋体" w:eastAsia="宋体" w:hAnsi="宋体" w:cs="仿宋_GB2312" w:hint="eastAsia"/>
          <w:sz w:val="24"/>
          <w14:ligatures w14:val="none"/>
        </w:rPr>
        <w:t>（3）SLA 考核为差：约谈公司高管，提出服务质量保障具体措施并限期落实，暂停本次及以后各期款项支付，直至下次考核时服务质量达到中级以上，接续按以上标准执行。如已是最后一次验收，则扣除“合同价款”的百分之五（5%）。</w:t>
      </w:r>
      <w:bookmarkEnd w:id="22"/>
      <w:bookmarkEnd w:id="23"/>
    </w:p>
    <w:sectPr w:rsidR="00CE133D" w:rsidRPr="00E3364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AFB4" w14:textId="77777777" w:rsidR="001E520A" w:rsidRDefault="001E520A" w:rsidP="00E33648">
      <w:pPr>
        <w:spacing w:after="0" w:line="240" w:lineRule="auto"/>
        <w:rPr>
          <w:rFonts w:hint="eastAsia"/>
        </w:rPr>
      </w:pPr>
      <w:r>
        <w:separator/>
      </w:r>
    </w:p>
  </w:endnote>
  <w:endnote w:type="continuationSeparator" w:id="0">
    <w:p w14:paraId="35CAA356" w14:textId="77777777" w:rsidR="001E520A" w:rsidRDefault="001E520A" w:rsidP="00E33648">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1466119"/>
      <w:docPartObj>
        <w:docPartGallery w:val="Page Numbers (Bottom of Page)"/>
        <w:docPartUnique/>
      </w:docPartObj>
    </w:sdtPr>
    <w:sdtContent>
      <w:p w14:paraId="6A4EA438" w14:textId="7A9D73E7" w:rsidR="00A50897" w:rsidRDefault="00A50897" w:rsidP="00A50897">
        <w:pPr>
          <w:pStyle w:val="af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242DF" w14:textId="77777777" w:rsidR="001E520A" w:rsidRDefault="001E520A" w:rsidP="00E33648">
      <w:pPr>
        <w:spacing w:after="0" w:line="240" w:lineRule="auto"/>
        <w:rPr>
          <w:rFonts w:hint="eastAsia"/>
        </w:rPr>
      </w:pPr>
      <w:r>
        <w:separator/>
      </w:r>
    </w:p>
  </w:footnote>
  <w:footnote w:type="continuationSeparator" w:id="0">
    <w:p w14:paraId="3FED90D6" w14:textId="77777777" w:rsidR="001E520A" w:rsidRDefault="001E520A" w:rsidP="00E33648">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DF962B"/>
    <w:multiLevelType w:val="singleLevel"/>
    <w:tmpl w:val="84DF962B"/>
    <w:lvl w:ilvl="0">
      <w:start w:val="2"/>
      <w:numFmt w:val="chineseCounting"/>
      <w:suff w:val="nothing"/>
      <w:lvlText w:val="（%1）"/>
      <w:lvlJc w:val="left"/>
      <w:rPr>
        <w:rFonts w:hint="eastAsia"/>
      </w:rPr>
    </w:lvl>
  </w:abstractNum>
  <w:abstractNum w:abstractNumId="1" w15:restartNumberingAfterBreak="0">
    <w:nsid w:val="AE84738A"/>
    <w:multiLevelType w:val="singleLevel"/>
    <w:tmpl w:val="AE84738A"/>
    <w:lvl w:ilvl="0">
      <w:start w:val="1"/>
      <w:numFmt w:val="decimal"/>
      <w:suff w:val="nothing"/>
      <w:lvlText w:val="%1"/>
      <w:lvlJc w:val="left"/>
      <w:pPr>
        <w:tabs>
          <w:tab w:val="left" w:pos="0"/>
        </w:tabs>
        <w:ind w:left="454" w:hanging="454"/>
      </w:pPr>
      <w:rPr>
        <w:rFonts w:ascii="宋体" w:eastAsia="宋体" w:hAnsi="宋体" w:cs="宋体" w:hint="default"/>
      </w:rPr>
    </w:lvl>
  </w:abstractNum>
  <w:abstractNum w:abstractNumId="2" w15:restartNumberingAfterBreak="0">
    <w:nsid w:val="C484F922"/>
    <w:multiLevelType w:val="singleLevel"/>
    <w:tmpl w:val="C484F922"/>
    <w:lvl w:ilvl="0">
      <w:start w:val="2"/>
      <w:numFmt w:val="chineseCounting"/>
      <w:suff w:val="nothing"/>
      <w:lvlText w:val="（%1）"/>
      <w:lvlJc w:val="left"/>
      <w:rPr>
        <w:rFonts w:hint="eastAsia"/>
      </w:rPr>
    </w:lvl>
  </w:abstractNum>
  <w:abstractNum w:abstractNumId="3" w15:restartNumberingAfterBreak="0">
    <w:nsid w:val="E60D9477"/>
    <w:multiLevelType w:val="singleLevel"/>
    <w:tmpl w:val="E60D9477"/>
    <w:lvl w:ilvl="0">
      <w:start w:val="2"/>
      <w:numFmt w:val="chineseCounting"/>
      <w:suff w:val="nothing"/>
      <w:lvlText w:val="%1、"/>
      <w:lvlJc w:val="left"/>
      <w:rPr>
        <w:rFonts w:hint="eastAsia"/>
      </w:rPr>
    </w:lvl>
  </w:abstractNum>
  <w:abstractNum w:abstractNumId="4" w15:restartNumberingAfterBreak="0">
    <w:nsid w:val="FB123A50"/>
    <w:multiLevelType w:val="singleLevel"/>
    <w:tmpl w:val="FB123A50"/>
    <w:lvl w:ilvl="0">
      <w:start w:val="9"/>
      <w:numFmt w:val="chineseCounting"/>
      <w:suff w:val="nothing"/>
      <w:lvlText w:val="%1、"/>
      <w:lvlJc w:val="left"/>
      <w:rPr>
        <w:rFonts w:hint="eastAsia"/>
      </w:rPr>
    </w:lvl>
  </w:abstractNum>
  <w:abstractNum w:abstractNumId="5" w15:restartNumberingAfterBreak="0">
    <w:nsid w:val="4F3B93A5"/>
    <w:multiLevelType w:val="singleLevel"/>
    <w:tmpl w:val="4F3B93A5"/>
    <w:lvl w:ilvl="0">
      <w:start w:val="3"/>
      <w:numFmt w:val="chineseCounting"/>
      <w:suff w:val="nothing"/>
      <w:lvlText w:val="%1、"/>
      <w:lvlJc w:val="left"/>
      <w:rPr>
        <w:rFonts w:hint="eastAsia"/>
      </w:rPr>
    </w:lvl>
  </w:abstractNum>
  <w:abstractNum w:abstractNumId="6" w15:restartNumberingAfterBreak="0">
    <w:nsid w:val="58599E33"/>
    <w:multiLevelType w:val="singleLevel"/>
    <w:tmpl w:val="58599E33"/>
    <w:lvl w:ilvl="0">
      <w:start w:val="3"/>
      <w:numFmt w:val="decimal"/>
      <w:suff w:val="nothing"/>
      <w:lvlText w:val="（%1）"/>
      <w:lvlJc w:val="left"/>
    </w:lvl>
  </w:abstractNum>
  <w:abstractNum w:abstractNumId="7" w15:restartNumberingAfterBreak="0">
    <w:nsid w:val="73942994"/>
    <w:multiLevelType w:val="singleLevel"/>
    <w:tmpl w:val="73942994"/>
    <w:lvl w:ilvl="0">
      <w:start w:val="1"/>
      <w:numFmt w:val="bullet"/>
      <w:lvlText w:val=""/>
      <w:lvlJc w:val="left"/>
      <w:pPr>
        <w:ind w:left="1050" w:hanging="420"/>
      </w:pPr>
      <w:rPr>
        <w:rFonts w:ascii="Wingdings" w:hAnsi="Wingdings" w:hint="default"/>
      </w:rPr>
    </w:lvl>
  </w:abstractNum>
  <w:num w:numId="1" w16cid:durableId="1435127385">
    <w:abstractNumId w:val="3"/>
  </w:num>
  <w:num w:numId="2" w16cid:durableId="912353210">
    <w:abstractNumId w:val="1"/>
  </w:num>
  <w:num w:numId="3" w16cid:durableId="814644400">
    <w:abstractNumId w:val="5"/>
  </w:num>
  <w:num w:numId="4" w16cid:durableId="1293290161">
    <w:abstractNumId w:val="2"/>
  </w:num>
  <w:num w:numId="5" w16cid:durableId="1206868296">
    <w:abstractNumId w:val="4"/>
  </w:num>
  <w:num w:numId="6" w16cid:durableId="1121731881">
    <w:abstractNumId w:val="0"/>
  </w:num>
  <w:num w:numId="7" w16cid:durableId="1677998393">
    <w:abstractNumId w:val="7"/>
  </w:num>
  <w:num w:numId="8" w16cid:durableId="65419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3D"/>
    <w:rsid w:val="00075022"/>
    <w:rsid w:val="00095B04"/>
    <w:rsid w:val="001E520A"/>
    <w:rsid w:val="0052179D"/>
    <w:rsid w:val="00A50897"/>
    <w:rsid w:val="00CE133D"/>
    <w:rsid w:val="00E33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D41ED"/>
  <w15:chartTrackingRefBased/>
  <w15:docId w15:val="{4539DA0B-893F-44FA-9E3C-2E869BBC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133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133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133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133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133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133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133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133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133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133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133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133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133D"/>
    <w:rPr>
      <w:rFonts w:cstheme="majorBidi"/>
      <w:color w:val="2F5496" w:themeColor="accent1" w:themeShade="BF"/>
      <w:sz w:val="28"/>
      <w:szCs w:val="28"/>
    </w:rPr>
  </w:style>
  <w:style w:type="character" w:customStyle="1" w:styleId="50">
    <w:name w:val="标题 5 字符"/>
    <w:basedOn w:val="a0"/>
    <w:link w:val="5"/>
    <w:uiPriority w:val="9"/>
    <w:semiHidden/>
    <w:rsid w:val="00CE133D"/>
    <w:rPr>
      <w:rFonts w:cstheme="majorBidi"/>
      <w:color w:val="2F5496" w:themeColor="accent1" w:themeShade="BF"/>
      <w:sz w:val="24"/>
    </w:rPr>
  </w:style>
  <w:style w:type="character" w:customStyle="1" w:styleId="60">
    <w:name w:val="标题 6 字符"/>
    <w:basedOn w:val="a0"/>
    <w:link w:val="6"/>
    <w:uiPriority w:val="9"/>
    <w:semiHidden/>
    <w:rsid w:val="00CE133D"/>
    <w:rPr>
      <w:rFonts w:cstheme="majorBidi"/>
      <w:b/>
      <w:bCs/>
      <w:color w:val="2F5496" w:themeColor="accent1" w:themeShade="BF"/>
    </w:rPr>
  </w:style>
  <w:style w:type="character" w:customStyle="1" w:styleId="70">
    <w:name w:val="标题 7 字符"/>
    <w:basedOn w:val="a0"/>
    <w:link w:val="7"/>
    <w:uiPriority w:val="9"/>
    <w:semiHidden/>
    <w:rsid w:val="00CE133D"/>
    <w:rPr>
      <w:rFonts w:cstheme="majorBidi"/>
      <w:b/>
      <w:bCs/>
      <w:color w:val="595959" w:themeColor="text1" w:themeTint="A6"/>
    </w:rPr>
  </w:style>
  <w:style w:type="character" w:customStyle="1" w:styleId="80">
    <w:name w:val="标题 8 字符"/>
    <w:basedOn w:val="a0"/>
    <w:link w:val="8"/>
    <w:uiPriority w:val="9"/>
    <w:semiHidden/>
    <w:rsid w:val="00CE133D"/>
    <w:rPr>
      <w:rFonts w:cstheme="majorBidi"/>
      <w:color w:val="595959" w:themeColor="text1" w:themeTint="A6"/>
    </w:rPr>
  </w:style>
  <w:style w:type="character" w:customStyle="1" w:styleId="90">
    <w:name w:val="标题 9 字符"/>
    <w:basedOn w:val="a0"/>
    <w:link w:val="9"/>
    <w:uiPriority w:val="9"/>
    <w:semiHidden/>
    <w:rsid w:val="00CE133D"/>
    <w:rPr>
      <w:rFonts w:eastAsiaTheme="majorEastAsia" w:cstheme="majorBidi"/>
      <w:color w:val="595959" w:themeColor="text1" w:themeTint="A6"/>
    </w:rPr>
  </w:style>
  <w:style w:type="paragraph" w:styleId="a3">
    <w:name w:val="Title"/>
    <w:basedOn w:val="a"/>
    <w:next w:val="a"/>
    <w:link w:val="a4"/>
    <w:uiPriority w:val="10"/>
    <w:qFormat/>
    <w:rsid w:val="00CE133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13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133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13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133D"/>
    <w:pPr>
      <w:spacing w:before="160"/>
      <w:jc w:val="center"/>
    </w:pPr>
    <w:rPr>
      <w:i/>
      <w:iCs/>
      <w:color w:val="404040" w:themeColor="text1" w:themeTint="BF"/>
    </w:rPr>
  </w:style>
  <w:style w:type="character" w:customStyle="1" w:styleId="a8">
    <w:name w:val="引用 字符"/>
    <w:basedOn w:val="a0"/>
    <w:link w:val="a7"/>
    <w:uiPriority w:val="29"/>
    <w:rsid w:val="00CE133D"/>
    <w:rPr>
      <w:i/>
      <w:iCs/>
      <w:color w:val="404040" w:themeColor="text1" w:themeTint="BF"/>
    </w:rPr>
  </w:style>
  <w:style w:type="paragraph" w:styleId="a9">
    <w:name w:val="List Paragraph"/>
    <w:basedOn w:val="a"/>
    <w:uiPriority w:val="34"/>
    <w:qFormat/>
    <w:rsid w:val="00CE133D"/>
    <w:pPr>
      <w:ind w:left="720"/>
      <w:contextualSpacing/>
    </w:pPr>
  </w:style>
  <w:style w:type="character" w:styleId="aa">
    <w:name w:val="Intense Emphasis"/>
    <w:basedOn w:val="a0"/>
    <w:uiPriority w:val="21"/>
    <w:qFormat/>
    <w:rsid w:val="00CE133D"/>
    <w:rPr>
      <w:i/>
      <w:iCs/>
      <w:color w:val="2F5496" w:themeColor="accent1" w:themeShade="BF"/>
    </w:rPr>
  </w:style>
  <w:style w:type="paragraph" w:styleId="ab">
    <w:name w:val="Intense Quote"/>
    <w:basedOn w:val="a"/>
    <w:next w:val="a"/>
    <w:link w:val="ac"/>
    <w:uiPriority w:val="30"/>
    <w:qFormat/>
    <w:rsid w:val="00CE13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133D"/>
    <w:rPr>
      <w:i/>
      <w:iCs/>
      <w:color w:val="2F5496" w:themeColor="accent1" w:themeShade="BF"/>
    </w:rPr>
  </w:style>
  <w:style w:type="character" w:styleId="ad">
    <w:name w:val="Intense Reference"/>
    <w:basedOn w:val="a0"/>
    <w:uiPriority w:val="32"/>
    <w:qFormat/>
    <w:rsid w:val="00CE133D"/>
    <w:rPr>
      <w:b/>
      <w:bCs/>
      <w:smallCaps/>
      <w:color w:val="2F5496" w:themeColor="accent1" w:themeShade="BF"/>
      <w:spacing w:val="5"/>
    </w:rPr>
  </w:style>
  <w:style w:type="paragraph" w:styleId="ae">
    <w:name w:val="header"/>
    <w:basedOn w:val="a"/>
    <w:link w:val="af"/>
    <w:uiPriority w:val="99"/>
    <w:unhideWhenUsed/>
    <w:rsid w:val="00E33648"/>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E33648"/>
    <w:rPr>
      <w:sz w:val="18"/>
      <w:szCs w:val="18"/>
    </w:rPr>
  </w:style>
  <w:style w:type="paragraph" w:styleId="af0">
    <w:name w:val="footer"/>
    <w:basedOn w:val="a"/>
    <w:link w:val="af1"/>
    <w:uiPriority w:val="99"/>
    <w:unhideWhenUsed/>
    <w:rsid w:val="00E33648"/>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E33648"/>
    <w:rPr>
      <w:sz w:val="18"/>
      <w:szCs w:val="18"/>
    </w:rPr>
  </w:style>
  <w:style w:type="table" w:customStyle="1" w:styleId="35">
    <w:name w:val="网格型35"/>
    <w:basedOn w:val="a1"/>
    <w:qFormat/>
    <w:rsid w:val="00E33648"/>
    <w:pPr>
      <w:widowControl w:val="0"/>
      <w:spacing w:after="0" w:line="240" w:lineRule="auto"/>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4565</Words>
  <Characters>4658</Characters>
  <Application>Microsoft Office Word</Application>
  <DocSecurity>0</DocSecurity>
  <Lines>310</Lines>
  <Paragraphs>329</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冬晗 王</dc:creator>
  <cp:keywords/>
  <dc:description/>
  <cp:lastModifiedBy>冬晗 王</cp:lastModifiedBy>
  <cp:revision>4</cp:revision>
  <dcterms:created xsi:type="dcterms:W3CDTF">2026-03-04T13:41:00Z</dcterms:created>
  <dcterms:modified xsi:type="dcterms:W3CDTF">2026-03-04T13:44:00Z</dcterms:modified>
</cp:coreProperties>
</file>