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outlineLvl w:val="0"/>
        <w:rPr>
          <w:rFonts w:hint="eastAsia" w:ascii="黑体" w:hAnsi="黑体" w:eastAsia="黑体"/>
          <w:snapToGrid w:val="0"/>
          <w:spacing w:val="-10"/>
          <w:w w:val="90"/>
          <w:sz w:val="28"/>
        </w:rPr>
      </w:pPr>
      <w:bookmarkStart w:id="69" w:name="_GoBack"/>
      <w:bookmarkEnd w:id="69"/>
      <w:r>
        <w:rPr>
          <w:rFonts w:hint="eastAsia" w:ascii="黑体" w:hAnsi="黑体" w:eastAsia="黑体"/>
          <w:snapToGrid w:val="0"/>
          <w:spacing w:val="-10"/>
          <w:w w:val="90"/>
          <w:sz w:val="28"/>
        </w:rPr>
        <w:t>附件1：专家论证意见表</w:t>
      </w:r>
    </w:p>
    <w:p>
      <w:pPr>
        <w:adjustRightInd w:val="0"/>
        <w:snapToGrid w:val="0"/>
        <w:spacing w:line="360" w:lineRule="auto"/>
        <w:outlineLvl w:val="0"/>
        <w:rPr>
          <w:rFonts w:hint="eastAsia" w:ascii="黑体" w:hAnsi="黑体" w:eastAsia="黑体"/>
          <w:snapToGrid w:val="0"/>
          <w:spacing w:val="-10"/>
          <w:w w:val="90"/>
          <w:sz w:val="28"/>
        </w:rPr>
      </w:pPr>
      <w:r>
        <w:rPr>
          <w:rFonts w:hint="eastAsia" w:ascii="黑体" w:hAnsi="黑体" w:eastAsia="黑体"/>
          <w:snapToGrid w:val="0"/>
          <w:spacing w:val="-10"/>
          <w:w w:val="90"/>
          <w:sz w:val="28"/>
        </w:rPr>
        <w:drawing>
          <wp:inline distT="0" distB="0" distL="0" distR="0">
            <wp:extent cx="5855335" cy="8372475"/>
            <wp:effectExtent l="0" t="0" r="0" b="0"/>
            <wp:docPr id="8673074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307417"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858774" cy="8376658"/>
                    </a:xfrm>
                    <a:prstGeom prst="rect">
                      <a:avLst/>
                    </a:prstGeom>
                    <a:noFill/>
                    <a:ln>
                      <a:noFill/>
                    </a:ln>
                  </pic:spPr>
                </pic:pic>
              </a:graphicData>
            </a:graphic>
          </wp:inline>
        </w:drawing>
      </w:r>
    </w:p>
    <w:p>
      <w:pPr>
        <w:spacing w:line="360" w:lineRule="auto"/>
        <w:ind w:firstLine="420"/>
        <w:rPr>
          <w:rFonts w:ascii="黑体" w:hAnsi="黑体" w:eastAsia="黑体"/>
          <w:snapToGrid w:val="0"/>
          <w:spacing w:val="-10"/>
          <w:w w:val="90"/>
          <w:sz w:val="28"/>
        </w:rPr>
      </w:pPr>
      <w:r>
        <w:rPr>
          <w:rFonts w:ascii="黑体" w:hAnsi="黑体" w:eastAsia="黑体"/>
          <w:snapToGrid w:val="0"/>
          <w:spacing w:val="-10"/>
          <w:w w:val="90"/>
          <w:sz w:val="28"/>
        </w:rPr>
        <w:t>附件2：项目需求书</w:t>
      </w:r>
    </w:p>
    <w:p>
      <w:pPr>
        <w:pStyle w:val="24"/>
        <w:adjustRightInd w:val="0"/>
        <w:spacing w:before="0" w:beforeLines="0" w:after="0" w:afterLines="0" w:line="360" w:lineRule="auto"/>
        <w:ind w:firstLine="480" w:firstLineChars="200"/>
        <w:textAlignment w:val="baseline"/>
        <w:rPr>
          <w:rFonts w:hint="eastAsia" w:ascii="宋体" w:hAnsi="宋体" w:eastAsia="宋体"/>
          <w:b w:val="0"/>
          <w:bCs w:val="0"/>
          <w:sz w:val="24"/>
          <w:szCs w:val="24"/>
        </w:rPr>
      </w:pPr>
      <w:bookmarkStart w:id="0" w:name="_Toc29772"/>
      <w:r>
        <w:rPr>
          <w:rFonts w:ascii="宋体" w:hAnsi="宋体" w:eastAsia="宋体"/>
          <w:b w:val="0"/>
          <w:bCs w:val="0"/>
          <w:sz w:val="24"/>
          <w:szCs w:val="24"/>
        </w:rPr>
        <w:t>一、项目介绍</w:t>
      </w:r>
      <w:bookmarkEnd w:id="0"/>
    </w:p>
    <w:p>
      <w:pPr>
        <w:pStyle w:val="24"/>
        <w:adjustRightInd w:val="0"/>
        <w:spacing w:before="0" w:beforeLines="0" w:after="0" w:afterLines="0" w:line="360" w:lineRule="auto"/>
        <w:ind w:firstLine="480" w:firstLineChars="200"/>
        <w:textAlignment w:val="baseline"/>
        <w:rPr>
          <w:rFonts w:hint="eastAsia" w:ascii="宋体" w:hAnsi="宋体" w:eastAsia="宋体"/>
          <w:b w:val="0"/>
          <w:bCs w:val="0"/>
          <w:sz w:val="24"/>
          <w:szCs w:val="24"/>
        </w:rPr>
      </w:pPr>
      <w:bookmarkStart w:id="1" w:name="_Toc20375"/>
      <w:bookmarkStart w:id="2" w:name="_Toc14418"/>
      <w:r>
        <w:rPr>
          <w:rFonts w:hint="eastAsia" w:ascii="宋体" w:hAnsi="宋体" w:eastAsia="宋体"/>
          <w:b w:val="0"/>
          <w:bCs w:val="0"/>
          <w:sz w:val="24"/>
          <w:szCs w:val="24"/>
        </w:rPr>
        <w:t>（一）</w:t>
      </w:r>
      <w:r>
        <w:rPr>
          <w:rFonts w:ascii="宋体" w:hAnsi="宋体" w:eastAsia="宋体"/>
          <w:b w:val="0"/>
          <w:bCs w:val="0"/>
          <w:sz w:val="24"/>
          <w:szCs w:val="24"/>
        </w:rPr>
        <w:t>项目背景概述：</w:t>
      </w:r>
    </w:p>
    <w:p>
      <w:pPr>
        <w:spacing w:line="360" w:lineRule="auto"/>
        <w:ind w:firstLine="480" w:firstLineChars="200"/>
        <w:jc w:val="left"/>
        <w:rPr>
          <w:rFonts w:hint="eastAsia" w:ascii="宋体" w:hAnsi="宋体" w:cs="Times"/>
          <w:color w:val="000000"/>
          <w:sz w:val="24"/>
        </w:rPr>
      </w:pPr>
      <w:r>
        <w:rPr>
          <w:rFonts w:hint="eastAsia" w:ascii="宋体" w:hAnsi="宋体" w:cs="仿宋_GB2312"/>
          <w:sz w:val="24"/>
        </w:rPr>
        <w:t>投资管理系统对投资项目主要流程阶段，包括基金设立、投资实施、投后管理与服务、投资退出等，进行规范化管理，实现项目数据的全过程记录和项目信息的全视图展现，实现相关数据多维度查询、综合统计分析等功能。</w:t>
      </w:r>
      <w:r>
        <w:rPr>
          <w:rFonts w:hint="eastAsia" w:ascii="宋体" w:hAnsi="宋体" w:cs="Times"/>
          <w:color w:val="000000"/>
          <w:sz w:val="24"/>
        </w:rPr>
        <w:t>主要功能模块为：管理驾驶舱、基金类投资、担保类投资、被动持股、咨询业务、出资平台、预审会、风险管理、文档管理、数据中心、系统管理。直接对接系统为P9-数据仓库，每日获取组织机构信息、用户信息、客户信息、汇率信息、客户评级信息，并向数据仓库供数，供下游系统使用。该系统目前在生产中心和同城灾备中心部署。</w:t>
      </w:r>
    </w:p>
    <w:p>
      <w:pPr>
        <w:spacing w:line="360" w:lineRule="auto"/>
        <w:ind w:firstLine="480" w:firstLineChars="200"/>
        <w:rPr>
          <w:rFonts w:hint="eastAsia" w:ascii="宋体" w:hAnsi="宋体" w:cs="Times"/>
          <w:color w:val="000000"/>
          <w:sz w:val="24"/>
        </w:rPr>
      </w:pPr>
      <w:r>
        <w:rPr>
          <w:rFonts w:hint="eastAsia" w:ascii="宋体" w:hAnsi="宋体" w:cs="Times"/>
          <w:color w:val="000000"/>
          <w:sz w:val="24"/>
        </w:rPr>
        <w:t>为实现采购人投资管理系统在</w:t>
      </w:r>
      <w:r>
        <w:rPr>
          <w:rFonts w:hint="eastAsia" w:ascii="宋体" w:hAnsi="宋体"/>
          <w:bCs/>
          <w:sz w:val="24"/>
        </w:rPr>
        <w:t>国产的服务器、操作系统、数据库和中间件等基础设施上的</w:t>
      </w:r>
      <w:r>
        <w:rPr>
          <w:rFonts w:hint="eastAsia" w:ascii="宋体" w:hAnsi="宋体" w:cs="Times"/>
          <w:color w:val="000000"/>
          <w:sz w:val="24"/>
        </w:rPr>
        <w:t>全栈适配改造，拟采购该系统信息技术应用创新改造工作量。此外，为支持进出口银行业务部门未来新增业务需求实施，拟采购可变人月开发服务。本项目为延续性项目。</w:t>
      </w:r>
    </w:p>
    <w:p>
      <w:pPr>
        <w:pStyle w:val="24"/>
        <w:adjustRightInd w:val="0"/>
        <w:spacing w:before="0" w:beforeLines="0" w:after="0" w:afterLines="0" w:line="360" w:lineRule="auto"/>
        <w:ind w:firstLine="480" w:firstLineChars="200"/>
        <w:textAlignment w:val="baseline"/>
        <w:rPr>
          <w:rFonts w:hint="eastAsia" w:ascii="宋体" w:hAnsi="宋体" w:eastAsia="宋体"/>
          <w:b w:val="0"/>
          <w:bCs w:val="0"/>
          <w:sz w:val="24"/>
          <w:szCs w:val="24"/>
        </w:rPr>
      </w:pPr>
      <w:r>
        <w:rPr>
          <w:rFonts w:hint="eastAsia" w:ascii="宋体" w:hAnsi="宋体" w:eastAsia="宋体"/>
          <w:b w:val="0"/>
          <w:bCs w:val="0"/>
          <w:sz w:val="24"/>
          <w:szCs w:val="24"/>
        </w:rPr>
        <w:t>（二）</w:t>
      </w:r>
      <w:r>
        <w:rPr>
          <w:rFonts w:ascii="宋体" w:hAnsi="宋体" w:eastAsia="宋体"/>
          <w:b w:val="0"/>
          <w:bCs w:val="0"/>
          <w:sz w:val="24"/>
          <w:szCs w:val="24"/>
        </w:rPr>
        <w:t>功能或目标：</w:t>
      </w:r>
    </w:p>
    <w:p>
      <w:pPr>
        <w:spacing w:line="360" w:lineRule="auto"/>
        <w:ind w:firstLine="480" w:firstLineChars="200"/>
        <w:rPr>
          <w:rFonts w:hint="eastAsia" w:ascii="宋体" w:hAnsi="宋体" w:cs="仿宋_GB2312"/>
          <w:sz w:val="24"/>
        </w:rPr>
      </w:pPr>
      <w:r>
        <w:rPr>
          <w:rFonts w:hint="eastAsia" w:ascii="宋体" w:hAnsi="宋体" w:cs="仿宋_GB2312"/>
          <w:sz w:val="24"/>
        </w:rPr>
        <w:t>1.完成投资管理系统信息技术应用创新改造工作，根据甲方基础软硬件要求（服务器、操作系统、数据库、中间件等）对投资管理系统进行适配改造，并完成新环境下的上线部署、迁移校验、切换保障等工作。主要包括以下内容：</w:t>
      </w:r>
    </w:p>
    <w:p>
      <w:pPr>
        <w:spacing w:line="360" w:lineRule="auto"/>
        <w:ind w:firstLine="480" w:firstLineChars="200"/>
        <w:rPr>
          <w:rFonts w:hint="eastAsia" w:ascii="宋体" w:hAnsi="宋体" w:cs="仿宋_GB2312"/>
          <w:sz w:val="24"/>
        </w:rPr>
      </w:pPr>
      <w:r>
        <w:rPr>
          <w:rFonts w:hint="eastAsia" w:ascii="宋体" w:hAnsi="宋体" w:cs="仿宋_GB2312"/>
          <w:sz w:val="24"/>
        </w:rPr>
        <w:t>(1)针对服务器和终端的底层软硬件替代,对系统的持久层、业务逻辑层和展现层的相关交互代码进行适配改造。包括针对持久层进行数据库连接方式的改造，以及对操作数据库的表数据增加、删除、修改、查询、视图查询、存储过程调用等进行语法适配。</w:t>
      </w:r>
    </w:p>
    <w:p>
      <w:pPr>
        <w:spacing w:line="360" w:lineRule="auto"/>
        <w:ind w:firstLine="480" w:firstLineChars="200"/>
        <w:rPr>
          <w:rFonts w:hint="eastAsia" w:ascii="宋体" w:hAnsi="宋体" w:cs="仿宋_GB2312"/>
          <w:sz w:val="24"/>
        </w:rPr>
      </w:pPr>
      <w:r>
        <w:rPr>
          <w:rFonts w:hint="eastAsia" w:ascii="宋体" w:hAnsi="宋体" w:cs="仿宋_GB2312"/>
          <w:sz w:val="24"/>
        </w:rPr>
        <w:t>(2)应用系统针对逻辑层进行适配改造，包括在集群环境中按预期执行业务逻辑，按预期操作和调用相关基础业务接口等。</w:t>
      </w:r>
    </w:p>
    <w:p>
      <w:pPr>
        <w:spacing w:line="360" w:lineRule="auto"/>
        <w:ind w:firstLine="480" w:firstLineChars="200"/>
        <w:rPr>
          <w:rFonts w:hint="eastAsia" w:ascii="宋体" w:hAnsi="宋体" w:cs="仿宋_GB2312"/>
          <w:sz w:val="24"/>
        </w:rPr>
      </w:pPr>
      <w:r>
        <w:rPr>
          <w:rFonts w:hint="eastAsia" w:ascii="宋体" w:hAnsi="宋体" w:cs="仿宋_GB2312"/>
          <w:sz w:val="24"/>
        </w:rPr>
        <w:t>(3)应用系统针对通讯层进行改造，以解决子服务间的服务通讯问题。</w:t>
      </w:r>
    </w:p>
    <w:p>
      <w:pPr>
        <w:spacing w:line="360" w:lineRule="auto"/>
        <w:ind w:firstLine="480" w:firstLineChars="200"/>
        <w:rPr>
          <w:rFonts w:hint="eastAsia" w:ascii="宋体" w:hAnsi="宋体" w:cs="仿宋_GB2312"/>
          <w:sz w:val="24"/>
        </w:rPr>
      </w:pPr>
      <w:r>
        <w:rPr>
          <w:rFonts w:hint="eastAsia" w:ascii="宋体" w:hAnsi="宋体" w:cs="仿宋_GB2312"/>
          <w:sz w:val="24"/>
        </w:rPr>
        <w:t>(4) 应用系统整体运维方案中，对数据库的同步、备份、恢复等策略、及应用部署策略进行改造。</w:t>
      </w:r>
    </w:p>
    <w:p>
      <w:pPr>
        <w:spacing w:line="360" w:lineRule="auto"/>
        <w:ind w:firstLine="480" w:firstLineChars="200"/>
        <w:rPr>
          <w:rFonts w:hint="eastAsia" w:ascii="宋体" w:hAnsi="宋体" w:cs="仿宋_GB2312"/>
          <w:sz w:val="24"/>
        </w:rPr>
      </w:pPr>
      <w:r>
        <w:rPr>
          <w:rFonts w:hint="eastAsia" w:ascii="宋体" w:hAnsi="宋体" w:cs="仿宋_GB2312"/>
          <w:sz w:val="24"/>
        </w:rPr>
        <w:t>(5) 与适配改造相关的编写实施方案、适配开发、数据迁移、测试验收、切换上线、应用维护支持等工作。</w:t>
      </w:r>
    </w:p>
    <w:p>
      <w:pPr>
        <w:spacing w:line="360" w:lineRule="auto"/>
        <w:ind w:firstLine="480" w:firstLineChars="200"/>
        <w:rPr>
          <w:rFonts w:hint="eastAsia" w:ascii="宋体" w:hAnsi="宋体" w:cs="仿宋_GB2312"/>
          <w:sz w:val="24"/>
        </w:rPr>
      </w:pPr>
      <w:r>
        <w:rPr>
          <w:rFonts w:hint="eastAsia" w:ascii="宋体" w:hAnsi="宋体" w:cs="仿宋_GB2312"/>
          <w:sz w:val="24"/>
        </w:rPr>
        <w:t>(6)其他技术应用创新改造工作实施中涉及的工作事项。</w:t>
      </w:r>
    </w:p>
    <w:p>
      <w:pPr>
        <w:spacing w:line="360" w:lineRule="auto"/>
        <w:ind w:firstLine="480" w:firstLineChars="200"/>
        <w:rPr>
          <w:rFonts w:hint="eastAsia" w:ascii="宋体" w:hAnsi="宋体" w:cs="仿宋_GB2312"/>
          <w:sz w:val="24"/>
        </w:rPr>
      </w:pPr>
      <w:r>
        <w:rPr>
          <w:rFonts w:hint="eastAsia" w:ascii="宋体" w:hAnsi="宋体" w:cs="仿宋_GB2312"/>
          <w:sz w:val="24"/>
        </w:rPr>
        <w:t>2.为提高业务部门需求响应速度，采购可变人月开发工作量，完成投资管理系统新增业务需求的评估分析、系统开发、测试验收、投产上线等工作，工作量根据实际发生进行结算</w:t>
      </w:r>
      <w:r>
        <w:rPr>
          <w:rFonts w:ascii="宋体" w:hAnsi="宋体" w:cs="仿宋_GB2312"/>
          <w:sz w:val="24"/>
        </w:rPr>
        <w:t>。</w:t>
      </w:r>
    </w:p>
    <w:p>
      <w:pPr>
        <w:spacing w:line="360" w:lineRule="auto"/>
        <w:ind w:firstLine="480" w:firstLineChars="200"/>
        <w:rPr>
          <w:rFonts w:hint="eastAsia" w:ascii="宋体" w:hAnsi="宋体"/>
          <w:bCs/>
          <w:sz w:val="24"/>
        </w:rPr>
      </w:pPr>
      <w:r>
        <w:rPr>
          <w:rFonts w:hint="eastAsia" w:ascii="宋体" w:hAnsi="宋体" w:cs="仿宋_GB2312"/>
          <w:sz w:val="24"/>
        </w:rPr>
        <w:t>3.本</w:t>
      </w:r>
      <w:r>
        <w:rPr>
          <w:rFonts w:hint="eastAsia" w:ascii="宋体" w:hAnsi="宋体"/>
          <w:bCs/>
          <w:sz w:val="24"/>
        </w:rPr>
        <w:t>项目存在难点：</w:t>
      </w:r>
    </w:p>
    <w:p>
      <w:pPr>
        <w:spacing w:line="360" w:lineRule="auto"/>
        <w:ind w:firstLine="480" w:firstLineChars="200"/>
        <w:rPr>
          <w:rFonts w:hint="eastAsia" w:ascii="宋体" w:hAnsi="宋体"/>
          <w:bCs/>
          <w:sz w:val="24"/>
        </w:rPr>
      </w:pPr>
      <w:r>
        <w:rPr>
          <w:rFonts w:hint="eastAsia" w:ascii="宋体" w:hAnsi="宋体" w:cs="仿宋_GB2312"/>
          <w:sz w:val="24"/>
        </w:rPr>
        <w:t>甲方</w:t>
      </w:r>
      <w:r>
        <w:rPr>
          <w:rFonts w:hint="eastAsia" w:ascii="宋体" w:hAnsi="宋体"/>
          <w:bCs/>
          <w:sz w:val="24"/>
        </w:rPr>
        <w:t>目前拥有投资管理系统客户化软件及核心产品软件系统中客户化部分的目标程序及全部源代码、原厂商不提供核心产品软件的源代码，本项目需依托原系统平台及行内整体系统架构进行二次开发，根据上述材料仍可能存在技术壁垒。</w:t>
      </w:r>
    </w:p>
    <w:p>
      <w:pPr>
        <w:spacing w:line="360" w:lineRule="auto"/>
        <w:ind w:firstLine="480" w:firstLineChars="200"/>
        <w:rPr>
          <w:rFonts w:hint="eastAsia" w:ascii="宋体" w:hAnsi="宋体"/>
          <w:bCs/>
          <w:sz w:val="24"/>
        </w:rPr>
      </w:pPr>
      <w:r>
        <w:rPr>
          <w:rFonts w:hint="eastAsia" w:ascii="宋体" w:hAnsi="宋体" w:cs="仿宋_GB2312"/>
          <w:sz w:val="24"/>
        </w:rPr>
        <w:t>4.乙</w:t>
      </w:r>
      <w:r>
        <w:rPr>
          <w:rFonts w:hint="eastAsia" w:ascii="宋体" w:hAnsi="宋体"/>
          <w:bCs/>
          <w:sz w:val="24"/>
        </w:rPr>
        <w:t>方需保证项目达成效果：</w:t>
      </w:r>
    </w:p>
    <w:p>
      <w:pPr>
        <w:spacing w:line="360" w:lineRule="auto"/>
        <w:ind w:firstLine="480" w:firstLineChars="200"/>
        <w:rPr>
          <w:rFonts w:hint="eastAsia" w:ascii="宋体" w:hAnsi="宋体" w:cs="仿宋_GB2312"/>
          <w:sz w:val="24"/>
        </w:rPr>
      </w:pPr>
      <w:r>
        <w:rPr>
          <w:rFonts w:hint="eastAsia" w:ascii="宋体" w:hAnsi="宋体" w:cs="仿宋_GB2312"/>
          <w:sz w:val="24"/>
        </w:rPr>
        <w:t>(1)需要在甲方要求的时间内完成项目交付。</w:t>
      </w:r>
    </w:p>
    <w:p>
      <w:pPr>
        <w:spacing w:line="360" w:lineRule="auto"/>
        <w:ind w:firstLine="480" w:firstLineChars="200"/>
        <w:rPr>
          <w:rFonts w:hint="eastAsia" w:ascii="宋体" w:hAnsi="宋体" w:cs="仿宋_GB2312"/>
          <w:sz w:val="24"/>
        </w:rPr>
      </w:pPr>
      <w:r>
        <w:rPr>
          <w:rFonts w:hint="eastAsia" w:ascii="宋体" w:hAnsi="宋体" w:cs="仿宋_GB2312"/>
          <w:sz w:val="24"/>
        </w:rPr>
        <w:t>(2)原有业务功能不发生变化。</w:t>
      </w:r>
    </w:p>
    <w:bookmarkEnd w:id="1"/>
    <w:p>
      <w:pPr>
        <w:pStyle w:val="24"/>
        <w:adjustRightInd w:val="0"/>
        <w:spacing w:before="0" w:beforeLines="0" w:after="0" w:afterLines="0" w:line="360" w:lineRule="auto"/>
        <w:ind w:firstLine="480" w:firstLineChars="200"/>
        <w:textAlignment w:val="baseline"/>
        <w:rPr>
          <w:rFonts w:hint="eastAsia" w:ascii="宋体" w:hAnsi="宋体" w:eastAsia="宋体"/>
          <w:b w:val="0"/>
          <w:bCs w:val="0"/>
          <w:sz w:val="24"/>
          <w:szCs w:val="24"/>
        </w:rPr>
      </w:pPr>
      <w:bookmarkStart w:id="3" w:name="_Toc14009"/>
      <w:r>
        <w:rPr>
          <w:rFonts w:ascii="宋体" w:hAnsi="宋体" w:eastAsia="宋体"/>
          <w:b w:val="0"/>
          <w:bCs w:val="0"/>
          <w:sz w:val="24"/>
          <w:szCs w:val="24"/>
        </w:rPr>
        <w:t>二、</w:t>
      </w:r>
      <w:bookmarkEnd w:id="2"/>
      <w:r>
        <w:rPr>
          <w:rFonts w:ascii="宋体" w:hAnsi="宋体" w:eastAsia="宋体"/>
          <w:b w:val="0"/>
          <w:bCs w:val="0"/>
          <w:sz w:val="24"/>
          <w:szCs w:val="24"/>
        </w:rPr>
        <w:t>服务一览表</w:t>
      </w:r>
      <w:bookmarkEnd w:id="3"/>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1540"/>
        <w:gridCol w:w="3761"/>
        <w:gridCol w:w="2052"/>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479" w:type="pct"/>
            <w:tcBorders>
              <w:top w:val="single" w:color="auto" w:sz="4" w:space="0"/>
              <w:left w:val="single" w:color="auto" w:sz="4" w:space="0"/>
              <w:right w:val="single" w:color="auto" w:sz="4" w:space="0"/>
            </w:tcBorders>
            <w:shd w:val="clear" w:color="auto" w:fill="BFBFBF"/>
            <w:vAlign w:val="center"/>
          </w:tcPr>
          <w:p>
            <w:pPr>
              <w:jc w:val="center"/>
              <w:rPr>
                <w:rFonts w:hint="eastAsia" w:ascii="宋体" w:hAnsi="宋体"/>
                <w:b/>
                <w:bCs/>
                <w:sz w:val="24"/>
              </w:rPr>
            </w:pPr>
            <w:r>
              <w:rPr>
                <w:rFonts w:ascii="宋体" w:hAnsi="宋体"/>
                <w:b/>
                <w:bCs/>
                <w:sz w:val="24"/>
              </w:rPr>
              <w:t>序号</w:t>
            </w:r>
          </w:p>
        </w:tc>
        <w:tc>
          <w:tcPr>
            <w:tcW w:w="749" w:type="pct"/>
            <w:tcBorders>
              <w:top w:val="single" w:color="auto" w:sz="4" w:space="0"/>
              <w:left w:val="single" w:color="auto" w:sz="4" w:space="0"/>
              <w:right w:val="single" w:color="auto" w:sz="4" w:space="0"/>
            </w:tcBorders>
            <w:shd w:val="clear" w:color="auto" w:fill="BFBFBF"/>
            <w:vAlign w:val="center"/>
          </w:tcPr>
          <w:p>
            <w:pPr>
              <w:jc w:val="center"/>
              <w:rPr>
                <w:rFonts w:hint="eastAsia" w:ascii="宋体" w:hAnsi="宋体"/>
                <w:b/>
                <w:bCs/>
                <w:sz w:val="24"/>
              </w:rPr>
            </w:pPr>
            <w:r>
              <w:rPr>
                <w:rFonts w:ascii="宋体" w:hAnsi="宋体"/>
                <w:b/>
                <w:bCs/>
                <w:sz w:val="24"/>
              </w:rPr>
              <w:t>服务名称</w:t>
            </w:r>
          </w:p>
        </w:tc>
        <w:tc>
          <w:tcPr>
            <w:tcW w:w="1829" w:type="pct"/>
            <w:tcBorders>
              <w:top w:val="single" w:color="auto" w:sz="4" w:space="0"/>
              <w:left w:val="single" w:color="auto" w:sz="4" w:space="0"/>
              <w:right w:val="single" w:color="auto" w:sz="4" w:space="0"/>
            </w:tcBorders>
            <w:shd w:val="clear" w:color="auto" w:fill="BFBFBF"/>
            <w:vAlign w:val="center"/>
          </w:tcPr>
          <w:p>
            <w:pPr>
              <w:jc w:val="center"/>
              <w:rPr>
                <w:rFonts w:hint="eastAsia" w:ascii="宋体" w:hAnsi="宋体"/>
                <w:b/>
                <w:bCs/>
                <w:sz w:val="24"/>
              </w:rPr>
            </w:pPr>
            <w:r>
              <w:rPr>
                <w:rFonts w:ascii="宋体" w:hAnsi="宋体"/>
                <w:b/>
                <w:bCs/>
                <w:sz w:val="24"/>
              </w:rPr>
              <w:t>服务期</w:t>
            </w:r>
          </w:p>
        </w:tc>
        <w:tc>
          <w:tcPr>
            <w:tcW w:w="998" w:type="pct"/>
            <w:tcBorders>
              <w:top w:val="single" w:color="auto" w:sz="4" w:space="0"/>
              <w:left w:val="single" w:color="auto" w:sz="4" w:space="0"/>
              <w:right w:val="single" w:color="auto" w:sz="4" w:space="0"/>
            </w:tcBorders>
            <w:shd w:val="clear" w:color="auto" w:fill="BFBFBF"/>
            <w:vAlign w:val="center"/>
          </w:tcPr>
          <w:p>
            <w:pPr>
              <w:jc w:val="center"/>
              <w:rPr>
                <w:rFonts w:hint="eastAsia" w:ascii="宋体" w:hAnsi="宋体"/>
                <w:b/>
                <w:bCs/>
                <w:sz w:val="24"/>
              </w:rPr>
            </w:pPr>
            <w:r>
              <w:rPr>
                <w:rFonts w:ascii="宋体" w:hAnsi="宋体"/>
                <w:b/>
                <w:bCs/>
                <w:sz w:val="24"/>
              </w:rPr>
              <w:t>服务人数要求</w:t>
            </w:r>
          </w:p>
        </w:tc>
        <w:tc>
          <w:tcPr>
            <w:tcW w:w="945" w:type="pct"/>
            <w:tcBorders>
              <w:top w:val="single" w:color="auto" w:sz="4" w:space="0"/>
              <w:left w:val="single" w:color="auto" w:sz="4" w:space="0"/>
              <w:right w:val="single" w:color="auto" w:sz="4" w:space="0"/>
            </w:tcBorders>
            <w:shd w:val="clear" w:color="auto" w:fill="BFBFBF"/>
            <w:vAlign w:val="center"/>
          </w:tcPr>
          <w:p>
            <w:pPr>
              <w:jc w:val="center"/>
              <w:rPr>
                <w:rFonts w:hint="eastAsia" w:ascii="宋体" w:hAnsi="宋体"/>
                <w:b/>
                <w:bCs/>
                <w:sz w:val="24"/>
              </w:rPr>
            </w:pPr>
            <w:r>
              <w:rPr>
                <w:rFonts w:ascii="宋体" w:hAnsi="宋体"/>
                <w:b/>
                <w:bCs/>
                <w:sz w:val="24"/>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479" w:type="pct"/>
            <w:tcBorders>
              <w:top w:val="single" w:color="auto" w:sz="4" w:space="0"/>
              <w:left w:val="single" w:color="auto" w:sz="4" w:space="0"/>
              <w:right w:val="single" w:color="auto" w:sz="4" w:space="0"/>
            </w:tcBorders>
            <w:vAlign w:val="center"/>
          </w:tcPr>
          <w:p>
            <w:pPr>
              <w:widowControl/>
              <w:jc w:val="center"/>
              <w:rPr>
                <w:rFonts w:hint="eastAsia" w:ascii="宋体" w:hAnsi="宋体"/>
                <w:sz w:val="24"/>
              </w:rPr>
            </w:pPr>
            <w:r>
              <w:rPr>
                <w:rFonts w:hint="eastAsia" w:ascii="宋体" w:hAnsi="宋体"/>
                <w:sz w:val="24"/>
              </w:rPr>
              <w:t>1</w:t>
            </w:r>
          </w:p>
        </w:tc>
        <w:tc>
          <w:tcPr>
            <w:tcW w:w="749" w:type="pct"/>
            <w:tcBorders>
              <w:top w:val="single" w:color="auto" w:sz="4" w:space="0"/>
              <w:left w:val="single" w:color="auto" w:sz="4" w:space="0"/>
              <w:right w:val="single" w:color="auto" w:sz="4" w:space="0"/>
            </w:tcBorders>
            <w:vAlign w:val="center"/>
          </w:tcPr>
          <w:p>
            <w:pPr>
              <w:widowControl/>
              <w:jc w:val="center"/>
              <w:rPr>
                <w:rFonts w:hint="eastAsia" w:ascii="宋体" w:hAnsi="宋体"/>
                <w:sz w:val="24"/>
              </w:rPr>
            </w:pPr>
            <w:r>
              <w:rPr>
                <w:rFonts w:hint="eastAsia" w:ascii="宋体" w:hAnsi="宋体"/>
                <w:sz w:val="24"/>
              </w:rPr>
              <w:t>创新改造服务</w:t>
            </w:r>
          </w:p>
        </w:tc>
        <w:tc>
          <w:tcPr>
            <w:tcW w:w="1829" w:type="pct"/>
            <w:tcBorders>
              <w:top w:val="single" w:color="auto" w:sz="4" w:space="0"/>
              <w:left w:val="single" w:color="auto" w:sz="4" w:space="0"/>
              <w:right w:val="single" w:color="auto" w:sz="4" w:space="0"/>
            </w:tcBorders>
            <w:vAlign w:val="center"/>
          </w:tcPr>
          <w:p>
            <w:pPr>
              <w:widowControl/>
              <w:jc w:val="left"/>
              <w:rPr>
                <w:rFonts w:hint="eastAsia" w:ascii="宋体" w:hAnsi="宋体"/>
                <w:sz w:val="24"/>
              </w:rPr>
            </w:pPr>
            <w:r>
              <w:rPr>
                <w:rFonts w:hint="eastAsia" w:ascii="宋体" w:hAnsi="宋体"/>
                <w:sz w:val="24"/>
              </w:rPr>
              <w:t>2025年12月底前完成所有创新改造任务内容交付，创新改造版本系统投产上线并通过阶段验收后进入保修期，保修期6个月</w:t>
            </w:r>
          </w:p>
        </w:tc>
        <w:tc>
          <w:tcPr>
            <w:tcW w:w="998" w:type="pct"/>
            <w:tcBorders>
              <w:top w:val="single" w:color="auto" w:sz="4" w:space="0"/>
              <w:left w:val="single" w:color="auto" w:sz="4" w:space="0"/>
              <w:right w:val="single" w:color="auto" w:sz="4" w:space="0"/>
            </w:tcBorders>
            <w:vAlign w:val="center"/>
          </w:tcPr>
          <w:p>
            <w:pPr>
              <w:widowControl/>
              <w:jc w:val="center"/>
              <w:rPr>
                <w:rFonts w:hint="eastAsia" w:ascii="宋体" w:hAnsi="宋体"/>
                <w:sz w:val="24"/>
              </w:rPr>
            </w:pPr>
            <w:r>
              <w:rPr>
                <w:rFonts w:hint="eastAsia" w:ascii="宋体" w:hAnsi="宋体"/>
                <w:sz w:val="24"/>
              </w:rPr>
              <w:t>32人月</w:t>
            </w:r>
          </w:p>
        </w:tc>
        <w:tc>
          <w:tcPr>
            <w:tcW w:w="945" w:type="pct"/>
            <w:tcBorders>
              <w:top w:val="single" w:color="auto" w:sz="4" w:space="0"/>
              <w:left w:val="single" w:color="auto" w:sz="4" w:space="0"/>
              <w:right w:val="single" w:color="auto" w:sz="4" w:space="0"/>
            </w:tcBorders>
            <w:vAlign w:val="center"/>
          </w:tcPr>
          <w:p>
            <w:pPr>
              <w:widowControl/>
              <w:jc w:val="left"/>
              <w:rPr>
                <w:rFonts w:hint="eastAsia" w:ascii="宋体" w:hAnsi="宋体"/>
                <w:sz w:val="24"/>
              </w:rPr>
            </w:pPr>
            <w:r>
              <w:rPr>
                <w:rFonts w:hint="eastAsia" w:ascii="宋体" w:hAnsi="宋体"/>
                <w:sz w:val="24"/>
              </w:rPr>
              <w:t>高级：8人月</w:t>
            </w:r>
          </w:p>
          <w:p>
            <w:pPr>
              <w:widowControl/>
              <w:jc w:val="left"/>
              <w:rPr>
                <w:rFonts w:hint="eastAsia" w:ascii="宋体" w:hAnsi="宋体"/>
                <w:sz w:val="24"/>
              </w:rPr>
            </w:pPr>
            <w:r>
              <w:rPr>
                <w:rFonts w:hint="eastAsia" w:ascii="宋体" w:hAnsi="宋体"/>
                <w:sz w:val="24"/>
              </w:rPr>
              <w:t>中级：17人月</w:t>
            </w:r>
          </w:p>
          <w:p>
            <w:pPr>
              <w:widowControl/>
              <w:jc w:val="left"/>
              <w:rPr>
                <w:rFonts w:hint="eastAsia" w:ascii="宋体" w:hAnsi="宋体"/>
                <w:sz w:val="24"/>
              </w:rPr>
            </w:pPr>
            <w:r>
              <w:rPr>
                <w:rFonts w:hint="eastAsia" w:ascii="宋体" w:hAnsi="宋体"/>
                <w:sz w:val="24"/>
              </w:rPr>
              <w:t>初级：7人月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47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sz w:val="24"/>
              </w:rPr>
            </w:pPr>
            <w:r>
              <w:rPr>
                <w:rFonts w:hint="eastAsia" w:ascii="宋体" w:hAnsi="宋体"/>
                <w:sz w:val="24"/>
              </w:rPr>
              <w:t>2</w:t>
            </w:r>
          </w:p>
        </w:tc>
        <w:tc>
          <w:tcPr>
            <w:tcW w:w="74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sz w:val="24"/>
              </w:rPr>
            </w:pPr>
            <w:r>
              <w:rPr>
                <w:rFonts w:hint="eastAsia" w:ascii="宋体" w:hAnsi="宋体"/>
                <w:sz w:val="24"/>
              </w:rPr>
              <w:t>开发服务</w:t>
            </w:r>
          </w:p>
        </w:tc>
        <w:tc>
          <w:tcPr>
            <w:tcW w:w="1829"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sz w:val="24"/>
              </w:rPr>
            </w:pPr>
            <w:r>
              <w:rPr>
                <w:rFonts w:hint="eastAsia" w:ascii="宋体" w:hAnsi="宋体"/>
                <w:sz w:val="24"/>
              </w:rPr>
              <w:t>2年或全部工作量使用完毕</w:t>
            </w:r>
          </w:p>
        </w:tc>
        <w:tc>
          <w:tcPr>
            <w:tcW w:w="998"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sz w:val="24"/>
              </w:rPr>
            </w:pPr>
            <w:r>
              <w:rPr>
                <w:rFonts w:hint="eastAsia" w:ascii="宋体" w:hAnsi="宋体"/>
                <w:sz w:val="24"/>
              </w:rPr>
              <w:t>12人月</w:t>
            </w:r>
          </w:p>
        </w:tc>
        <w:tc>
          <w:tcPr>
            <w:tcW w:w="945"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sz w:val="24"/>
              </w:rPr>
            </w:pPr>
            <w:r>
              <w:rPr>
                <w:rFonts w:hint="eastAsia" w:ascii="宋体" w:hAnsi="宋体"/>
                <w:sz w:val="24"/>
              </w:rPr>
              <w:t>高级：1人月</w:t>
            </w:r>
          </w:p>
          <w:p>
            <w:pPr>
              <w:widowControl/>
              <w:jc w:val="left"/>
              <w:rPr>
                <w:rFonts w:hint="eastAsia" w:ascii="宋体" w:hAnsi="宋体"/>
                <w:sz w:val="24"/>
              </w:rPr>
            </w:pPr>
            <w:r>
              <w:rPr>
                <w:rFonts w:hint="eastAsia" w:ascii="宋体" w:hAnsi="宋体"/>
                <w:sz w:val="24"/>
              </w:rPr>
              <w:t>中级：5人月</w:t>
            </w:r>
          </w:p>
          <w:p>
            <w:pPr>
              <w:widowControl/>
              <w:jc w:val="left"/>
              <w:rPr>
                <w:rFonts w:hint="eastAsia" w:ascii="宋体" w:hAnsi="宋体"/>
                <w:sz w:val="24"/>
              </w:rPr>
            </w:pPr>
            <w:r>
              <w:rPr>
                <w:rFonts w:hint="eastAsia" w:ascii="宋体" w:hAnsi="宋体"/>
                <w:sz w:val="24"/>
              </w:rPr>
              <w:t>初级：6人月</w:t>
            </w:r>
          </w:p>
        </w:tc>
      </w:tr>
    </w:tbl>
    <w:p>
      <w:pPr>
        <w:pStyle w:val="24"/>
        <w:adjustRightInd w:val="0"/>
        <w:spacing w:before="0" w:beforeLines="0" w:after="0" w:afterLines="0" w:line="360" w:lineRule="auto"/>
        <w:ind w:firstLine="480" w:firstLineChars="200"/>
        <w:textAlignment w:val="baseline"/>
        <w:rPr>
          <w:rFonts w:hint="eastAsia" w:ascii="宋体" w:hAnsi="宋体" w:eastAsia="宋体"/>
          <w:b w:val="0"/>
          <w:bCs w:val="0"/>
          <w:sz w:val="24"/>
          <w:szCs w:val="24"/>
        </w:rPr>
      </w:pPr>
      <w:bookmarkStart w:id="4" w:name="_Toc20903"/>
      <w:r>
        <w:rPr>
          <w:rFonts w:ascii="宋体" w:hAnsi="宋体" w:eastAsia="宋体"/>
          <w:b w:val="0"/>
          <w:bCs w:val="0"/>
          <w:sz w:val="24"/>
          <w:szCs w:val="24"/>
        </w:rPr>
        <w:t>三、业务要求</w:t>
      </w:r>
      <w:bookmarkEnd w:id="4"/>
    </w:p>
    <w:p>
      <w:pPr>
        <w:spacing w:line="360" w:lineRule="auto"/>
        <w:ind w:firstLine="480" w:firstLineChars="200"/>
        <w:rPr>
          <w:rFonts w:hint="eastAsia" w:ascii="宋体" w:hAnsi="宋体"/>
          <w:sz w:val="24"/>
        </w:rPr>
      </w:pPr>
      <w:r>
        <w:rPr>
          <w:rFonts w:hint="eastAsia" w:ascii="宋体" w:hAnsi="宋体"/>
          <w:sz w:val="24"/>
        </w:rPr>
        <w:t>信息技术应用创新改造后原有业务功能不变。新增业务需求使用开发服务工作量实施。</w:t>
      </w:r>
    </w:p>
    <w:p>
      <w:pPr>
        <w:pStyle w:val="24"/>
        <w:adjustRightInd w:val="0"/>
        <w:spacing w:before="0" w:beforeLines="0" w:after="0" w:afterLines="0" w:line="360" w:lineRule="auto"/>
        <w:ind w:firstLine="480" w:firstLineChars="200"/>
        <w:textAlignment w:val="baseline"/>
        <w:rPr>
          <w:rFonts w:hint="eastAsia" w:ascii="宋体" w:hAnsi="宋体" w:eastAsia="宋体"/>
          <w:b w:val="0"/>
          <w:bCs w:val="0"/>
          <w:sz w:val="24"/>
          <w:szCs w:val="24"/>
        </w:rPr>
      </w:pPr>
      <w:bookmarkStart w:id="5" w:name="_Toc32236"/>
      <w:r>
        <w:rPr>
          <w:rFonts w:ascii="宋体" w:hAnsi="宋体" w:eastAsia="宋体"/>
          <w:b w:val="0"/>
          <w:bCs w:val="0"/>
          <w:sz w:val="24"/>
          <w:szCs w:val="24"/>
        </w:rPr>
        <w:t>四、技术要求</w:t>
      </w:r>
      <w:bookmarkEnd w:id="5"/>
    </w:p>
    <w:p>
      <w:pPr>
        <w:pStyle w:val="13"/>
        <w:numPr>
          <w:ilvl w:val="0"/>
          <w:numId w:val="2"/>
        </w:numPr>
        <w:adjustRightInd w:val="0"/>
        <w:spacing w:line="360" w:lineRule="auto"/>
        <w:ind w:firstLine="480" w:firstLineChars="200"/>
        <w:rPr>
          <w:rFonts w:hint="eastAsia" w:ascii="宋体" w:hAnsi="宋体"/>
          <w:sz w:val="24"/>
        </w:rPr>
      </w:pPr>
      <w:r>
        <w:rPr>
          <w:rFonts w:hint="eastAsia" w:ascii="宋体" w:hAnsi="宋体"/>
          <w:sz w:val="24"/>
        </w:rPr>
        <w:t>数据库适配</w:t>
      </w:r>
    </w:p>
    <w:p>
      <w:pPr>
        <w:pStyle w:val="13"/>
        <w:adjustRightInd w:val="0"/>
        <w:spacing w:line="360" w:lineRule="auto"/>
        <w:ind w:firstLine="480" w:firstLineChars="200"/>
        <w:rPr>
          <w:rFonts w:hint="eastAsia" w:ascii="宋体" w:hAnsi="宋体"/>
          <w:sz w:val="24"/>
        </w:rPr>
      </w:pPr>
      <w:r>
        <w:rPr>
          <w:rFonts w:hint="eastAsia" w:ascii="宋体" w:hAnsi="宋体"/>
          <w:sz w:val="24"/>
        </w:rPr>
        <w:t>需为关系型数据库，不采用开源软件，要求适配goldenDB、达梦、TDSql及GaussDB/openGauss等国内主流数据库软件。完成数据库适配改造，包括库表结构DDL改造、SQL语句调整、映射替换、重构SQL语句、重构、存储过程改造等工作。</w:t>
      </w:r>
    </w:p>
    <w:p>
      <w:pPr>
        <w:pStyle w:val="13"/>
        <w:adjustRightInd w:val="0"/>
        <w:spacing w:line="360" w:lineRule="auto"/>
        <w:ind w:firstLine="480" w:firstLineChars="200"/>
        <w:rPr>
          <w:rFonts w:hint="eastAsia" w:ascii="宋体" w:hAnsi="宋体"/>
          <w:sz w:val="24"/>
        </w:rPr>
      </w:pPr>
    </w:p>
    <w:p>
      <w:pPr>
        <w:pStyle w:val="13"/>
        <w:numPr>
          <w:ilvl w:val="0"/>
          <w:numId w:val="2"/>
        </w:numPr>
        <w:adjustRightInd w:val="0"/>
        <w:spacing w:line="360" w:lineRule="auto"/>
        <w:ind w:firstLine="480" w:firstLineChars="200"/>
        <w:rPr>
          <w:rFonts w:hint="eastAsia" w:ascii="宋体" w:hAnsi="宋体"/>
          <w:sz w:val="24"/>
        </w:rPr>
      </w:pPr>
      <w:r>
        <w:rPr>
          <w:rFonts w:hint="eastAsia" w:ascii="宋体" w:hAnsi="宋体"/>
          <w:sz w:val="24"/>
        </w:rPr>
        <w:t>中间件适配</w:t>
      </w:r>
    </w:p>
    <w:p>
      <w:pPr>
        <w:pStyle w:val="13"/>
        <w:adjustRightInd w:val="0"/>
        <w:spacing w:line="360" w:lineRule="auto"/>
        <w:rPr>
          <w:rFonts w:hint="eastAsia" w:ascii="宋体" w:hAnsi="宋体"/>
          <w:sz w:val="24"/>
        </w:rPr>
      </w:pPr>
      <w:r>
        <w:rPr>
          <w:rFonts w:hint="eastAsia" w:ascii="宋体" w:hAnsi="宋体"/>
          <w:sz w:val="24"/>
        </w:rPr>
        <w:t xml:space="preserve">    完成国产中间件适配改造，要求适配东方通或宝蓝德等国内主流中间件软件。</w:t>
      </w:r>
    </w:p>
    <w:p>
      <w:pPr>
        <w:pStyle w:val="13"/>
        <w:numPr>
          <w:ilvl w:val="0"/>
          <w:numId w:val="2"/>
        </w:numPr>
        <w:adjustRightInd w:val="0"/>
        <w:spacing w:line="360" w:lineRule="auto"/>
        <w:ind w:firstLine="480" w:firstLineChars="200"/>
        <w:rPr>
          <w:rFonts w:hint="eastAsia" w:ascii="宋体" w:hAnsi="宋体"/>
          <w:sz w:val="24"/>
        </w:rPr>
      </w:pPr>
      <w:r>
        <w:rPr>
          <w:rFonts w:hint="eastAsia" w:ascii="宋体" w:hAnsi="宋体"/>
          <w:sz w:val="24"/>
        </w:rPr>
        <w:t>浏览器适配</w:t>
      </w:r>
    </w:p>
    <w:p>
      <w:pPr>
        <w:pStyle w:val="13"/>
        <w:adjustRightInd w:val="0"/>
        <w:spacing w:line="360" w:lineRule="auto"/>
        <w:ind w:firstLine="480" w:firstLineChars="200"/>
        <w:rPr>
          <w:rFonts w:hint="eastAsia" w:ascii="宋体" w:hAnsi="宋体"/>
          <w:sz w:val="24"/>
        </w:rPr>
      </w:pPr>
      <w:r>
        <w:rPr>
          <w:rFonts w:hint="eastAsia" w:ascii="宋体" w:hAnsi="宋体"/>
          <w:sz w:val="24"/>
        </w:rPr>
        <w:t>要求兼容奇安信安全浏览器个人版和360安全浏览器个人版，同时需支持Windows操作系统终端的Chrome浏览器。</w:t>
      </w:r>
    </w:p>
    <w:p>
      <w:pPr>
        <w:pStyle w:val="13"/>
        <w:numPr>
          <w:ilvl w:val="0"/>
          <w:numId w:val="2"/>
        </w:numPr>
        <w:adjustRightInd w:val="0"/>
        <w:spacing w:line="360" w:lineRule="auto"/>
        <w:ind w:firstLine="480" w:firstLineChars="200"/>
        <w:rPr>
          <w:rFonts w:hint="eastAsia" w:ascii="宋体" w:hAnsi="宋体"/>
          <w:sz w:val="24"/>
        </w:rPr>
      </w:pPr>
      <w:r>
        <w:rPr>
          <w:rFonts w:hint="eastAsia" w:ascii="宋体" w:hAnsi="宋体"/>
          <w:sz w:val="24"/>
        </w:rPr>
        <w:t>硬件及操作系统：</w:t>
      </w:r>
    </w:p>
    <w:p>
      <w:pPr>
        <w:pStyle w:val="13"/>
        <w:adjustRightInd w:val="0"/>
        <w:spacing w:line="360" w:lineRule="auto"/>
        <w:ind w:firstLine="640"/>
        <w:rPr>
          <w:rFonts w:hint="eastAsia" w:ascii="宋体" w:hAnsi="宋体"/>
          <w:sz w:val="24"/>
        </w:rPr>
      </w:pPr>
      <w:r>
        <w:rPr>
          <w:rFonts w:hint="eastAsia" w:ascii="宋体" w:hAnsi="宋体"/>
          <w:sz w:val="24"/>
        </w:rPr>
        <w:t>服务器：采用基于鲲鹏ARM、海光X86等架构的硬件产品；</w:t>
      </w:r>
    </w:p>
    <w:p>
      <w:pPr>
        <w:pStyle w:val="13"/>
        <w:adjustRightInd w:val="0"/>
        <w:spacing w:line="360" w:lineRule="auto"/>
        <w:ind w:firstLine="640"/>
        <w:rPr>
          <w:rFonts w:hint="eastAsia" w:ascii="宋体" w:hAnsi="宋体"/>
          <w:sz w:val="24"/>
        </w:rPr>
      </w:pPr>
      <w:r>
        <w:rPr>
          <w:rFonts w:hint="eastAsia" w:ascii="宋体" w:hAnsi="宋体"/>
          <w:sz w:val="24"/>
        </w:rPr>
        <w:t>桌面终端：采用兆芯或海思麒麟CPU终端。</w:t>
      </w:r>
    </w:p>
    <w:p>
      <w:pPr>
        <w:pStyle w:val="13"/>
        <w:adjustRightInd w:val="0"/>
        <w:spacing w:line="360" w:lineRule="auto"/>
        <w:ind w:firstLine="640"/>
        <w:rPr>
          <w:rFonts w:hint="eastAsia" w:ascii="宋体" w:hAnsi="宋体"/>
          <w:sz w:val="24"/>
        </w:rPr>
      </w:pPr>
      <w:r>
        <w:rPr>
          <w:rFonts w:hint="eastAsia" w:ascii="宋体" w:hAnsi="宋体"/>
          <w:sz w:val="24"/>
        </w:rPr>
        <w:t>服务器操作系统：采用麒麟KYLIN Linux Advanced Server V10或统信UOS V20。</w:t>
      </w:r>
    </w:p>
    <w:p>
      <w:pPr>
        <w:pStyle w:val="13"/>
        <w:adjustRightInd w:val="0"/>
        <w:spacing w:line="360" w:lineRule="auto"/>
        <w:ind w:firstLine="640"/>
        <w:rPr>
          <w:rFonts w:hint="eastAsia" w:ascii="宋体" w:hAnsi="宋体"/>
          <w:sz w:val="24"/>
        </w:rPr>
      </w:pPr>
      <w:r>
        <w:rPr>
          <w:rFonts w:hint="eastAsia" w:ascii="宋体" w:hAnsi="宋体"/>
          <w:sz w:val="24"/>
        </w:rPr>
        <w:t>桌面操作系统：采用银河麒麟桌面操作系统 V10 SP1 2203及以上版本和统信桌面操作系统 V20 专业版1050及以上版本。</w:t>
      </w:r>
    </w:p>
    <w:p>
      <w:pPr>
        <w:pStyle w:val="13"/>
        <w:numPr>
          <w:ilvl w:val="0"/>
          <w:numId w:val="2"/>
        </w:numPr>
        <w:adjustRightInd w:val="0"/>
        <w:spacing w:line="360" w:lineRule="auto"/>
        <w:ind w:firstLine="480" w:firstLineChars="200"/>
        <w:rPr>
          <w:rFonts w:hint="eastAsia" w:ascii="宋体" w:hAnsi="宋体"/>
          <w:sz w:val="24"/>
        </w:rPr>
      </w:pPr>
      <w:r>
        <w:rPr>
          <w:rFonts w:hint="eastAsia" w:ascii="宋体" w:hAnsi="宋体"/>
          <w:sz w:val="24"/>
        </w:rPr>
        <w:t>信创软硬件版本以入场后甲方实际情况为准。</w:t>
      </w:r>
    </w:p>
    <w:p>
      <w:pPr>
        <w:pStyle w:val="13"/>
        <w:numPr>
          <w:ilvl w:val="0"/>
          <w:numId w:val="2"/>
        </w:numPr>
        <w:adjustRightInd w:val="0"/>
        <w:spacing w:line="360" w:lineRule="auto"/>
        <w:ind w:firstLine="480" w:firstLineChars="200"/>
        <w:rPr>
          <w:rFonts w:hint="eastAsia" w:ascii="宋体" w:hAnsi="宋体"/>
          <w:sz w:val="24"/>
        </w:rPr>
      </w:pPr>
      <w:r>
        <w:rPr>
          <w:rFonts w:hint="eastAsia" w:ascii="宋体" w:hAnsi="宋体"/>
          <w:sz w:val="24"/>
        </w:rPr>
        <w:t>数据迁移</w:t>
      </w:r>
    </w:p>
    <w:p>
      <w:pPr>
        <w:pStyle w:val="13"/>
        <w:adjustRightInd w:val="0"/>
        <w:spacing w:line="360" w:lineRule="auto"/>
        <w:ind w:firstLine="480" w:firstLineChars="200"/>
        <w:rPr>
          <w:rFonts w:hint="eastAsia" w:ascii="宋体" w:hAnsi="宋体"/>
          <w:sz w:val="24"/>
        </w:rPr>
      </w:pPr>
      <w:r>
        <w:rPr>
          <w:rFonts w:hint="eastAsia" w:ascii="宋体" w:hAnsi="宋体"/>
          <w:sz w:val="24"/>
        </w:rPr>
        <w:t>完成数据迁移方案制定、工具开发、数据迁移等工作。</w:t>
      </w:r>
    </w:p>
    <w:p>
      <w:pPr>
        <w:pStyle w:val="24"/>
        <w:adjustRightInd w:val="0"/>
        <w:spacing w:before="0" w:beforeLines="0" w:after="0" w:afterLines="0" w:line="360" w:lineRule="auto"/>
        <w:ind w:firstLine="480" w:firstLineChars="200"/>
        <w:textAlignment w:val="baseline"/>
        <w:rPr>
          <w:rFonts w:hint="eastAsia" w:ascii="宋体" w:hAnsi="宋体" w:eastAsia="宋体"/>
          <w:b w:val="0"/>
          <w:bCs w:val="0"/>
          <w:sz w:val="24"/>
          <w:szCs w:val="24"/>
        </w:rPr>
      </w:pPr>
      <w:bookmarkStart w:id="6" w:name="_Toc22237"/>
      <w:r>
        <w:rPr>
          <w:rFonts w:ascii="宋体" w:hAnsi="宋体" w:eastAsia="宋体"/>
          <w:b w:val="0"/>
          <w:bCs w:val="0"/>
          <w:sz w:val="24"/>
          <w:szCs w:val="24"/>
        </w:rPr>
        <w:t>五、服务要求</w:t>
      </w:r>
      <w:bookmarkEnd w:id="6"/>
    </w:p>
    <w:p>
      <w:pPr>
        <w:pStyle w:val="13"/>
        <w:numPr>
          <w:ilvl w:val="255"/>
          <w:numId w:val="0"/>
        </w:numPr>
        <w:adjustRightInd w:val="0"/>
        <w:spacing w:line="360" w:lineRule="auto"/>
        <w:ind w:firstLine="480" w:firstLineChars="200"/>
        <w:rPr>
          <w:rFonts w:hint="eastAsia" w:ascii="宋体" w:hAnsi="宋体"/>
          <w:sz w:val="24"/>
        </w:rPr>
      </w:pPr>
      <w:r>
        <w:rPr>
          <w:rFonts w:ascii="宋体" w:hAnsi="宋体"/>
          <w:sz w:val="24"/>
        </w:rPr>
        <w:t>服务要求根据重要性分为</w:t>
      </w:r>
      <w:r>
        <w:rPr>
          <w:rFonts w:hint="eastAsia" w:ascii="宋体" w:hAnsi="宋体"/>
          <w:sz w:val="24"/>
        </w:rPr>
        <w:t>“</w:t>
      </w:r>
      <w:r>
        <w:rPr>
          <w:rFonts w:ascii="宋体" w:hAnsi="宋体"/>
          <w:sz w:val="24"/>
        </w:rPr>
        <w:t>★</w:t>
      </w:r>
      <w:r>
        <w:rPr>
          <w:rFonts w:hint="eastAsia" w:ascii="宋体" w:hAnsi="宋体"/>
          <w:sz w:val="24"/>
        </w:rPr>
        <w:t>”、“</w:t>
      </w:r>
      <w:r>
        <w:rPr>
          <w:rFonts w:ascii="宋体" w:hAnsi="宋体"/>
          <w:sz w:val="24"/>
        </w:rPr>
        <w:t>＃</w:t>
      </w:r>
      <w:r>
        <w:rPr>
          <w:rFonts w:hint="eastAsia" w:ascii="宋体" w:hAnsi="宋体"/>
          <w:sz w:val="24"/>
        </w:rPr>
        <w:t>”</w:t>
      </w:r>
      <w:r>
        <w:rPr>
          <w:rFonts w:ascii="宋体" w:hAnsi="宋体"/>
          <w:sz w:val="24"/>
        </w:rPr>
        <w:t>和一般性指标。★代表实质性要求，不满足该指标项将导致投标被拒绝，＃代表重要性参数，无标识则表示一般指标项。</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993"/>
        <w:gridCol w:w="707"/>
        <w:gridCol w:w="7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blHeader/>
        </w:trPr>
        <w:tc>
          <w:tcPr>
            <w:tcW w:w="397" w:type="pct"/>
            <w:vAlign w:val="center"/>
          </w:tcPr>
          <w:p>
            <w:pPr>
              <w:contextualSpacing/>
              <w:jc w:val="center"/>
              <w:rPr>
                <w:rFonts w:hint="eastAsia" w:ascii="宋体" w:hAnsi="宋体"/>
                <w:b/>
                <w:bCs/>
                <w:sz w:val="24"/>
              </w:rPr>
            </w:pPr>
            <w:r>
              <w:rPr>
                <w:rFonts w:ascii="宋体" w:hAnsi="宋体"/>
                <w:b/>
                <w:bCs/>
                <w:sz w:val="24"/>
              </w:rPr>
              <w:t>序号</w:t>
            </w:r>
          </w:p>
        </w:tc>
        <w:tc>
          <w:tcPr>
            <w:tcW w:w="483" w:type="pct"/>
            <w:vAlign w:val="center"/>
          </w:tcPr>
          <w:p>
            <w:pPr>
              <w:contextualSpacing/>
              <w:jc w:val="center"/>
              <w:rPr>
                <w:rFonts w:hint="eastAsia" w:ascii="宋体" w:hAnsi="宋体"/>
                <w:b/>
                <w:bCs/>
                <w:sz w:val="24"/>
              </w:rPr>
            </w:pPr>
            <w:r>
              <w:rPr>
                <w:rFonts w:ascii="宋体" w:hAnsi="宋体"/>
                <w:b/>
                <w:bCs/>
                <w:sz w:val="24"/>
              </w:rPr>
              <w:t>服务要求项目</w:t>
            </w:r>
          </w:p>
        </w:tc>
        <w:tc>
          <w:tcPr>
            <w:tcW w:w="344" w:type="pct"/>
            <w:vAlign w:val="center"/>
          </w:tcPr>
          <w:p>
            <w:pPr>
              <w:contextualSpacing/>
              <w:jc w:val="center"/>
              <w:rPr>
                <w:rFonts w:hint="eastAsia" w:ascii="宋体" w:hAnsi="宋体"/>
                <w:b/>
                <w:bCs/>
                <w:sz w:val="24"/>
              </w:rPr>
            </w:pPr>
            <w:r>
              <w:rPr>
                <w:rFonts w:ascii="宋体" w:hAnsi="宋体"/>
                <w:b/>
                <w:bCs/>
                <w:sz w:val="24"/>
              </w:rPr>
              <w:t>重要性</w:t>
            </w:r>
          </w:p>
        </w:tc>
        <w:tc>
          <w:tcPr>
            <w:tcW w:w="3775" w:type="pct"/>
            <w:vAlign w:val="center"/>
          </w:tcPr>
          <w:p>
            <w:pPr>
              <w:contextualSpacing/>
              <w:jc w:val="center"/>
              <w:rPr>
                <w:rFonts w:hint="eastAsia" w:ascii="宋体" w:hAnsi="宋体"/>
                <w:b/>
                <w:bCs/>
                <w:sz w:val="24"/>
              </w:rPr>
            </w:pPr>
            <w:r>
              <w:rPr>
                <w:rFonts w:ascii="宋体" w:hAnsi="宋体"/>
                <w:b/>
                <w:bCs/>
                <w:sz w:val="24"/>
              </w:rPr>
              <w:t>服务要求标准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397" w:type="pct"/>
            <w:vAlign w:val="center"/>
          </w:tcPr>
          <w:p>
            <w:pPr>
              <w:contextualSpacing/>
              <w:jc w:val="center"/>
              <w:rPr>
                <w:rFonts w:hint="eastAsia" w:ascii="宋体" w:hAnsi="宋体"/>
                <w:sz w:val="24"/>
              </w:rPr>
            </w:pPr>
            <w:r>
              <w:rPr>
                <w:rFonts w:ascii="宋体" w:hAnsi="宋体"/>
                <w:sz w:val="24"/>
              </w:rPr>
              <w:t>1</w:t>
            </w:r>
          </w:p>
        </w:tc>
        <w:tc>
          <w:tcPr>
            <w:tcW w:w="483" w:type="pct"/>
            <w:vAlign w:val="center"/>
          </w:tcPr>
          <w:p>
            <w:pPr>
              <w:contextualSpacing/>
              <w:jc w:val="center"/>
              <w:rPr>
                <w:rFonts w:hint="eastAsia" w:ascii="宋体" w:hAnsi="宋体"/>
                <w:sz w:val="24"/>
              </w:rPr>
            </w:pPr>
            <w:r>
              <w:rPr>
                <w:rFonts w:hint="eastAsia" w:ascii="宋体" w:hAnsi="宋体"/>
                <w:sz w:val="24"/>
              </w:rPr>
              <w:t>知识产权要求</w:t>
            </w:r>
          </w:p>
        </w:tc>
        <w:tc>
          <w:tcPr>
            <w:tcW w:w="344" w:type="pct"/>
            <w:vAlign w:val="center"/>
          </w:tcPr>
          <w:p>
            <w:pPr>
              <w:contextualSpacing/>
              <w:jc w:val="center"/>
              <w:rPr>
                <w:rFonts w:hint="eastAsia" w:ascii="宋体" w:hAnsi="宋体"/>
                <w:sz w:val="24"/>
              </w:rPr>
            </w:pPr>
            <w:r>
              <w:rPr>
                <w:rFonts w:ascii="宋体" w:hAnsi="宋体"/>
                <w:sz w:val="24"/>
              </w:rPr>
              <w:t>★</w:t>
            </w:r>
          </w:p>
        </w:tc>
        <w:tc>
          <w:tcPr>
            <w:tcW w:w="3775" w:type="pct"/>
            <w:vAlign w:val="center"/>
          </w:tcPr>
          <w:p>
            <w:pPr>
              <w:pStyle w:val="14"/>
              <w:ind w:firstLine="480" w:firstLineChars="200"/>
              <w:contextualSpacing/>
              <w:rPr>
                <w:rFonts w:hint="eastAsia" w:ascii="宋体" w:hAnsi="宋体" w:eastAsia="宋体"/>
                <w:sz w:val="24"/>
                <w:szCs w:val="24"/>
              </w:rPr>
            </w:pPr>
            <w:r>
              <w:rPr>
                <w:rFonts w:ascii="宋体" w:hAnsi="宋体" w:eastAsia="宋体"/>
                <w:sz w:val="24"/>
                <w:szCs w:val="24"/>
              </w:rPr>
              <w:t>要求乙方必须对该产品拥有完全的知识产权；使用非自身产品的，必须有原厂商对该产品的授权经销商或者有原厂商对本项目的书面授权。</w:t>
            </w:r>
          </w:p>
          <w:p>
            <w:pPr>
              <w:pStyle w:val="14"/>
              <w:ind w:firstLine="480" w:firstLineChars="200"/>
              <w:contextualSpacing/>
              <w:rPr>
                <w:rFonts w:hint="eastAsia" w:ascii="宋体" w:hAnsi="宋体" w:eastAsia="宋体"/>
                <w:sz w:val="24"/>
                <w:szCs w:val="24"/>
              </w:rPr>
            </w:pPr>
            <w:r>
              <w:rPr>
                <w:rFonts w:hint="eastAsia" w:ascii="宋体" w:hAnsi="宋体" w:eastAsia="宋体"/>
                <w:sz w:val="24"/>
                <w:szCs w:val="24"/>
              </w:rPr>
              <w:t>供应商应确保采购人享有对核心产品软件系统拥有永久的、不可撤销的、不可转让的修改权、复制权及其他使用权，以及对客户化软件及核心产品软件系统中客户化部分的全部知识产权。为实现上述目的，供应商应向采购人提供：1. 投资管理系统中客户化部分的目标程序及全部源代码；2. 核心产品软件的目标程序，以及足以使采购人可独立对客户化软件及核心产品软件系统中客户化部分进行修改、开发并运行的必要的核心产品软件源代码、开发接口及操作文档等资料。3.LIVEBOS开发平台二次开发工具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pPr>
              <w:contextualSpacing/>
              <w:jc w:val="center"/>
              <w:rPr>
                <w:rFonts w:hint="eastAsia" w:ascii="宋体" w:hAnsi="宋体"/>
                <w:sz w:val="24"/>
              </w:rPr>
            </w:pPr>
            <w:r>
              <w:rPr>
                <w:rFonts w:hint="eastAsia" w:ascii="宋体" w:hAnsi="宋体"/>
                <w:sz w:val="24"/>
              </w:rPr>
              <w:t>2</w:t>
            </w:r>
          </w:p>
        </w:tc>
        <w:tc>
          <w:tcPr>
            <w:tcW w:w="483" w:type="pct"/>
            <w:vAlign w:val="center"/>
          </w:tcPr>
          <w:p>
            <w:pPr>
              <w:contextualSpacing/>
              <w:jc w:val="center"/>
              <w:rPr>
                <w:rFonts w:hint="eastAsia" w:ascii="宋体" w:hAnsi="宋体"/>
                <w:sz w:val="24"/>
              </w:rPr>
            </w:pPr>
            <w:r>
              <w:rPr>
                <w:rFonts w:hint="eastAsia" w:ascii="宋体" w:hAnsi="宋体"/>
                <w:sz w:val="24"/>
              </w:rPr>
              <w:t>架构管理要求</w:t>
            </w:r>
          </w:p>
        </w:tc>
        <w:tc>
          <w:tcPr>
            <w:tcW w:w="344" w:type="pct"/>
            <w:vAlign w:val="center"/>
          </w:tcPr>
          <w:p>
            <w:pPr>
              <w:contextualSpacing/>
              <w:jc w:val="center"/>
              <w:rPr>
                <w:rFonts w:hint="eastAsia" w:ascii="宋体" w:hAnsi="宋体"/>
                <w:sz w:val="24"/>
              </w:rPr>
            </w:pPr>
          </w:p>
        </w:tc>
        <w:tc>
          <w:tcPr>
            <w:tcW w:w="3775" w:type="pct"/>
            <w:vAlign w:val="center"/>
          </w:tcPr>
          <w:p>
            <w:pPr>
              <w:pStyle w:val="14"/>
              <w:ind w:firstLine="480" w:firstLineChars="200"/>
              <w:contextualSpacing/>
              <w:rPr>
                <w:rFonts w:hint="eastAsia" w:ascii="宋体" w:hAnsi="宋体" w:eastAsia="宋体"/>
                <w:sz w:val="24"/>
                <w:szCs w:val="24"/>
              </w:rPr>
            </w:pPr>
            <w:r>
              <w:rPr>
                <w:rFonts w:hint="eastAsia" w:ascii="宋体" w:hAnsi="宋体" w:eastAsia="宋体"/>
                <w:sz w:val="24"/>
                <w:szCs w:val="24"/>
              </w:rPr>
              <w:t>乙方在实施过程中应遵循甲方制定的总体技术架构、技术规范、安全规范、数据整合平台接入要求等规范要求，服从甲方的技术管理，并根据甲方要求安排架构师参加甲方召集的架构讨论会议。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pPr>
              <w:contextualSpacing/>
              <w:jc w:val="center"/>
              <w:rPr>
                <w:rFonts w:hint="eastAsia" w:ascii="宋体" w:hAnsi="宋体"/>
                <w:sz w:val="24"/>
              </w:rPr>
            </w:pPr>
            <w:r>
              <w:rPr>
                <w:rFonts w:hint="eastAsia" w:ascii="宋体" w:hAnsi="宋体"/>
                <w:sz w:val="24"/>
              </w:rPr>
              <w:t>3</w:t>
            </w:r>
          </w:p>
        </w:tc>
        <w:tc>
          <w:tcPr>
            <w:tcW w:w="483" w:type="pct"/>
            <w:vAlign w:val="center"/>
          </w:tcPr>
          <w:p>
            <w:pPr>
              <w:contextualSpacing/>
              <w:jc w:val="center"/>
              <w:rPr>
                <w:rFonts w:hint="eastAsia" w:ascii="宋体" w:hAnsi="宋体"/>
                <w:sz w:val="24"/>
              </w:rPr>
            </w:pPr>
            <w:r>
              <w:rPr>
                <w:rFonts w:hint="eastAsia" w:ascii="宋体" w:hAnsi="宋体"/>
                <w:sz w:val="24"/>
              </w:rPr>
              <w:t>配置管理要求</w:t>
            </w:r>
          </w:p>
        </w:tc>
        <w:tc>
          <w:tcPr>
            <w:tcW w:w="344" w:type="pct"/>
            <w:vAlign w:val="center"/>
          </w:tcPr>
          <w:p>
            <w:pPr>
              <w:contextualSpacing/>
              <w:jc w:val="center"/>
              <w:rPr>
                <w:rFonts w:hint="eastAsia" w:ascii="宋体" w:hAnsi="宋体"/>
                <w:sz w:val="24"/>
              </w:rPr>
            </w:pPr>
          </w:p>
        </w:tc>
        <w:tc>
          <w:tcPr>
            <w:tcW w:w="3775" w:type="pct"/>
            <w:vAlign w:val="center"/>
          </w:tcPr>
          <w:p>
            <w:pPr>
              <w:pStyle w:val="14"/>
              <w:ind w:firstLine="480" w:firstLineChars="200"/>
              <w:contextualSpacing/>
              <w:rPr>
                <w:rFonts w:hint="eastAsia" w:ascii="宋体" w:hAnsi="宋体" w:eastAsia="宋体"/>
                <w:sz w:val="24"/>
                <w:szCs w:val="24"/>
              </w:rPr>
            </w:pPr>
            <w:r>
              <w:rPr>
                <w:rFonts w:hint="eastAsia" w:ascii="宋体" w:hAnsi="宋体" w:eastAsia="宋体"/>
                <w:sz w:val="24"/>
                <w:szCs w:val="24"/>
              </w:rPr>
              <w:t>乙方在项目的需求阶段、设计阶段、开发阶段、系统集成测试阶段、用户验收测试阶段、投产准备阶段完成后，以及保修期内每次变更前，应按照甲方配置管理要求，正式向甲方提交各阶段交付物的最终版本。各阶段交付物的过程版本应由乙方自行妥善管理，并形成相应的需求基线、设计基线、开发基线、系统集成测试基线、用户验收测试基线、投产基线、运行维护基线（保修期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pPr>
              <w:contextualSpacing/>
              <w:jc w:val="center"/>
              <w:rPr>
                <w:rFonts w:hint="eastAsia" w:ascii="宋体" w:hAnsi="宋体"/>
                <w:sz w:val="24"/>
              </w:rPr>
            </w:pPr>
            <w:r>
              <w:rPr>
                <w:rFonts w:hint="eastAsia" w:ascii="宋体" w:hAnsi="宋体"/>
                <w:sz w:val="24"/>
              </w:rPr>
              <w:t>4</w:t>
            </w:r>
          </w:p>
        </w:tc>
        <w:tc>
          <w:tcPr>
            <w:tcW w:w="483" w:type="pct"/>
            <w:vAlign w:val="center"/>
          </w:tcPr>
          <w:p>
            <w:pPr>
              <w:contextualSpacing/>
              <w:jc w:val="center"/>
              <w:rPr>
                <w:rFonts w:hint="eastAsia" w:ascii="宋体" w:hAnsi="宋体"/>
                <w:sz w:val="24"/>
              </w:rPr>
            </w:pPr>
            <w:r>
              <w:rPr>
                <w:rFonts w:hint="eastAsia" w:ascii="宋体" w:hAnsi="宋体"/>
                <w:sz w:val="24"/>
              </w:rPr>
              <w:t>安全性要求</w:t>
            </w:r>
          </w:p>
        </w:tc>
        <w:tc>
          <w:tcPr>
            <w:tcW w:w="344" w:type="pct"/>
            <w:vAlign w:val="center"/>
          </w:tcPr>
          <w:p>
            <w:pPr>
              <w:contextualSpacing/>
              <w:jc w:val="center"/>
              <w:rPr>
                <w:rFonts w:hint="eastAsia" w:ascii="宋体" w:hAnsi="宋体"/>
                <w:sz w:val="24"/>
              </w:rPr>
            </w:pPr>
          </w:p>
        </w:tc>
        <w:tc>
          <w:tcPr>
            <w:tcW w:w="3775" w:type="pct"/>
            <w:vAlign w:val="center"/>
          </w:tcPr>
          <w:p>
            <w:pPr>
              <w:pStyle w:val="14"/>
              <w:ind w:firstLine="480" w:firstLineChars="200"/>
              <w:contextualSpacing/>
              <w:rPr>
                <w:rFonts w:hint="eastAsia" w:ascii="宋体" w:hAnsi="宋体" w:eastAsia="宋体"/>
                <w:sz w:val="24"/>
                <w:szCs w:val="24"/>
              </w:rPr>
            </w:pPr>
            <w:r>
              <w:rPr>
                <w:rFonts w:hint="eastAsia" w:ascii="宋体" w:hAnsi="宋体" w:eastAsia="宋体"/>
                <w:sz w:val="24"/>
                <w:szCs w:val="24"/>
              </w:rPr>
              <w:t>乙方提交的代码应满足甲方漏洞扫描及渗透性测试要求。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pPr>
              <w:contextualSpacing/>
              <w:jc w:val="center"/>
              <w:rPr>
                <w:rFonts w:hint="eastAsia" w:ascii="宋体" w:hAnsi="宋体"/>
                <w:sz w:val="24"/>
              </w:rPr>
            </w:pPr>
            <w:r>
              <w:rPr>
                <w:rFonts w:hint="eastAsia" w:ascii="宋体" w:hAnsi="宋体"/>
                <w:sz w:val="24"/>
              </w:rPr>
              <w:t>5</w:t>
            </w:r>
          </w:p>
        </w:tc>
        <w:tc>
          <w:tcPr>
            <w:tcW w:w="483" w:type="pct"/>
            <w:vAlign w:val="center"/>
          </w:tcPr>
          <w:p>
            <w:pPr>
              <w:contextualSpacing/>
              <w:jc w:val="center"/>
              <w:rPr>
                <w:rFonts w:hint="eastAsia" w:ascii="宋体" w:hAnsi="宋体"/>
                <w:sz w:val="24"/>
              </w:rPr>
            </w:pPr>
            <w:r>
              <w:rPr>
                <w:rFonts w:hint="eastAsia" w:ascii="宋体" w:hAnsi="宋体"/>
                <w:sz w:val="24"/>
              </w:rPr>
              <w:t>项目实施要求</w:t>
            </w:r>
          </w:p>
        </w:tc>
        <w:tc>
          <w:tcPr>
            <w:tcW w:w="344" w:type="pct"/>
            <w:vAlign w:val="center"/>
          </w:tcPr>
          <w:p>
            <w:pPr>
              <w:contextualSpacing/>
              <w:jc w:val="center"/>
              <w:rPr>
                <w:rFonts w:hint="eastAsia" w:ascii="宋体" w:hAnsi="宋体"/>
                <w:sz w:val="24"/>
              </w:rPr>
            </w:pPr>
          </w:p>
        </w:tc>
        <w:tc>
          <w:tcPr>
            <w:tcW w:w="3775" w:type="pct"/>
            <w:vAlign w:val="center"/>
          </w:tcPr>
          <w:p>
            <w:pPr>
              <w:pStyle w:val="14"/>
              <w:ind w:firstLine="480" w:firstLineChars="200"/>
              <w:contextualSpacing/>
              <w:rPr>
                <w:rFonts w:hint="eastAsia" w:ascii="宋体" w:hAnsi="宋体" w:eastAsia="宋体"/>
                <w:sz w:val="24"/>
                <w:szCs w:val="24"/>
              </w:rPr>
            </w:pPr>
            <w:r>
              <w:rPr>
                <w:rFonts w:ascii="宋体" w:hAnsi="宋体" w:eastAsia="宋体"/>
                <w:sz w:val="24"/>
                <w:szCs w:val="24"/>
              </w:rPr>
              <w:t>以下列出了本项目实施过程中重要的实施任务，应标人应承诺完成所有实施任务，并遵守其中相关约定。相关要求参照项目工作说明书。</w:t>
            </w:r>
          </w:p>
          <w:p>
            <w:pPr>
              <w:pStyle w:val="14"/>
              <w:ind w:firstLine="480" w:firstLineChars="200"/>
              <w:contextualSpacing/>
              <w:rPr>
                <w:rFonts w:hint="eastAsia" w:ascii="宋体" w:hAnsi="宋体" w:eastAsia="宋体"/>
                <w:sz w:val="24"/>
                <w:szCs w:val="24"/>
              </w:rPr>
            </w:pPr>
            <w:bookmarkStart w:id="7" w:name="_Toc57912814"/>
            <w:bookmarkStart w:id="8" w:name="_Toc464052526"/>
            <w:bookmarkStart w:id="9" w:name="_Toc187118670"/>
            <w:bookmarkStart w:id="10" w:name="_Toc231904909"/>
            <w:r>
              <w:rPr>
                <w:rFonts w:ascii="宋体" w:hAnsi="宋体" w:eastAsia="宋体"/>
                <w:sz w:val="24"/>
                <w:szCs w:val="24"/>
              </w:rPr>
              <w:t>（一）项目管理</w:t>
            </w:r>
            <w:bookmarkEnd w:id="7"/>
            <w:bookmarkEnd w:id="8"/>
            <w:bookmarkEnd w:id="9"/>
            <w:bookmarkEnd w:id="10"/>
          </w:p>
          <w:p>
            <w:pPr>
              <w:pStyle w:val="14"/>
              <w:numPr>
                <w:ilvl w:val="255"/>
                <w:numId w:val="0"/>
              </w:numPr>
              <w:ind w:firstLine="480" w:firstLineChars="200"/>
              <w:contextualSpacing/>
              <w:rPr>
                <w:rFonts w:hint="eastAsia" w:ascii="宋体" w:hAnsi="宋体" w:eastAsia="宋体"/>
                <w:sz w:val="24"/>
                <w:szCs w:val="24"/>
              </w:rPr>
            </w:pPr>
            <w:r>
              <w:rPr>
                <w:rFonts w:hint="eastAsia" w:ascii="宋体" w:hAnsi="宋体" w:eastAsia="宋体"/>
                <w:sz w:val="24"/>
                <w:szCs w:val="24"/>
              </w:rPr>
              <w:t>配合进出口银行</w:t>
            </w:r>
            <w:r>
              <w:rPr>
                <w:rFonts w:ascii="宋体" w:hAnsi="宋体" w:eastAsia="宋体"/>
                <w:sz w:val="24"/>
                <w:szCs w:val="24"/>
              </w:rPr>
              <w:t>制定项目计划，并监督和控制项目进度。</w:t>
            </w:r>
          </w:p>
          <w:p>
            <w:pPr>
              <w:pStyle w:val="14"/>
              <w:numPr>
                <w:ilvl w:val="255"/>
                <w:numId w:val="0"/>
              </w:numPr>
              <w:ind w:firstLine="480" w:firstLineChars="200"/>
              <w:contextualSpacing/>
              <w:rPr>
                <w:rFonts w:hint="eastAsia" w:ascii="宋体" w:hAnsi="宋体" w:eastAsia="宋体"/>
                <w:sz w:val="24"/>
                <w:szCs w:val="24"/>
              </w:rPr>
            </w:pPr>
            <w:r>
              <w:rPr>
                <w:rFonts w:ascii="宋体" w:hAnsi="宋体" w:eastAsia="宋体"/>
                <w:sz w:val="24"/>
                <w:szCs w:val="24"/>
              </w:rPr>
              <w:t>负责</w:t>
            </w:r>
            <w:r>
              <w:rPr>
                <w:rFonts w:hint="eastAsia" w:ascii="宋体" w:hAnsi="宋体" w:eastAsia="宋体"/>
                <w:sz w:val="24"/>
                <w:szCs w:val="24"/>
              </w:rPr>
              <w:t>根据项目计划</w:t>
            </w:r>
            <w:r>
              <w:rPr>
                <w:rFonts w:ascii="宋体" w:hAnsi="宋体" w:eastAsia="宋体"/>
                <w:sz w:val="24"/>
                <w:szCs w:val="24"/>
              </w:rPr>
              <w:t>管理安排项目资源。</w:t>
            </w:r>
          </w:p>
          <w:p>
            <w:pPr>
              <w:pStyle w:val="14"/>
              <w:numPr>
                <w:ilvl w:val="255"/>
                <w:numId w:val="0"/>
              </w:numPr>
              <w:ind w:firstLine="480" w:firstLineChars="200"/>
              <w:contextualSpacing/>
              <w:rPr>
                <w:rFonts w:hint="eastAsia" w:ascii="宋体" w:hAnsi="宋体" w:eastAsia="宋体"/>
                <w:sz w:val="24"/>
                <w:szCs w:val="24"/>
              </w:rPr>
            </w:pPr>
            <w:r>
              <w:rPr>
                <w:rFonts w:hint="eastAsia" w:ascii="宋体" w:hAnsi="宋体" w:eastAsia="宋体"/>
                <w:sz w:val="24"/>
                <w:szCs w:val="24"/>
              </w:rPr>
              <w:t>协助进出银行完成驻场人力资源管理。</w:t>
            </w:r>
            <w:r>
              <w:rPr>
                <w:rFonts w:ascii="宋体" w:hAnsi="宋体" w:eastAsia="宋体"/>
                <w:sz w:val="24"/>
                <w:szCs w:val="24"/>
              </w:rPr>
              <w:t>。</w:t>
            </w:r>
          </w:p>
          <w:p>
            <w:pPr>
              <w:pStyle w:val="14"/>
              <w:numPr>
                <w:ilvl w:val="255"/>
                <w:numId w:val="0"/>
              </w:numPr>
              <w:ind w:firstLine="480" w:firstLineChars="200"/>
              <w:contextualSpacing/>
              <w:rPr>
                <w:rFonts w:hint="eastAsia" w:ascii="宋体" w:hAnsi="宋体" w:eastAsia="宋体"/>
                <w:sz w:val="24"/>
                <w:szCs w:val="24"/>
              </w:rPr>
            </w:pPr>
            <w:r>
              <w:rPr>
                <w:rFonts w:hint="eastAsia" w:ascii="宋体" w:hAnsi="宋体" w:eastAsia="宋体"/>
                <w:sz w:val="24"/>
                <w:szCs w:val="24"/>
              </w:rPr>
              <w:t>配合进出口银行</w:t>
            </w:r>
            <w:r>
              <w:rPr>
                <w:rFonts w:ascii="宋体" w:hAnsi="宋体" w:eastAsia="宋体"/>
                <w:sz w:val="24"/>
                <w:szCs w:val="24"/>
              </w:rPr>
              <w:t>管理项目范围和需求变更，并协调变更要求的签署。</w:t>
            </w:r>
          </w:p>
          <w:p>
            <w:pPr>
              <w:pStyle w:val="14"/>
              <w:numPr>
                <w:ilvl w:val="255"/>
                <w:numId w:val="0"/>
              </w:numPr>
              <w:ind w:firstLine="480" w:firstLineChars="200"/>
              <w:contextualSpacing/>
              <w:rPr>
                <w:rFonts w:hint="eastAsia" w:ascii="宋体" w:hAnsi="宋体" w:eastAsia="宋体"/>
                <w:sz w:val="24"/>
                <w:szCs w:val="24"/>
              </w:rPr>
            </w:pPr>
            <w:r>
              <w:rPr>
                <w:rFonts w:ascii="宋体" w:hAnsi="宋体" w:eastAsia="宋体"/>
                <w:sz w:val="24"/>
                <w:szCs w:val="24"/>
              </w:rPr>
              <w:t>负责项目配置和交付管理。</w:t>
            </w:r>
          </w:p>
          <w:p>
            <w:pPr>
              <w:pStyle w:val="14"/>
              <w:numPr>
                <w:ilvl w:val="255"/>
                <w:numId w:val="0"/>
              </w:numPr>
              <w:ind w:firstLine="480" w:firstLineChars="200"/>
              <w:contextualSpacing/>
              <w:rPr>
                <w:rFonts w:hint="eastAsia" w:ascii="宋体" w:hAnsi="宋体" w:eastAsia="宋体"/>
                <w:sz w:val="24"/>
                <w:szCs w:val="24"/>
              </w:rPr>
            </w:pPr>
            <w:r>
              <w:rPr>
                <w:rFonts w:hint="eastAsia" w:ascii="宋体" w:hAnsi="宋体" w:eastAsia="宋体"/>
                <w:sz w:val="24"/>
                <w:szCs w:val="24"/>
              </w:rPr>
              <w:t>协助进出口银行完成项目质量管理、</w:t>
            </w:r>
            <w:r>
              <w:rPr>
                <w:rFonts w:ascii="宋体" w:hAnsi="宋体" w:eastAsia="宋体"/>
                <w:sz w:val="24"/>
                <w:szCs w:val="24"/>
              </w:rPr>
              <w:t>项目问题管理和项目风险管理。</w:t>
            </w:r>
          </w:p>
          <w:p>
            <w:pPr>
              <w:pStyle w:val="14"/>
              <w:numPr>
                <w:ilvl w:val="255"/>
                <w:numId w:val="0"/>
              </w:numPr>
              <w:ind w:firstLine="480" w:firstLineChars="200"/>
              <w:contextualSpacing/>
              <w:rPr>
                <w:rFonts w:hint="eastAsia" w:ascii="宋体" w:hAnsi="宋体" w:eastAsia="宋体"/>
                <w:sz w:val="24"/>
                <w:szCs w:val="24"/>
              </w:rPr>
            </w:pPr>
            <w:r>
              <w:rPr>
                <w:rFonts w:hint="eastAsia" w:ascii="宋体" w:hAnsi="宋体" w:eastAsia="宋体"/>
                <w:sz w:val="24"/>
                <w:szCs w:val="24"/>
              </w:rPr>
              <w:t>负责</w:t>
            </w:r>
            <w:r>
              <w:rPr>
                <w:rFonts w:ascii="宋体" w:hAnsi="宋体" w:eastAsia="宋体"/>
                <w:sz w:val="24"/>
                <w:szCs w:val="24"/>
              </w:rPr>
              <w:t>与进出口银行进行沟通并按照要求进行工作报告。</w:t>
            </w:r>
          </w:p>
          <w:p>
            <w:pPr>
              <w:pStyle w:val="14"/>
              <w:ind w:firstLine="480" w:firstLineChars="200"/>
              <w:contextualSpacing/>
              <w:rPr>
                <w:rFonts w:hint="eastAsia" w:ascii="宋体" w:hAnsi="宋体" w:eastAsia="宋体"/>
                <w:sz w:val="24"/>
                <w:szCs w:val="24"/>
              </w:rPr>
            </w:pPr>
            <w:bookmarkStart w:id="11" w:name="_Toc464052527"/>
            <w:bookmarkStart w:id="12" w:name="_Toc187118671"/>
            <w:bookmarkStart w:id="13" w:name="_Toc57912815"/>
            <w:bookmarkStart w:id="14" w:name="_Toc231904910"/>
            <w:r>
              <w:rPr>
                <w:rFonts w:ascii="宋体" w:hAnsi="宋体" w:eastAsia="宋体"/>
                <w:sz w:val="24"/>
                <w:szCs w:val="24"/>
              </w:rPr>
              <w:t>（二）业务功能分析和设计</w:t>
            </w:r>
            <w:bookmarkEnd w:id="11"/>
            <w:bookmarkEnd w:id="12"/>
            <w:bookmarkEnd w:id="13"/>
            <w:bookmarkEnd w:id="14"/>
          </w:p>
          <w:p>
            <w:pPr>
              <w:pStyle w:val="14"/>
              <w:numPr>
                <w:ilvl w:val="255"/>
                <w:numId w:val="0"/>
              </w:numPr>
              <w:ind w:firstLine="480" w:firstLineChars="200"/>
              <w:contextualSpacing/>
              <w:rPr>
                <w:rFonts w:hint="eastAsia" w:ascii="宋体" w:hAnsi="宋体" w:eastAsia="宋体"/>
                <w:sz w:val="24"/>
                <w:szCs w:val="24"/>
              </w:rPr>
            </w:pPr>
            <w:r>
              <w:rPr>
                <w:rFonts w:ascii="宋体" w:hAnsi="宋体" w:eastAsia="宋体"/>
                <w:sz w:val="24"/>
                <w:szCs w:val="24"/>
              </w:rPr>
              <w:t>负责对本项目需求梳理细化。</w:t>
            </w:r>
          </w:p>
          <w:p>
            <w:pPr>
              <w:pStyle w:val="14"/>
              <w:numPr>
                <w:ilvl w:val="255"/>
                <w:numId w:val="0"/>
              </w:numPr>
              <w:ind w:firstLine="480" w:firstLineChars="200"/>
              <w:contextualSpacing/>
              <w:rPr>
                <w:rFonts w:hint="eastAsia" w:ascii="宋体" w:hAnsi="宋体" w:eastAsia="宋体"/>
                <w:sz w:val="24"/>
                <w:szCs w:val="24"/>
              </w:rPr>
            </w:pPr>
            <w:r>
              <w:rPr>
                <w:rFonts w:ascii="宋体" w:hAnsi="宋体" w:eastAsia="宋体"/>
                <w:sz w:val="24"/>
                <w:szCs w:val="24"/>
              </w:rPr>
              <w:t>负责业务需求差异分析和评估。</w:t>
            </w:r>
          </w:p>
          <w:p>
            <w:pPr>
              <w:pStyle w:val="14"/>
              <w:numPr>
                <w:ilvl w:val="255"/>
                <w:numId w:val="0"/>
              </w:numPr>
              <w:ind w:firstLine="480" w:firstLineChars="200"/>
              <w:contextualSpacing/>
              <w:rPr>
                <w:rFonts w:hint="eastAsia" w:ascii="宋体" w:hAnsi="宋体" w:eastAsia="宋体"/>
                <w:sz w:val="24"/>
                <w:szCs w:val="24"/>
              </w:rPr>
            </w:pPr>
            <w:r>
              <w:rPr>
                <w:rFonts w:ascii="宋体" w:hAnsi="宋体" w:eastAsia="宋体"/>
                <w:sz w:val="24"/>
                <w:szCs w:val="24"/>
              </w:rPr>
              <w:t>负责编写</w:t>
            </w:r>
            <w:r>
              <w:rPr>
                <w:rFonts w:hint="eastAsia" w:ascii="宋体" w:hAnsi="宋体" w:eastAsia="宋体"/>
                <w:sz w:val="24"/>
                <w:szCs w:val="24"/>
              </w:rPr>
              <w:t>功能需求</w:t>
            </w:r>
            <w:r>
              <w:rPr>
                <w:rFonts w:ascii="宋体" w:hAnsi="宋体" w:eastAsia="宋体"/>
                <w:sz w:val="24"/>
                <w:szCs w:val="24"/>
              </w:rPr>
              <w:t>说明书</w:t>
            </w:r>
            <w:r>
              <w:rPr>
                <w:rFonts w:hint="eastAsia" w:ascii="宋体" w:hAnsi="宋体" w:eastAsia="宋体"/>
                <w:sz w:val="24"/>
                <w:szCs w:val="24"/>
              </w:rPr>
              <w:t>和非功能需求说明书，并配合进出口银行完成评审</w:t>
            </w:r>
            <w:r>
              <w:rPr>
                <w:rFonts w:ascii="宋体" w:hAnsi="宋体" w:eastAsia="宋体"/>
                <w:sz w:val="24"/>
                <w:szCs w:val="24"/>
              </w:rPr>
              <w:t>。</w:t>
            </w:r>
          </w:p>
          <w:p>
            <w:pPr>
              <w:pStyle w:val="14"/>
              <w:numPr>
                <w:ilvl w:val="255"/>
                <w:numId w:val="0"/>
              </w:numPr>
              <w:ind w:firstLine="480" w:firstLineChars="200"/>
              <w:contextualSpacing/>
              <w:rPr>
                <w:rFonts w:hint="eastAsia" w:ascii="宋体" w:hAnsi="宋体" w:eastAsia="宋体"/>
                <w:sz w:val="24"/>
                <w:szCs w:val="24"/>
              </w:rPr>
            </w:pPr>
            <w:r>
              <w:rPr>
                <w:rFonts w:hint="eastAsia" w:ascii="宋体" w:hAnsi="宋体" w:eastAsia="宋体"/>
                <w:sz w:val="24"/>
                <w:szCs w:val="24"/>
              </w:rPr>
              <w:t>配合进出口银行确定</w:t>
            </w:r>
            <w:r>
              <w:rPr>
                <w:rFonts w:ascii="宋体" w:hAnsi="宋体" w:eastAsia="宋体"/>
                <w:sz w:val="24"/>
                <w:szCs w:val="24"/>
              </w:rPr>
              <w:t>与周边系统的集成解决方案。</w:t>
            </w:r>
          </w:p>
          <w:p>
            <w:pPr>
              <w:pStyle w:val="14"/>
              <w:numPr>
                <w:ilvl w:val="255"/>
                <w:numId w:val="0"/>
              </w:numPr>
              <w:ind w:firstLine="480" w:firstLineChars="200"/>
              <w:contextualSpacing/>
              <w:rPr>
                <w:rFonts w:hint="eastAsia" w:ascii="宋体" w:hAnsi="宋体" w:eastAsia="宋体"/>
                <w:sz w:val="24"/>
                <w:szCs w:val="24"/>
              </w:rPr>
            </w:pPr>
            <w:r>
              <w:rPr>
                <w:rFonts w:ascii="宋体" w:hAnsi="宋体" w:eastAsia="宋体"/>
                <w:sz w:val="24"/>
                <w:szCs w:val="24"/>
              </w:rPr>
              <w:t>负责系统配置设计、界面设计、扩展功能开发设计、数据转换设计等。</w:t>
            </w:r>
          </w:p>
          <w:p>
            <w:pPr>
              <w:pStyle w:val="14"/>
              <w:ind w:firstLine="480" w:firstLineChars="200"/>
              <w:contextualSpacing/>
              <w:rPr>
                <w:rFonts w:hint="eastAsia" w:ascii="宋体" w:hAnsi="宋体" w:eastAsia="宋体"/>
                <w:sz w:val="24"/>
                <w:szCs w:val="24"/>
              </w:rPr>
            </w:pPr>
            <w:bookmarkStart w:id="15" w:name="_Toc57912816"/>
            <w:bookmarkStart w:id="16" w:name="_Toc464052528"/>
            <w:bookmarkStart w:id="17" w:name="_Toc231904911"/>
            <w:bookmarkStart w:id="18" w:name="_Toc187118672"/>
            <w:r>
              <w:rPr>
                <w:rFonts w:ascii="宋体" w:hAnsi="宋体" w:eastAsia="宋体"/>
                <w:sz w:val="24"/>
                <w:szCs w:val="24"/>
              </w:rPr>
              <w:t>（三）技术架构分析和设计</w:t>
            </w:r>
            <w:bookmarkEnd w:id="15"/>
            <w:bookmarkEnd w:id="16"/>
            <w:bookmarkEnd w:id="17"/>
            <w:bookmarkEnd w:id="18"/>
          </w:p>
          <w:p>
            <w:pPr>
              <w:pStyle w:val="14"/>
              <w:numPr>
                <w:ilvl w:val="255"/>
                <w:numId w:val="0"/>
              </w:numPr>
              <w:ind w:firstLine="480" w:firstLineChars="200"/>
              <w:contextualSpacing/>
              <w:rPr>
                <w:rFonts w:hint="eastAsia" w:ascii="宋体" w:hAnsi="宋体" w:eastAsia="宋体"/>
                <w:sz w:val="24"/>
                <w:szCs w:val="24"/>
              </w:rPr>
            </w:pPr>
            <w:r>
              <w:rPr>
                <w:rFonts w:ascii="宋体" w:hAnsi="宋体" w:eastAsia="宋体"/>
                <w:sz w:val="24"/>
                <w:szCs w:val="24"/>
              </w:rPr>
              <w:t>负责制定项目软硬件、网络等技术架构方案，负责设计网络结构、设计硬件和主机系统结构、设计数据库结构、设计存储结构、设计备份和灾难恢复结构、以及必要的分支机构设备规格与分支机构环境。</w:t>
            </w:r>
          </w:p>
          <w:p>
            <w:pPr>
              <w:pStyle w:val="14"/>
              <w:numPr>
                <w:ilvl w:val="255"/>
                <w:numId w:val="0"/>
              </w:numPr>
              <w:ind w:firstLine="480" w:firstLineChars="200"/>
              <w:contextualSpacing/>
              <w:rPr>
                <w:rFonts w:hint="eastAsia" w:ascii="宋体" w:hAnsi="宋体" w:eastAsia="宋体"/>
                <w:sz w:val="24"/>
                <w:szCs w:val="24"/>
              </w:rPr>
            </w:pPr>
            <w:r>
              <w:rPr>
                <w:rFonts w:ascii="宋体" w:hAnsi="宋体" w:eastAsia="宋体"/>
                <w:sz w:val="24"/>
                <w:szCs w:val="24"/>
              </w:rPr>
              <w:t>负责制定运维管理方案。</w:t>
            </w:r>
          </w:p>
          <w:p>
            <w:pPr>
              <w:pStyle w:val="14"/>
              <w:numPr>
                <w:ilvl w:val="255"/>
                <w:numId w:val="0"/>
              </w:numPr>
              <w:ind w:firstLine="480" w:firstLineChars="200"/>
              <w:contextualSpacing/>
              <w:rPr>
                <w:rFonts w:hint="eastAsia" w:ascii="宋体" w:hAnsi="宋体" w:eastAsia="宋体"/>
                <w:sz w:val="24"/>
                <w:szCs w:val="24"/>
              </w:rPr>
            </w:pPr>
            <w:r>
              <w:rPr>
                <w:rFonts w:ascii="宋体" w:hAnsi="宋体" w:eastAsia="宋体"/>
                <w:sz w:val="24"/>
                <w:szCs w:val="24"/>
              </w:rPr>
              <w:t>负责分析接口定义并提出技术实现方案。</w:t>
            </w:r>
          </w:p>
          <w:p>
            <w:pPr>
              <w:pStyle w:val="14"/>
              <w:numPr>
                <w:ilvl w:val="255"/>
                <w:numId w:val="0"/>
              </w:numPr>
              <w:ind w:firstLine="480" w:firstLineChars="200"/>
              <w:contextualSpacing/>
              <w:rPr>
                <w:rFonts w:hint="eastAsia" w:ascii="宋体" w:hAnsi="宋体" w:eastAsia="宋体"/>
                <w:sz w:val="24"/>
                <w:szCs w:val="24"/>
              </w:rPr>
            </w:pPr>
            <w:r>
              <w:rPr>
                <w:rFonts w:ascii="宋体" w:hAnsi="宋体" w:eastAsia="宋体"/>
                <w:sz w:val="24"/>
                <w:szCs w:val="24"/>
              </w:rPr>
              <w:t>负责评估与进出口银行总体技术架构的差异，并编写技术规格说明书。</w:t>
            </w:r>
          </w:p>
          <w:p>
            <w:pPr>
              <w:pStyle w:val="14"/>
              <w:numPr>
                <w:ilvl w:val="255"/>
                <w:numId w:val="0"/>
              </w:numPr>
              <w:ind w:firstLine="480" w:firstLineChars="200"/>
              <w:contextualSpacing/>
              <w:rPr>
                <w:rFonts w:hint="eastAsia" w:ascii="宋体" w:hAnsi="宋体" w:eastAsia="宋体"/>
                <w:sz w:val="24"/>
                <w:szCs w:val="24"/>
              </w:rPr>
            </w:pPr>
            <w:r>
              <w:rPr>
                <w:rFonts w:ascii="宋体" w:hAnsi="宋体" w:eastAsia="宋体"/>
                <w:sz w:val="24"/>
                <w:szCs w:val="24"/>
              </w:rPr>
              <w:t>负责提出开发与测试环境的构建方案。</w:t>
            </w:r>
          </w:p>
          <w:p>
            <w:pPr>
              <w:pStyle w:val="14"/>
              <w:numPr>
                <w:ilvl w:val="255"/>
                <w:numId w:val="0"/>
              </w:numPr>
              <w:ind w:firstLine="480" w:firstLineChars="200"/>
              <w:contextualSpacing/>
              <w:rPr>
                <w:rFonts w:hint="eastAsia" w:ascii="宋体" w:hAnsi="宋体" w:eastAsia="宋体"/>
                <w:sz w:val="24"/>
                <w:szCs w:val="24"/>
              </w:rPr>
            </w:pPr>
            <w:r>
              <w:rPr>
                <w:rFonts w:ascii="宋体" w:hAnsi="宋体" w:eastAsia="宋体"/>
                <w:sz w:val="24"/>
                <w:szCs w:val="24"/>
              </w:rPr>
              <w:t>负责提出生产环境的构建方案。</w:t>
            </w:r>
          </w:p>
          <w:p>
            <w:pPr>
              <w:pStyle w:val="14"/>
              <w:numPr>
                <w:ilvl w:val="255"/>
                <w:numId w:val="0"/>
              </w:numPr>
              <w:ind w:firstLine="480" w:firstLineChars="200"/>
              <w:contextualSpacing/>
              <w:rPr>
                <w:rFonts w:hint="eastAsia" w:ascii="宋体" w:hAnsi="宋体" w:eastAsia="宋体"/>
                <w:sz w:val="24"/>
                <w:szCs w:val="24"/>
              </w:rPr>
            </w:pPr>
            <w:r>
              <w:rPr>
                <w:rFonts w:ascii="宋体" w:hAnsi="宋体" w:eastAsia="宋体"/>
                <w:sz w:val="24"/>
                <w:szCs w:val="24"/>
              </w:rPr>
              <w:t>负责编写技术设计说明书。</w:t>
            </w:r>
          </w:p>
          <w:p>
            <w:pPr>
              <w:pStyle w:val="14"/>
              <w:ind w:firstLine="480" w:firstLineChars="200"/>
              <w:contextualSpacing/>
              <w:rPr>
                <w:rFonts w:hint="eastAsia" w:ascii="宋体" w:hAnsi="宋体" w:eastAsia="宋体"/>
                <w:sz w:val="24"/>
                <w:szCs w:val="24"/>
              </w:rPr>
            </w:pPr>
            <w:bookmarkStart w:id="19" w:name="_Toc464052529"/>
            <w:bookmarkStart w:id="20" w:name="_Toc231904912"/>
            <w:bookmarkStart w:id="21" w:name="_Toc57912817"/>
            <w:bookmarkStart w:id="22" w:name="_Toc187118673"/>
            <w:r>
              <w:rPr>
                <w:rFonts w:ascii="宋体" w:hAnsi="宋体" w:eastAsia="宋体"/>
                <w:sz w:val="24"/>
                <w:szCs w:val="24"/>
              </w:rPr>
              <w:t>（四）业务功能构建</w:t>
            </w:r>
            <w:bookmarkEnd w:id="19"/>
            <w:bookmarkEnd w:id="20"/>
            <w:bookmarkEnd w:id="21"/>
            <w:bookmarkEnd w:id="22"/>
          </w:p>
          <w:p>
            <w:pPr>
              <w:pStyle w:val="14"/>
              <w:numPr>
                <w:ilvl w:val="255"/>
                <w:numId w:val="0"/>
              </w:numPr>
              <w:ind w:firstLine="480" w:firstLineChars="200"/>
              <w:contextualSpacing/>
              <w:rPr>
                <w:rFonts w:hint="eastAsia" w:ascii="宋体" w:hAnsi="宋体" w:eastAsia="宋体"/>
                <w:sz w:val="24"/>
                <w:szCs w:val="24"/>
              </w:rPr>
            </w:pPr>
            <w:r>
              <w:rPr>
                <w:rFonts w:ascii="宋体" w:hAnsi="宋体" w:eastAsia="宋体"/>
                <w:sz w:val="24"/>
                <w:szCs w:val="24"/>
              </w:rPr>
              <w:t>负责提出参数配置模版及配置方案。</w:t>
            </w:r>
          </w:p>
          <w:p>
            <w:pPr>
              <w:pStyle w:val="14"/>
              <w:numPr>
                <w:ilvl w:val="255"/>
                <w:numId w:val="0"/>
              </w:numPr>
              <w:ind w:firstLine="480" w:firstLineChars="200"/>
              <w:contextualSpacing/>
              <w:rPr>
                <w:rFonts w:hint="eastAsia" w:ascii="宋体" w:hAnsi="宋体" w:eastAsia="宋体"/>
                <w:sz w:val="24"/>
                <w:szCs w:val="24"/>
              </w:rPr>
            </w:pPr>
            <w:r>
              <w:rPr>
                <w:rFonts w:ascii="宋体" w:hAnsi="宋体" w:eastAsia="宋体"/>
                <w:sz w:val="24"/>
                <w:szCs w:val="24"/>
              </w:rPr>
              <w:t>负责进行客户化部分的详细设计，并编写详细设计说明书。</w:t>
            </w:r>
          </w:p>
          <w:p>
            <w:pPr>
              <w:pStyle w:val="14"/>
              <w:numPr>
                <w:ilvl w:val="255"/>
                <w:numId w:val="0"/>
              </w:numPr>
              <w:ind w:firstLine="480" w:firstLineChars="200"/>
              <w:contextualSpacing/>
              <w:rPr>
                <w:rFonts w:hint="eastAsia" w:ascii="宋体" w:hAnsi="宋体" w:eastAsia="宋体"/>
                <w:sz w:val="24"/>
                <w:szCs w:val="24"/>
              </w:rPr>
            </w:pPr>
            <w:r>
              <w:rPr>
                <w:rFonts w:ascii="宋体" w:hAnsi="宋体" w:eastAsia="宋体"/>
                <w:sz w:val="24"/>
                <w:szCs w:val="24"/>
              </w:rPr>
              <w:t>负责接口开发、扩展功能开发、数据转换开发。</w:t>
            </w:r>
          </w:p>
          <w:p>
            <w:pPr>
              <w:pStyle w:val="14"/>
              <w:numPr>
                <w:ilvl w:val="255"/>
                <w:numId w:val="0"/>
              </w:numPr>
              <w:ind w:firstLine="480" w:firstLineChars="200"/>
              <w:contextualSpacing/>
              <w:rPr>
                <w:rFonts w:hint="eastAsia" w:ascii="宋体" w:hAnsi="宋体" w:eastAsia="宋体"/>
                <w:sz w:val="24"/>
                <w:szCs w:val="24"/>
              </w:rPr>
            </w:pPr>
            <w:r>
              <w:rPr>
                <w:rFonts w:ascii="宋体" w:hAnsi="宋体" w:eastAsia="宋体"/>
                <w:sz w:val="24"/>
                <w:szCs w:val="24"/>
              </w:rPr>
              <w:t>负责计划、准备与执行单元测试。</w:t>
            </w:r>
          </w:p>
          <w:p>
            <w:pPr>
              <w:pStyle w:val="14"/>
              <w:numPr>
                <w:ilvl w:val="255"/>
                <w:numId w:val="0"/>
              </w:numPr>
              <w:ind w:firstLine="480" w:firstLineChars="200"/>
              <w:contextualSpacing/>
              <w:rPr>
                <w:rFonts w:hint="eastAsia" w:ascii="宋体" w:hAnsi="宋体" w:eastAsia="宋体"/>
                <w:sz w:val="24"/>
                <w:szCs w:val="24"/>
              </w:rPr>
            </w:pPr>
            <w:r>
              <w:rPr>
                <w:rFonts w:ascii="宋体" w:hAnsi="宋体" w:eastAsia="宋体"/>
                <w:sz w:val="24"/>
                <w:szCs w:val="24"/>
              </w:rPr>
              <w:t>负责确认单元测试结果并提交单元测试报告。</w:t>
            </w:r>
          </w:p>
          <w:p>
            <w:pPr>
              <w:pStyle w:val="14"/>
              <w:ind w:firstLine="480" w:firstLineChars="200"/>
              <w:contextualSpacing/>
              <w:rPr>
                <w:rFonts w:hint="eastAsia" w:ascii="宋体" w:hAnsi="宋体" w:eastAsia="宋体"/>
                <w:sz w:val="24"/>
                <w:szCs w:val="24"/>
              </w:rPr>
            </w:pPr>
            <w:bookmarkStart w:id="23" w:name="_Toc231904913"/>
            <w:bookmarkStart w:id="24" w:name="_Toc57912818"/>
            <w:bookmarkStart w:id="25" w:name="_Toc464052530"/>
            <w:bookmarkStart w:id="26" w:name="_Toc187118674"/>
            <w:r>
              <w:rPr>
                <w:rFonts w:ascii="宋体" w:hAnsi="宋体" w:eastAsia="宋体"/>
                <w:sz w:val="24"/>
                <w:szCs w:val="24"/>
              </w:rPr>
              <w:t>（五）技术架构构建</w:t>
            </w:r>
            <w:bookmarkEnd w:id="23"/>
            <w:bookmarkEnd w:id="24"/>
            <w:bookmarkEnd w:id="25"/>
            <w:bookmarkEnd w:id="26"/>
          </w:p>
          <w:p>
            <w:pPr>
              <w:pStyle w:val="14"/>
              <w:numPr>
                <w:ilvl w:val="255"/>
                <w:numId w:val="0"/>
              </w:numPr>
              <w:ind w:firstLine="480" w:firstLineChars="200"/>
              <w:contextualSpacing/>
              <w:rPr>
                <w:rFonts w:hint="eastAsia" w:ascii="宋体" w:hAnsi="宋体" w:eastAsia="宋体"/>
                <w:sz w:val="24"/>
                <w:szCs w:val="24"/>
              </w:rPr>
            </w:pPr>
            <w:r>
              <w:rPr>
                <w:rFonts w:ascii="宋体" w:hAnsi="宋体" w:eastAsia="宋体"/>
                <w:sz w:val="24"/>
                <w:szCs w:val="24"/>
              </w:rPr>
              <w:t>负责指派环境管理负责人，并负责开发环境的管理。</w:t>
            </w:r>
          </w:p>
          <w:p>
            <w:pPr>
              <w:pStyle w:val="14"/>
              <w:ind w:firstLine="480" w:firstLineChars="200"/>
              <w:contextualSpacing/>
              <w:rPr>
                <w:rFonts w:hint="eastAsia" w:ascii="宋体" w:hAnsi="宋体" w:eastAsia="宋体"/>
                <w:sz w:val="24"/>
                <w:szCs w:val="24"/>
              </w:rPr>
            </w:pPr>
            <w:r>
              <w:rPr>
                <w:rFonts w:ascii="宋体" w:hAnsi="宋体" w:eastAsia="宋体"/>
                <w:sz w:val="24"/>
                <w:szCs w:val="24"/>
              </w:rPr>
              <w:t>负责测试环境的构建与确认。</w:t>
            </w:r>
          </w:p>
          <w:p>
            <w:pPr>
              <w:pStyle w:val="14"/>
              <w:ind w:firstLine="480" w:firstLineChars="200"/>
              <w:contextualSpacing/>
              <w:rPr>
                <w:rFonts w:hint="eastAsia" w:ascii="宋体" w:hAnsi="宋体" w:eastAsia="宋体"/>
                <w:sz w:val="24"/>
                <w:szCs w:val="24"/>
              </w:rPr>
            </w:pPr>
            <w:r>
              <w:rPr>
                <w:rFonts w:ascii="宋体" w:hAnsi="宋体" w:eastAsia="宋体"/>
                <w:sz w:val="24"/>
                <w:szCs w:val="24"/>
              </w:rPr>
              <w:t>负责就测试环境管理流程和制度与进出口银行达成一致。</w:t>
            </w:r>
          </w:p>
          <w:p>
            <w:pPr>
              <w:pStyle w:val="14"/>
              <w:ind w:firstLine="480" w:firstLineChars="200"/>
              <w:contextualSpacing/>
              <w:rPr>
                <w:rFonts w:hint="eastAsia" w:ascii="宋体" w:hAnsi="宋体" w:eastAsia="宋体"/>
                <w:sz w:val="24"/>
                <w:szCs w:val="24"/>
              </w:rPr>
            </w:pPr>
            <w:r>
              <w:rPr>
                <w:rFonts w:ascii="宋体" w:hAnsi="宋体" w:eastAsia="宋体"/>
                <w:sz w:val="24"/>
                <w:szCs w:val="24"/>
              </w:rPr>
              <w:t>负责进行测试环境下的应用系统的安装和配置。</w:t>
            </w:r>
          </w:p>
          <w:p>
            <w:pPr>
              <w:pStyle w:val="14"/>
              <w:ind w:firstLine="480" w:firstLineChars="200"/>
              <w:contextualSpacing/>
              <w:rPr>
                <w:rFonts w:hint="eastAsia" w:ascii="宋体" w:hAnsi="宋体" w:eastAsia="宋体"/>
                <w:sz w:val="24"/>
                <w:szCs w:val="24"/>
              </w:rPr>
            </w:pPr>
            <w:bookmarkStart w:id="27" w:name="_Toc464052531"/>
            <w:bookmarkStart w:id="28" w:name="_Toc231904914"/>
            <w:bookmarkStart w:id="29" w:name="_Toc187118675"/>
            <w:bookmarkStart w:id="30" w:name="_Toc57912819"/>
            <w:r>
              <w:rPr>
                <w:rFonts w:ascii="宋体" w:hAnsi="宋体" w:eastAsia="宋体"/>
                <w:sz w:val="24"/>
                <w:szCs w:val="24"/>
              </w:rPr>
              <w:t>（六）产品测试和性能测试</w:t>
            </w:r>
            <w:bookmarkEnd w:id="27"/>
            <w:bookmarkEnd w:id="28"/>
            <w:bookmarkEnd w:id="29"/>
            <w:bookmarkEnd w:id="30"/>
          </w:p>
          <w:p>
            <w:pPr>
              <w:pStyle w:val="14"/>
              <w:ind w:firstLine="480" w:firstLineChars="200"/>
              <w:contextualSpacing/>
              <w:rPr>
                <w:rFonts w:hint="eastAsia" w:ascii="宋体" w:hAnsi="宋体" w:eastAsia="宋体"/>
                <w:sz w:val="24"/>
                <w:szCs w:val="24"/>
              </w:rPr>
            </w:pPr>
            <w:bookmarkStart w:id="31" w:name="_Toc464052532"/>
            <w:bookmarkStart w:id="32" w:name="_Toc187118676"/>
            <w:bookmarkStart w:id="33" w:name="_Toc231904915"/>
            <w:r>
              <w:rPr>
                <w:rFonts w:ascii="宋体" w:hAnsi="宋体" w:eastAsia="宋体"/>
                <w:sz w:val="24"/>
                <w:szCs w:val="24"/>
              </w:rPr>
              <w:t>负责产品测试的计划、准备和执行。</w:t>
            </w:r>
          </w:p>
          <w:p>
            <w:pPr>
              <w:pStyle w:val="14"/>
              <w:ind w:firstLine="480" w:firstLineChars="200"/>
              <w:contextualSpacing/>
              <w:rPr>
                <w:rFonts w:hint="eastAsia" w:ascii="宋体" w:hAnsi="宋体" w:eastAsia="宋体"/>
                <w:sz w:val="24"/>
                <w:szCs w:val="24"/>
              </w:rPr>
            </w:pPr>
            <w:r>
              <w:rPr>
                <w:rFonts w:ascii="宋体" w:hAnsi="宋体" w:eastAsia="宋体"/>
                <w:sz w:val="24"/>
                <w:szCs w:val="24"/>
              </w:rPr>
              <w:t>负责系统修补，并完成产品测试报告。</w:t>
            </w:r>
          </w:p>
          <w:p>
            <w:pPr>
              <w:pStyle w:val="14"/>
              <w:ind w:firstLine="480" w:firstLineChars="200"/>
              <w:contextualSpacing/>
              <w:rPr>
                <w:rFonts w:hint="eastAsia" w:ascii="宋体" w:hAnsi="宋体" w:eastAsia="宋体"/>
                <w:sz w:val="24"/>
                <w:szCs w:val="24"/>
              </w:rPr>
            </w:pPr>
            <w:r>
              <w:rPr>
                <w:rFonts w:ascii="宋体" w:hAnsi="宋体" w:eastAsia="宋体"/>
                <w:sz w:val="24"/>
                <w:szCs w:val="24"/>
              </w:rPr>
              <w:t>负责性能测试的计划、准备和执行。</w:t>
            </w:r>
          </w:p>
          <w:p>
            <w:pPr>
              <w:pStyle w:val="14"/>
              <w:ind w:firstLine="480" w:firstLineChars="200"/>
              <w:contextualSpacing/>
              <w:rPr>
                <w:rFonts w:hint="eastAsia" w:ascii="宋体" w:hAnsi="宋体" w:eastAsia="宋体"/>
                <w:sz w:val="24"/>
                <w:szCs w:val="24"/>
              </w:rPr>
            </w:pPr>
            <w:r>
              <w:rPr>
                <w:rFonts w:ascii="宋体" w:hAnsi="宋体" w:eastAsia="宋体"/>
                <w:sz w:val="24"/>
                <w:szCs w:val="24"/>
              </w:rPr>
              <w:t>负责系统调优和进一步的性能测试，并负责完成性能测试报告。</w:t>
            </w:r>
          </w:p>
          <w:p>
            <w:pPr>
              <w:pStyle w:val="14"/>
              <w:ind w:firstLine="480" w:firstLineChars="200"/>
              <w:contextualSpacing/>
              <w:rPr>
                <w:rFonts w:hint="eastAsia" w:ascii="宋体" w:hAnsi="宋体" w:eastAsia="宋体"/>
                <w:sz w:val="24"/>
                <w:szCs w:val="24"/>
              </w:rPr>
            </w:pPr>
            <w:bookmarkStart w:id="34" w:name="_Toc57912820"/>
            <w:r>
              <w:rPr>
                <w:rFonts w:ascii="宋体" w:hAnsi="宋体" w:eastAsia="宋体"/>
                <w:sz w:val="24"/>
                <w:szCs w:val="24"/>
              </w:rPr>
              <w:t>（七）系统集成测试</w:t>
            </w:r>
            <w:bookmarkEnd w:id="31"/>
            <w:bookmarkEnd w:id="32"/>
            <w:bookmarkEnd w:id="33"/>
            <w:bookmarkEnd w:id="34"/>
          </w:p>
          <w:p>
            <w:pPr>
              <w:pStyle w:val="14"/>
              <w:ind w:firstLine="480" w:firstLineChars="200"/>
              <w:contextualSpacing/>
              <w:rPr>
                <w:rFonts w:hint="eastAsia" w:ascii="宋体" w:hAnsi="宋体" w:eastAsia="宋体"/>
                <w:sz w:val="24"/>
                <w:szCs w:val="24"/>
              </w:rPr>
            </w:pPr>
            <w:r>
              <w:rPr>
                <w:rFonts w:ascii="宋体" w:hAnsi="宋体" w:eastAsia="宋体"/>
                <w:sz w:val="24"/>
                <w:szCs w:val="24"/>
              </w:rPr>
              <w:t>负责提出系统集成测试计划和方案。</w:t>
            </w:r>
          </w:p>
          <w:p>
            <w:pPr>
              <w:pStyle w:val="14"/>
              <w:ind w:firstLine="480" w:firstLineChars="200"/>
              <w:contextualSpacing/>
              <w:rPr>
                <w:rFonts w:hint="eastAsia" w:ascii="宋体" w:hAnsi="宋体" w:eastAsia="宋体"/>
                <w:sz w:val="24"/>
                <w:szCs w:val="24"/>
              </w:rPr>
            </w:pPr>
            <w:r>
              <w:rPr>
                <w:rFonts w:ascii="宋体" w:hAnsi="宋体" w:eastAsia="宋体"/>
                <w:sz w:val="24"/>
                <w:szCs w:val="24"/>
              </w:rPr>
              <w:t>负责完成系统集成测试案例、测试脚本以及相关的测试数据。</w:t>
            </w:r>
          </w:p>
          <w:p>
            <w:pPr>
              <w:pStyle w:val="14"/>
              <w:ind w:firstLine="480" w:firstLineChars="200"/>
              <w:contextualSpacing/>
              <w:rPr>
                <w:rFonts w:hint="eastAsia" w:ascii="宋体" w:hAnsi="宋体" w:eastAsia="宋体"/>
                <w:sz w:val="24"/>
                <w:szCs w:val="24"/>
              </w:rPr>
            </w:pPr>
            <w:r>
              <w:rPr>
                <w:rFonts w:ascii="宋体" w:hAnsi="宋体" w:eastAsia="宋体"/>
                <w:sz w:val="24"/>
                <w:szCs w:val="24"/>
              </w:rPr>
              <w:t>负责在进出口银行统一管理下执行系统集成测试，进行系统修补和必要的回归测试。</w:t>
            </w:r>
          </w:p>
          <w:p>
            <w:pPr>
              <w:pStyle w:val="14"/>
              <w:ind w:firstLine="480" w:firstLineChars="200"/>
              <w:contextualSpacing/>
              <w:rPr>
                <w:rFonts w:hint="eastAsia" w:ascii="宋体" w:hAnsi="宋体" w:eastAsia="宋体"/>
                <w:sz w:val="24"/>
                <w:szCs w:val="24"/>
              </w:rPr>
            </w:pPr>
            <w:r>
              <w:rPr>
                <w:rFonts w:ascii="宋体" w:hAnsi="宋体" w:eastAsia="宋体"/>
                <w:sz w:val="24"/>
                <w:szCs w:val="24"/>
              </w:rPr>
              <w:t>负责完成相应的系统集成测试报告。</w:t>
            </w:r>
          </w:p>
          <w:p>
            <w:pPr>
              <w:pStyle w:val="14"/>
              <w:ind w:firstLine="480" w:firstLineChars="200"/>
              <w:contextualSpacing/>
              <w:rPr>
                <w:rFonts w:hint="eastAsia" w:ascii="宋体" w:hAnsi="宋体" w:eastAsia="宋体"/>
                <w:sz w:val="24"/>
                <w:szCs w:val="24"/>
              </w:rPr>
            </w:pPr>
            <w:bookmarkStart w:id="35" w:name="_Toc187118677"/>
            <w:bookmarkStart w:id="36" w:name="_Toc57912821"/>
            <w:bookmarkStart w:id="37" w:name="_Toc231904916"/>
            <w:bookmarkStart w:id="38" w:name="_Toc464052533"/>
            <w:r>
              <w:rPr>
                <w:rFonts w:ascii="宋体" w:hAnsi="宋体" w:eastAsia="宋体"/>
                <w:sz w:val="24"/>
                <w:szCs w:val="24"/>
              </w:rPr>
              <w:t>（八）用户验收测试</w:t>
            </w:r>
            <w:bookmarkEnd w:id="35"/>
            <w:bookmarkEnd w:id="36"/>
            <w:bookmarkEnd w:id="37"/>
            <w:bookmarkEnd w:id="38"/>
          </w:p>
          <w:p>
            <w:pPr>
              <w:pStyle w:val="14"/>
              <w:ind w:firstLine="480" w:firstLineChars="200"/>
              <w:contextualSpacing/>
              <w:rPr>
                <w:rFonts w:hint="eastAsia" w:ascii="宋体" w:hAnsi="宋体" w:eastAsia="宋体"/>
                <w:sz w:val="24"/>
                <w:szCs w:val="24"/>
              </w:rPr>
            </w:pPr>
            <w:r>
              <w:rPr>
                <w:rFonts w:ascii="宋体" w:hAnsi="宋体" w:eastAsia="宋体"/>
                <w:sz w:val="24"/>
                <w:szCs w:val="24"/>
              </w:rPr>
              <w:t>协助提出用户验收测试计划和方案。</w:t>
            </w:r>
          </w:p>
          <w:p>
            <w:pPr>
              <w:pStyle w:val="14"/>
              <w:ind w:firstLine="480" w:firstLineChars="200"/>
              <w:contextualSpacing/>
              <w:rPr>
                <w:rFonts w:hint="eastAsia" w:ascii="宋体" w:hAnsi="宋体" w:eastAsia="宋体"/>
                <w:sz w:val="24"/>
                <w:szCs w:val="24"/>
              </w:rPr>
            </w:pPr>
            <w:r>
              <w:rPr>
                <w:rFonts w:ascii="宋体" w:hAnsi="宋体" w:eastAsia="宋体"/>
                <w:sz w:val="24"/>
                <w:szCs w:val="24"/>
              </w:rPr>
              <w:t>协助准备用户验收测试案例、测试脚本和测试数据。</w:t>
            </w:r>
          </w:p>
          <w:p>
            <w:pPr>
              <w:pStyle w:val="14"/>
              <w:ind w:firstLine="480" w:firstLineChars="200"/>
              <w:contextualSpacing/>
              <w:rPr>
                <w:rFonts w:hint="eastAsia" w:ascii="宋体" w:hAnsi="宋体" w:eastAsia="宋体"/>
                <w:sz w:val="24"/>
                <w:szCs w:val="24"/>
              </w:rPr>
            </w:pPr>
            <w:r>
              <w:rPr>
                <w:rFonts w:ascii="宋体" w:hAnsi="宋体" w:eastAsia="宋体"/>
                <w:sz w:val="24"/>
                <w:szCs w:val="24"/>
              </w:rPr>
              <w:t>协助执行用户验收测试。</w:t>
            </w:r>
          </w:p>
          <w:p>
            <w:pPr>
              <w:pStyle w:val="14"/>
              <w:ind w:firstLine="480" w:firstLineChars="200"/>
              <w:contextualSpacing/>
              <w:rPr>
                <w:rFonts w:hint="eastAsia" w:ascii="宋体" w:hAnsi="宋体" w:eastAsia="宋体"/>
                <w:sz w:val="24"/>
                <w:szCs w:val="24"/>
              </w:rPr>
            </w:pPr>
            <w:r>
              <w:rPr>
                <w:rFonts w:ascii="宋体" w:hAnsi="宋体" w:eastAsia="宋体"/>
                <w:sz w:val="24"/>
                <w:szCs w:val="24"/>
              </w:rPr>
              <w:t>负责系统修补。</w:t>
            </w:r>
          </w:p>
          <w:p>
            <w:pPr>
              <w:pStyle w:val="14"/>
              <w:ind w:firstLine="480" w:firstLineChars="200"/>
              <w:contextualSpacing/>
              <w:rPr>
                <w:rFonts w:hint="eastAsia" w:ascii="宋体" w:hAnsi="宋体" w:eastAsia="宋体"/>
                <w:sz w:val="24"/>
                <w:szCs w:val="24"/>
              </w:rPr>
            </w:pPr>
            <w:r>
              <w:rPr>
                <w:rFonts w:ascii="宋体" w:hAnsi="宋体" w:eastAsia="宋体"/>
                <w:sz w:val="24"/>
                <w:szCs w:val="24"/>
              </w:rPr>
              <w:t>协助进行回归测试、协助完成用户验收测试报告。</w:t>
            </w:r>
          </w:p>
          <w:p>
            <w:pPr>
              <w:pStyle w:val="14"/>
              <w:ind w:firstLine="480" w:firstLineChars="200"/>
              <w:contextualSpacing/>
              <w:rPr>
                <w:rFonts w:hint="eastAsia" w:ascii="宋体" w:hAnsi="宋体" w:eastAsia="宋体"/>
                <w:sz w:val="24"/>
                <w:szCs w:val="24"/>
              </w:rPr>
            </w:pPr>
            <w:bookmarkStart w:id="39" w:name="_Toc231904918"/>
            <w:bookmarkStart w:id="40" w:name="_Toc464052535"/>
            <w:bookmarkStart w:id="41" w:name="_Toc57912822"/>
            <w:bookmarkStart w:id="42" w:name="_Toc187118679"/>
            <w:r>
              <w:rPr>
                <w:rFonts w:ascii="宋体" w:hAnsi="宋体" w:eastAsia="宋体"/>
                <w:sz w:val="24"/>
                <w:szCs w:val="24"/>
              </w:rPr>
              <w:t>（九）投产和推广（包括投产、试运行、正式运行、最终验收）</w:t>
            </w:r>
            <w:bookmarkEnd w:id="39"/>
            <w:bookmarkEnd w:id="40"/>
            <w:bookmarkEnd w:id="41"/>
            <w:bookmarkEnd w:id="42"/>
          </w:p>
          <w:p>
            <w:pPr>
              <w:pStyle w:val="14"/>
              <w:ind w:firstLine="480" w:firstLineChars="200"/>
              <w:contextualSpacing/>
              <w:rPr>
                <w:rFonts w:hint="eastAsia" w:ascii="宋体" w:hAnsi="宋体" w:eastAsia="宋体"/>
                <w:sz w:val="24"/>
                <w:szCs w:val="24"/>
              </w:rPr>
            </w:pPr>
            <w:r>
              <w:rPr>
                <w:rFonts w:ascii="宋体" w:hAnsi="宋体" w:eastAsia="宋体"/>
                <w:sz w:val="24"/>
                <w:szCs w:val="24"/>
              </w:rPr>
              <w:t>根据需要负责制定上线演练计划和方案。</w:t>
            </w:r>
          </w:p>
          <w:p>
            <w:pPr>
              <w:pStyle w:val="14"/>
              <w:ind w:firstLine="480" w:firstLineChars="200"/>
              <w:contextualSpacing/>
              <w:rPr>
                <w:rFonts w:hint="eastAsia" w:ascii="宋体" w:hAnsi="宋体" w:eastAsia="宋体"/>
                <w:sz w:val="24"/>
                <w:szCs w:val="24"/>
              </w:rPr>
            </w:pPr>
            <w:r>
              <w:rPr>
                <w:rFonts w:ascii="宋体" w:hAnsi="宋体" w:eastAsia="宋体"/>
                <w:sz w:val="24"/>
                <w:szCs w:val="24"/>
              </w:rPr>
              <w:t>负责制定投产演练方案、运维测试方案，负责运维培训，配合行方完成投产演练、和运维测试工作。</w:t>
            </w:r>
          </w:p>
          <w:p>
            <w:pPr>
              <w:pStyle w:val="14"/>
              <w:ind w:firstLine="480" w:firstLineChars="200"/>
              <w:contextualSpacing/>
              <w:rPr>
                <w:rFonts w:hint="eastAsia" w:ascii="宋体" w:hAnsi="宋体" w:eastAsia="宋体"/>
                <w:sz w:val="24"/>
                <w:szCs w:val="24"/>
              </w:rPr>
            </w:pPr>
            <w:r>
              <w:rPr>
                <w:rFonts w:ascii="宋体" w:hAnsi="宋体" w:eastAsia="宋体"/>
                <w:sz w:val="24"/>
                <w:szCs w:val="24"/>
              </w:rPr>
              <w:t>在进出口银行统一管理下执行上线演练。</w:t>
            </w:r>
          </w:p>
          <w:p>
            <w:pPr>
              <w:pStyle w:val="14"/>
              <w:ind w:firstLine="480" w:firstLineChars="200"/>
              <w:contextualSpacing/>
              <w:rPr>
                <w:rFonts w:hint="eastAsia" w:ascii="宋体" w:hAnsi="宋体" w:eastAsia="宋体"/>
                <w:sz w:val="24"/>
                <w:szCs w:val="24"/>
              </w:rPr>
            </w:pPr>
            <w:r>
              <w:rPr>
                <w:rFonts w:ascii="宋体" w:hAnsi="宋体" w:eastAsia="宋体"/>
                <w:sz w:val="24"/>
                <w:szCs w:val="24"/>
              </w:rPr>
              <w:t>负责制定投产上线范围、制定系统（数据、业务）投产上线计划。</w:t>
            </w:r>
          </w:p>
          <w:p>
            <w:pPr>
              <w:pStyle w:val="14"/>
              <w:ind w:firstLine="480" w:firstLineChars="200"/>
              <w:contextualSpacing/>
              <w:rPr>
                <w:rFonts w:hint="eastAsia" w:ascii="宋体" w:hAnsi="宋体" w:eastAsia="宋体"/>
                <w:sz w:val="24"/>
                <w:szCs w:val="24"/>
              </w:rPr>
            </w:pPr>
            <w:r>
              <w:rPr>
                <w:rFonts w:ascii="宋体" w:hAnsi="宋体" w:eastAsia="宋体"/>
                <w:sz w:val="24"/>
                <w:szCs w:val="24"/>
              </w:rPr>
              <w:t>负责制定投产上线操作方案、流程和策略，并制定应急和恢复方案。</w:t>
            </w:r>
          </w:p>
          <w:p>
            <w:pPr>
              <w:pStyle w:val="14"/>
              <w:ind w:firstLine="480" w:firstLineChars="200"/>
              <w:contextualSpacing/>
              <w:rPr>
                <w:rFonts w:hint="eastAsia" w:ascii="宋体" w:hAnsi="宋体" w:eastAsia="宋体"/>
                <w:sz w:val="24"/>
                <w:szCs w:val="24"/>
              </w:rPr>
            </w:pPr>
            <w:r>
              <w:rPr>
                <w:rFonts w:ascii="宋体" w:hAnsi="宋体" w:eastAsia="宋体"/>
                <w:sz w:val="24"/>
                <w:szCs w:val="24"/>
              </w:rPr>
              <w:t>负责制定试运行方案、流程和策略，并制定应急和恢复方案。</w:t>
            </w:r>
          </w:p>
          <w:p>
            <w:pPr>
              <w:pStyle w:val="14"/>
              <w:ind w:firstLine="480" w:firstLineChars="200"/>
              <w:contextualSpacing/>
              <w:rPr>
                <w:rFonts w:hint="eastAsia" w:ascii="宋体" w:hAnsi="宋体" w:eastAsia="宋体"/>
                <w:sz w:val="24"/>
                <w:szCs w:val="24"/>
              </w:rPr>
            </w:pPr>
            <w:r>
              <w:rPr>
                <w:rFonts w:ascii="宋体" w:hAnsi="宋体" w:eastAsia="宋体"/>
                <w:sz w:val="24"/>
                <w:szCs w:val="24"/>
              </w:rPr>
              <w:t>协助进出口银行进行推广文档编制。</w:t>
            </w:r>
          </w:p>
          <w:p>
            <w:pPr>
              <w:pStyle w:val="14"/>
              <w:ind w:firstLine="480" w:firstLineChars="200"/>
              <w:contextualSpacing/>
              <w:rPr>
                <w:rFonts w:hint="eastAsia" w:ascii="宋体" w:hAnsi="宋体" w:eastAsia="宋体"/>
                <w:sz w:val="24"/>
                <w:szCs w:val="24"/>
              </w:rPr>
            </w:pPr>
            <w:r>
              <w:rPr>
                <w:rFonts w:ascii="宋体" w:hAnsi="宋体" w:eastAsia="宋体"/>
                <w:sz w:val="24"/>
                <w:szCs w:val="24"/>
              </w:rPr>
              <w:t>协助进出口银行完成投产上线。</w:t>
            </w:r>
          </w:p>
          <w:p>
            <w:pPr>
              <w:pStyle w:val="14"/>
              <w:ind w:firstLine="480" w:firstLineChars="200"/>
              <w:contextualSpacing/>
              <w:rPr>
                <w:rFonts w:hint="eastAsia" w:ascii="宋体" w:hAnsi="宋体" w:eastAsia="宋体"/>
                <w:sz w:val="24"/>
                <w:szCs w:val="24"/>
              </w:rPr>
            </w:pPr>
            <w:r>
              <w:rPr>
                <w:rFonts w:ascii="宋体" w:hAnsi="宋体" w:eastAsia="宋体"/>
                <w:sz w:val="24"/>
                <w:szCs w:val="24"/>
              </w:rPr>
              <w:t>支持系统试运行工作。</w:t>
            </w:r>
          </w:p>
          <w:p>
            <w:pPr>
              <w:pStyle w:val="14"/>
              <w:ind w:firstLine="480" w:firstLineChars="200"/>
              <w:contextualSpacing/>
              <w:rPr>
                <w:rFonts w:hint="eastAsia" w:ascii="宋体" w:hAnsi="宋体" w:eastAsia="宋体"/>
                <w:sz w:val="24"/>
                <w:szCs w:val="24"/>
              </w:rPr>
            </w:pPr>
            <w:r>
              <w:rPr>
                <w:rFonts w:ascii="宋体" w:hAnsi="宋体" w:eastAsia="宋体"/>
                <w:sz w:val="24"/>
                <w:szCs w:val="24"/>
              </w:rPr>
              <w:t>协助进出口银行完成系统最终验收。</w:t>
            </w:r>
          </w:p>
          <w:p>
            <w:pPr>
              <w:pStyle w:val="14"/>
              <w:ind w:firstLine="480" w:firstLineChars="200"/>
              <w:contextualSpacing/>
              <w:rPr>
                <w:rFonts w:hint="eastAsia" w:ascii="宋体" w:hAnsi="宋体" w:eastAsia="宋体"/>
                <w:sz w:val="24"/>
                <w:szCs w:val="24"/>
              </w:rPr>
            </w:pPr>
            <w:bookmarkStart w:id="43" w:name="_Toc464052536"/>
            <w:bookmarkStart w:id="44" w:name="_Toc57912823"/>
            <w:bookmarkStart w:id="45" w:name="第三方测试要求"/>
            <w:r>
              <w:rPr>
                <w:rFonts w:ascii="宋体" w:hAnsi="宋体" w:eastAsia="宋体"/>
                <w:sz w:val="24"/>
                <w:szCs w:val="24"/>
              </w:rPr>
              <w:t>（十）第三方测试（如进出口银行安排第三方测试）</w:t>
            </w:r>
            <w:bookmarkEnd w:id="43"/>
            <w:bookmarkEnd w:id="44"/>
          </w:p>
          <w:p>
            <w:pPr>
              <w:pStyle w:val="14"/>
              <w:ind w:firstLine="480" w:firstLineChars="200"/>
              <w:contextualSpacing/>
              <w:rPr>
                <w:rFonts w:hint="eastAsia" w:ascii="宋体" w:hAnsi="宋体" w:eastAsia="宋体"/>
                <w:sz w:val="24"/>
                <w:szCs w:val="24"/>
              </w:rPr>
            </w:pPr>
            <w:r>
              <w:rPr>
                <w:rFonts w:ascii="宋体" w:hAnsi="宋体" w:eastAsia="宋体"/>
                <w:sz w:val="24"/>
                <w:szCs w:val="24"/>
              </w:rPr>
              <w:t>负责准备测试对象的搭建及调试。</w:t>
            </w:r>
          </w:p>
          <w:p>
            <w:pPr>
              <w:pStyle w:val="14"/>
              <w:ind w:firstLine="480" w:firstLineChars="200"/>
              <w:contextualSpacing/>
              <w:rPr>
                <w:rFonts w:hint="eastAsia" w:ascii="宋体" w:hAnsi="宋体" w:eastAsia="宋体"/>
                <w:sz w:val="24"/>
                <w:szCs w:val="24"/>
              </w:rPr>
            </w:pPr>
            <w:r>
              <w:rPr>
                <w:rFonts w:ascii="宋体" w:hAnsi="宋体" w:eastAsia="宋体"/>
                <w:sz w:val="24"/>
                <w:szCs w:val="24"/>
              </w:rPr>
              <w:t>负责按第三方测试要求准备测试数据。</w:t>
            </w:r>
          </w:p>
          <w:p>
            <w:pPr>
              <w:pStyle w:val="14"/>
              <w:ind w:firstLine="480" w:firstLineChars="200"/>
              <w:contextualSpacing/>
              <w:rPr>
                <w:rFonts w:hint="eastAsia" w:ascii="宋体" w:hAnsi="宋体" w:eastAsia="宋体"/>
                <w:sz w:val="24"/>
                <w:szCs w:val="24"/>
              </w:rPr>
            </w:pPr>
            <w:r>
              <w:rPr>
                <w:rFonts w:ascii="宋体" w:hAnsi="宋体" w:eastAsia="宋体"/>
                <w:sz w:val="24"/>
                <w:szCs w:val="24"/>
              </w:rPr>
              <w:t>为第三方测试提供技术支持。</w:t>
            </w:r>
          </w:p>
          <w:p>
            <w:pPr>
              <w:pStyle w:val="14"/>
              <w:ind w:firstLine="480" w:firstLineChars="200"/>
              <w:contextualSpacing/>
              <w:rPr>
                <w:rFonts w:hint="eastAsia" w:ascii="宋体" w:hAnsi="宋体" w:eastAsia="宋体"/>
                <w:sz w:val="24"/>
                <w:szCs w:val="24"/>
              </w:rPr>
            </w:pPr>
            <w:r>
              <w:rPr>
                <w:rFonts w:ascii="宋体" w:hAnsi="宋体" w:eastAsia="宋体"/>
                <w:sz w:val="24"/>
                <w:szCs w:val="24"/>
              </w:rPr>
              <w:t>负责缺陷修复。</w:t>
            </w:r>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pPr>
              <w:contextualSpacing/>
              <w:jc w:val="center"/>
              <w:rPr>
                <w:rFonts w:hint="eastAsia" w:ascii="宋体" w:hAnsi="宋体"/>
                <w:sz w:val="24"/>
              </w:rPr>
            </w:pPr>
            <w:r>
              <w:rPr>
                <w:rFonts w:hint="eastAsia" w:ascii="宋体" w:hAnsi="宋体"/>
                <w:sz w:val="24"/>
              </w:rPr>
              <w:t>6</w:t>
            </w:r>
          </w:p>
        </w:tc>
        <w:tc>
          <w:tcPr>
            <w:tcW w:w="483" w:type="pct"/>
            <w:vAlign w:val="center"/>
          </w:tcPr>
          <w:p>
            <w:pPr>
              <w:contextualSpacing/>
              <w:jc w:val="center"/>
              <w:rPr>
                <w:rFonts w:hint="eastAsia" w:ascii="宋体" w:hAnsi="宋体"/>
                <w:sz w:val="24"/>
              </w:rPr>
            </w:pPr>
            <w:r>
              <w:rPr>
                <w:rFonts w:hint="eastAsia" w:ascii="宋体" w:hAnsi="宋体"/>
                <w:sz w:val="24"/>
              </w:rPr>
              <w:t>培训及知识转移要求</w:t>
            </w:r>
          </w:p>
        </w:tc>
        <w:tc>
          <w:tcPr>
            <w:tcW w:w="344" w:type="pct"/>
            <w:vAlign w:val="center"/>
          </w:tcPr>
          <w:p>
            <w:pPr>
              <w:contextualSpacing/>
              <w:rPr>
                <w:rFonts w:hint="eastAsia" w:ascii="宋体" w:hAnsi="宋体"/>
                <w:sz w:val="24"/>
              </w:rPr>
            </w:pPr>
          </w:p>
        </w:tc>
        <w:tc>
          <w:tcPr>
            <w:tcW w:w="3775" w:type="pct"/>
            <w:vAlign w:val="center"/>
          </w:tcPr>
          <w:p>
            <w:pPr>
              <w:pStyle w:val="14"/>
              <w:ind w:firstLine="480" w:firstLineChars="200"/>
              <w:contextualSpacing/>
              <w:rPr>
                <w:rFonts w:hint="eastAsia" w:ascii="宋体" w:hAnsi="宋体" w:eastAsia="宋体"/>
                <w:sz w:val="24"/>
                <w:szCs w:val="24"/>
              </w:rPr>
            </w:pPr>
            <w:bookmarkStart w:id="46" w:name="_Toc57912827"/>
            <w:bookmarkStart w:id="47" w:name="_Toc464052539"/>
            <w:r>
              <w:rPr>
                <w:rFonts w:ascii="宋体" w:hAnsi="宋体" w:eastAsia="宋体"/>
                <w:sz w:val="24"/>
                <w:szCs w:val="24"/>
              </w:rPr>
              <w:t>（一）培训对象</w:t>
            </w:r>
            <w:bookmarkEnd w:id="46"/>
            <w:bookmarkEnd w:id="47"/>
            <w:r>
              <w:rPr>
                <w:rFonts w:hint="eastAsia" w:ascii="宋体" w:hAnsi="宋体" w:eastAsia="宋体"/>
                <w:sz w:val="24"/>
                <w:szCs w:val="24"/>
              </w:rPr>
              <w:t>：</w:t>
            </w:r>
            <w:r>
              <w:rPr>
                <w:rFonts w:ascii="宋体" w:hAnsi="宋体" w:eastAsia="宋体"/>
                <w:sz w:val="24"/>
                <w:szCs w:val="24"/>
              </w:rPr>
              <w:t>培训对象包括进出口银行的开发人员、系统运行维护管理人员，以及其他相关人员。</w:t>
            </w:r>
          </w:p>
          <w:p>
            <w:pPr>
              <w:pStyle w:val="14"/>
              <w:ind w:firstLine="480" w:firstLineChars="200"/>
              <w:contextualSpacing/>
              <w:rPr>
                <w:rFonts w:hint="eastAsia" w:ascii="宋体" w:hAnsi="宋体" w:eastAsia="宋体"/>
                <w:sz w:val="24"/>
                <w:szCs w:val="24"/>
              </w:rPr>
            </w:pPr>
            <w:bookmarkStart w:id="48" w:name="_Toc57912828"/>
            <w:bookmarkStart w:id="49" w:name="_Toc464052540"/>
            <w:r>
              <w:rPr>
                <w:rFonts w:ascii="宋体" w:hAnsi="宋体" w:eastAsia="宋体"/>
                <w:sz w:val="24"/>
                <w:szCs w:val="24"/>
              </w:rPr>
              <w:t>（二）培训目标</w:t>
            </w:r>
            <w:bookmarkEnd w:id="48"/>
            <w:bookmarkEnd w:id="49"/>
            <w:r>
              <w:rPr>
                <w:rFonts w:hint="eastAsia" w:ascii="宋体" w:hAnsi="宋体" w:eastAsia="宋体"/>
                <w:sz w:val="24"/>
                <w:szCs w:val="24"/>
              </w:rPr>
              <w:t>：</w:t>
            </w:r>
            <w:r>
              <w:rPr>
                <w:rFonts w:ascii="宋体" w:hAnsi="宋体" w:eastAsia="宋体"/>
                <w:sz w:val="24"/>
                <w:szCs w:val="24"/>
              </w:rPr>
              <w:t>通过培训，应使上述人员掌握系统提供的内容和功能，以及使用权限划分与操作方式。</w:t>
            </w:r>
          </w:p>
          <w:p>
            <w:pPr>
              <w:pStyle w:val="14"/>
              <w:ind w:firstLine="480" w:firstLineChars="200"/>
              <w:contextualSpacing/>
              <w:rPr>
                <w:rFonts w:hint="eastAsia" w:ascii="宋体" w:hAnsi="宋体" w:eastAsia="宋体"/>
                <w:sz w:val="24"/>
                <w:szCs w:val="24"/>
              </w:rPr>
            </w:pPr>
            <w:bookmarkStart w:id="50" w:name="_Toc464052541"/>
            <w:bookmarkStart w:id="51" w:name="_Toc57912829"/>
            <w:r>
              <w:rPr>
                <w:rFonts w:ascii="宋体" w:hAnsi="宋体" w:eastAsia="宋体"/>
                <w:sz w:val="24"/>
                <w:szCs w:val="24"/>
              </w:rPr>
              <w:t>（三）培训内容</w:t>
            </w:r>
            <w:bookmarkEnd w:id="50"/>
            <w:bookmarkEnd w:id="51"/>
            <w:r>
              <w:rPr>
                <w:rFonts w:hint="eastAsia" w:ascii="宋体" w:hAnsi="宋体" w:eastAsia="宋体"/>
                <w:sz w:val="24"/>
                <w:szCs w:val="24"/>
              </w:rPr>
              <w:t>：</w:t>
            </w:r>
            <w:r>
              <w:rPr>
                <w:rFonts w:ascii="宋体" w:hAnsi="宋体" w:eastAsia="宋体"/>
                <w:sz w:val="24"/>
                <w:szCs w:val="24"/>
              </w:rPr>
              <w:t>投标人应具有知识和技术转移的意愿，并阐述详细的实际措施，以对项目实施阶段的参与者及项目最终的使用和运维团队进行全面、有效的知识转移。投标人需向进出口银行提供系统在配置、开发、安装、使用、监控和维护等方面的培训。投标人须详细列出各阶段培训的服务清单和培训费用，服务清单包括培训内容、授课方式、培训对象、时间计划安排和培训反馈处理等，对项目实施阶段的参与者及项目最终的使用和运维团队进行全面、有效的知识转移，确保进出口银行形成一支熟悉系统运用和维护的专家队伍。</w:t>
            </w:r>
          </w:p>
          <w:p>
            <w:pPr>
              <w:pStyle w:val="14"/>
              <w:ind w:firstLine="480" w:firstLineChars="200"/>
              <w:contextualSpacing/>
              <w:rPr>
                <w:rFonts w:hint="eastAsia" w:ascii="宋体" w:hAnsi="宋体" w:eastAsia="宋体"/>
                <w:sz w:val="24"/>
                <w:szCs w:val="24"/>
              </w:rPr>
            </w:pPr>
            <w:bookmarkStart w:id="52" w:name="_Toc57912830"/>
            <w:bookmarkStart w:id="53" w:name="_Toc464052542"/>
            <w:r>
              <w:rPr>
                <w:rFonts w:ascii="宋体" w:hAnsi="宋体" w:eastAsia="宋体"/>
                <w:sz w:val="24"/>
                <w:szCs w:val="24"/>
              </w:rPr>
              <w:t>（四）培训材料</w:t>
            </w:r>
            <w:bookmarkEnd w:id="52"/>
            <w:bookmarkEnd w:id="53"/>
            <w:r>
              <w:rPr>
                <w:rFonts w:hint="eastAsia" w:ascii="宋体" w:hAnsi="宋体" w:eastAsia="宋体"/>
                <w:sz w:val="24"/>
                <w:szCs w:val="24"/>
              </w:rPr>
              <w:t>：</w:t>
            </w:r>
            <w:r>
              <w:rPr>
                <w:rFonts w:ascii="宋体" w:hAnsi="宋体" w:eastAsia="宋体"/>
                <w:sz w:val="24"/>
                <w:szCs w:val="24"/>
              </w:rPr>
              <w:t>投标人为所有被培训人员提供完备的文字资料（书面及电子版）和讲义（书面及电子版）等相关用品。</w:t>
            </w:r>
          </w:p>
        </w:tc>
      </w:tr>
    </w:tbl>
    <w:p>
      <w:pPr>
        <w:pStyle w:val="24"/>
        <w:adjustRightInd w:val="0"/>
        <w:spacing w:before="0" w:beforeLines="0" w:after="0" w:afterLines="0" w:line="360" w:lineRule="auto"/>
        <w:ind w:firstLine="480" w:firstLineChars="200"/>
        <w:textAlignment w:val="baseline"/>
        <w:rPr>
          <w:rFonts w:hint="eastAsia" w:ascii="宋体" w:hAnsi="宋体" w:eastAsia="宋体"/>
          <w:b w:val="0"/>
          <w:bCs w:val="0"/>
          <w:sz w:val="24"/>
          <w:szCs w:val="24"/>
        </w:rPr>
      </w:pPr>
      <w:bookmarkStart w:id="54" w:name="_Toc26244"/>
      <w:bookmarkStart w:id="55" w:name="_Toc29694"/>
      <w:r>
        <w:rPr>
          <w:rFonts w:ascii="宋体" w:hAnsi="宋体" w:eastAsia="宋体"/>
          <w:b w:val="0"/>
          <w:bCs w:val="0"/>
          <w:sz w:val="24"/>
          <w:szCs w:val="24"/>
        </w:rPr>
        <w:t>六、项目团队要求</w:t>
      </w:r>
      <w:bookmarkEnd w:id="54"/>
      <w:bookmarkEnd w:id="55"/>
    </w:p>
    <w:tbl>
      <w:tblPr>
        <w:tblStyle w:val="27"/>
        <w:tblW w:w="5000" w:type="pct"/>
        <w:tblInd w:w="0" w:type="dxa"/>
        <w:tblLayout w:type="autofit"/>
        <w:tblCellMar>
          <w:top w:w="0" w:type="dxa"/>
          <w:left w:w="108" w:type="dxa"/>
          <w:bottom w:w="0" w:type="dxa"/>
          <w:right w:w="108" w:type="dxa"/>
        </w:tblCellMar>
      </w:tblPr>
      <w:tblGrid>
        <w:gridCol w:w="1242"/>
        <w:gridCol w:w="709"/>
        <w:gridCol w:w="4678"/>
        <w:gridCol w:w="3652"/>
      </w:tblGrid>
      <w:tr>
        <w:tblPrEx>
          <w:tblCellMar>
            <w:top w:w="0" w:type="dxa"/>
            <w:left w:w="108" w:type="dxa"/>
            <w:bottom w:w="0" w:type="dxa"/>
            <w:right w:w="108" w:type="dxa"/>
          </w:tblCellMar>
        </w:tblPrEx>
        <w:trPr>
          <w:trHeight w:val="404" w:hRule="atLeast"/>
          <w:tblHeader/>
        </w:trPr>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b/>
                <w:bCs/>
                <w:sz w:val="24"/>
              </w:rPr>
            </w:pPr>
            <w:r>
              <w:rPr>
                <w:rFonts w:ascii="宋体" w:hAnsi="宋体"/>
                <w:b/>
                <w:bCs/>
                <w:sz w:val="24"/>
              </w:rPr>
              <w:t>岗位名称</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b/>
                <w:bCs/>
                <w:sz w:val="24"/>
              </w:rPr>
            </w:pPr>
            <w:r>
              <w:rPr>
                <w:rFonts w:ascii="宋体" w:hAnsi="宋体"/>
                <w:b/>
                <w:bCs/>
                <w:sz w:val="24"/>
              </w:rPr>
              <w:t>人数</w:t>
            </w:r>
          </w:p>
        </w:tc>
        <w:tc>
          <w:tcPr>
            <w:tcW w:w="22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b/>
                <w:bCs/>
                <w:sz w:val="24"/>
              </w:rPr>
            </w:pPr>
            <w:r>
              <w:rPr>
                <w:rFonts w:ascii="宋体" w:hAnsi="宋体"/>
                <w:b/>
                <w:bCs/>
                <w:sz w:val="24"/>
              </w:rPr>
              <w:t>工作内容</w:t>
            </w:r>
          </w:p>
        </w:tc>
        <w:tc>
          <w:tcPr>
            <w:tcW w:w="17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b/>
                <w:bCs/>
                <w:sz w:val="24"/>
              </w:rPr>
            </w:pPr>
            <w:r>
              <w:rPr>
                <w:rFonts w:ascii="宋体" w:hAnsi="宋体"/>
                <w:b/>
                <w:bCs/>
                <w:sz w:val="24"/>
              </w:rPr>
              <w:t>资质和经验要求</w:t>
            </w:r>
          </w:p>
        </w:tc>
      </w:tr>
      <w:tr>
        <w:tblPrEx>
          <w:tblCellMar>
            <w:top w:w="0" w:type="dxa"/>
            <w:left w:w="108" w:type="dxa"/>
            <w:bottom w:w="0" w:type="dxa"/>
            <w:right w:w="108" w:type="dxa"/>
          </w:tblCellMar>
        </w:tblPrEx>
        <w:trPr>
          <w:trHeight w:val="31" w:hRule="atLeast"/>
        </w:trPr>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sz w:val="24"/>
              </w:rPr>
            </w:pPr>
            <w:r>
              <w:rPr>
                <w:rFonts w:ascii="宋体" w:hAnsi="宋体"/>
                <w:sz w:val="24"/>
              </w:rPr>
              <w:t>项目经理</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sz w:val="24"/>
              </w:rPr>
            </w:pPr>
            <w:r>
              <w:rPr>
                <w:rFonts w:ascii="宋体" w:hAnsi="宋体"/>
                <w:sz w:val="24"/>
              </w:rPr>
              <w:t>1人</w:t>
            </w:r>
          </w:p>
        </w:tc>
        <w:tc>
          <w:tcPr>
            <w:tcW w:w="22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sz w:val="24"/>
              </w:rPr>
            </w:pPr>
            <w:r>
              <w:rPr>
                <w:rFonts w:ascii="宋体" w:hAnsi="宋体"/>
                <w:sz w:val="24"/>
              </w:rPr>
              <w:t>负责项目的整体控制和协调，保证工程的进度、质量、保密</w:t>
            </w:r>
            <w:r>
              <w:rPr>
                <w:rFonts w:hint="eastAsia" w:ascii="宋体" w:hAnsi="宋体"/>
                <w:sz w:val="24"/>
              </w:rPr>
              <w:t>，</w:t>
            </w:r>
            <w:r>
              <w:rPr>
                <w:rFonts w:ascii="宋体" w:hAnsi="宋体"/>
                <w:sz w:val="24"/>
              </w:rPr>
              <w:t>负责</w:t>
            </w:r>
            <w:r>
              <w:rPr>
                <w:rFonts w:hint="eastAsia" w:ascii="宋体" w:hAnsi="宋体"/>
                <w:sz w:val="24"/>
              </w:rPr>
              <w:t>与进出口银行的整体对接，负责项目交付物及</w:t>
            </w:r>
            <w:r>
              <w:rPr>
                <w:rFonts w:ascii="宋体" w:hAnsi="宋体"/>
                <w:sz w:val="24"/>
              </w:rPr>
              <w:t>总体验收；</w:t>
            </w:r>
          </w:p>
          <w:p>
            <w:pPr>
              <w:pStyle w:val="26"/>
              <w:spacing w:after="0"/>
              <w:ind w:left="0" w:leftChars="0" w:firstLine="0" w:firstLineChars="0"/>
              <w:jc w:val="left"/>
              <w:rPr>
                <w:rFonts w:hint="eastAsia" w:ascii="宋体" w:hAnsi="宋体"/>
                <w:sz w:val="24"/>
              </w:rPr>
            </w:pPr>
            <w:r>
              <w:rPr>
                <w:rFonts w:hint="eastAsia" w:ascii="宋体" w:hAnsi="宋体"/>
                <w:sz w:val="24"/>
              </w:rPr>
              <w:t>负责业务需求的评估细化，</w:t>
            </w:r>
            <w:r>
              <w:rPr>
                <w:rFonts w:ascii="宋体" w:hAnsi="宋体"/>
                <w:sz w:val="24"/>
              </w:rPr>
              <w:t>制定项目详细进度计划，并监督执行定期核查项目基线，保障项目保质保量按期执行任务的顺利完成。</w:t>
            </w:r>
          </w:p>
        </w:tc>
        <w:tc>
          <w:tcPr>
            <w:tcW w:w="17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sz w:val="24"/>
              </w:rPr>
            </w:pPr>
            <w:r>
              <w:rPr>
                <w:rFonts w:ascii="宋体" w:hAnsi="宋体"/>
                <w:sz w:val="24"/>
              </w:rPr>
              <w:t>1、具备</w:t>
            </w:r>
            <w:r>
              <w:rPr>
                <w:rFonts w:hint="eastAsia" w:ascii="宋体" w:hAnsi="宋体"/>
                <w:sz w:val="24"/>
              </w:rPr>
              <w:t>全日制本科</w:t>
            </w:r>
            <w:r>
              <w:rPr>
                <w:rFonts w:ascii="宋体" w:hAnsi="宋体"/>
                <w:sz w:val="24"/>
              </w:rPr>
              <w:t>及以上学历；</w:t>
            </w:r>
          </w:p>
          <w:p>
            <w:pPr>
              <w:rPr>
                <w:rFonts w:hint="eastAsia" w:ascii="宋体" w:hAnsi="宋体"/>
                <w:sz w:val="24"/>
              </w:rPr>
            </w:pPr>
            <w:r>
              <w:rPr>
                <w:rFonts w:ascii="宋体" w:hAnsi="宋体"/>
                <w:sz w:val="24"/>
              </w:rPr>
              <w:t>2、</w:t>
            </w:r>
            <w:r>
              <w:rPr>
                <w:rFonts w:hint="eastAsia" w:ascii="宋体" w:hAnsi="宋体"/>
                <w:sz w:val="24"/>
              </w:rPr>
              <w:t>熟悉采购人投资管理系统实施现状，</w:t>
            </w:r>
            <w:r>
              <w:rPr>
                <w:rFonts w:ascii="宋体" w:hAnsi="宋体"/>
                <w:sz w:val="24"/>
              </w:rPr>
              <w:t>具备</w:t>
            </w:r>
            <w:r>
              <w:rPr>
                <w:rFonts w:hint="eastAsia" w:ascii="宋体" w:hAnsi="宋体"/>
                <w:sz w:val="24"/>
              </w:rPr>
              <w:t>8</w:t>
            </w:r>
            <w:r>
              <w:rPr>
                <w:rFonts w:ascii="宋体" w:hAnsi="宋体"/>
                <w:sz w:val="24"/>
              </w:rPr>
              <w:t>年及以上</w:t>
            </w:r>
            <w:r>
              <w:rPr>
                <w:rFonts w:hint="eastAsia" w:ascii="宋体" w:hAnsi="宋体"/>
                <w:sz w:val="24"/>
              </w:rPr>
              <w:t>项目实施与开发</w:t>
            </w:r>
            <w:r>
              <w:rPr>
                <w:rFonts w:ascii="宋体" w:hAnsi="宋体"/>
                <w:sz w:val="24"/>
              </w:rPr>
              <w:t>经验；</w:t>
            </w:r>
          </w:p>
        </w:tc>
      </w:tr>
      <w:tr>
        <w:tblPrEx>
          <w:tblCellMar>
            <w:top w:w="0" w:type="dxa"/>
            <w:left w:w="108" w:type="dxa"/>
            <w:bottom w:w="0" w:type="dxa"/>
            <w:right w:w="108" w:type="dxa"/>
          </w:tblCellMar>
        </w:tblPrEx>
        <w:trPr>
          <w:trHeight w:val="2464" w:hRule="atLeast"/>
        </w:trPr>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sz w:val="24"/>
              </w:rPr>
            </w:pPr>
            <w:r>
              <w:rPr>
                <w:rFonts w:hint="eastAsia" w:ascii="宋体" w:hAnsi="宋体"/>
                <w:sz w:val="24"/>
              </w:rPr>
              <w:t>开发</w:t>
            </w:r>
            <w:r>
              <w:rPr>
                <w:rFonts w:ascii="宋体" w:hAnsi="宋体"/>
                <w:sz w:val="24"/>
              </w:rPr>
              <w:t>实施人员</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sz w:val="24"/>
              </w:rPr>
            </w:pPr>
            <w:r>
              <w:rPr>
                <w:rFonts w:hint="eastAsia" w:ascii="宋体" w:hAnsi="宋体"/>
                <w:sz w:val="24"/>
              </w:rPr>
              <w:t>满足项目建设的人员数量</w:t>
            </w:r>
          </w:p>
        </w:tc>
        <w:tc>
          <w:tcPr>
            <w:tcW w:w="22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sz w:val="24"/>
              </w:rPr>
            </w:pPr>
            <w:r>
              <w:rPr>
                <w:rFonts w:ascii="宋体" w:hAnsi="宋体"/>
                <w:sz w:val="24"/>
              </w:rPr>
              <w:t>负责整个项目</w:t>
            </w:r>
            <w:r>
              <w:rPr>
                <w:rFonts w:hint="eastAsia" w:ascii="宋体" w:hAnsi="宋体"/>
                <w:sz w:val="24"/>
              </w:rPr>
              <w:t>开发</w:t>
            </w:r>
            <w:r>
              <w:rPr>
                <w:rFonts w:ascii="宋体" w:hAnsi="宋体"/>
                <w:sz w:val="24"/>
              </w:rPr>
              <w:t>、测试、产品上架、软件部署、安装、调试、联调，产品试运行及项目验收等现场工作，在保证安全实施的过程中及时处理项目实施过程中所遇到的各种问题，核对真实性，提出建议，检验修复情况，编写并提交结果报告。</w:t>
            </w:r>
          </w:p>
        </w:tc>
        <w:tc>
          <w:tcPr>
            <w:tcW w:w="17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sz w:val="24"/>
              </w:rPr>
            </w:pPr>
            <w:r>
              <w:rPr>
                <w:rFonts w:ascii="宋体" w:hAnsi="宋体"/>
                <w:sz w:val="24"/>
              </w:rPr>
              <w:t>1、具备</w:t>
            </w:r>
            <w:r>
              <w:rPr>
                <w:rFonts w:hint="eastAsia" w:ascii="宋体" w:hAnsi="宋体"/>
                <w:sz w:val="24"/>
              </w:rPr>
              <w:t>全日制本科</w:t>
            </w:r>
            <w:r>
              <w:rPr>
                <w:rFonts w:ascii="宋体" w:hAnsi="宋体"/>
                <w:sz w:val="24"/>
              </w:rPr>
              <w:t>及以上学历；</w:t>
            </w:r>
          </w:p>
          <w:p>
            <w:pPr>
              <w:rPr>
                <w:rFonts w:hint="eastAsia" w:ascii="宋体" w:hAnsi="宋体"/>
                <w:sz w:val="24"/>
              </w:rPr>
            </w:pPr>
            <w:r>
              <w:rPr>
                <w:rFonts w:ascii="宋体" w:hAnsi="宋体"/>
                <w:sz w:val="24"/>
              </w:rPr>
              <w:t>2、</w:t>
            </w:r>
            <w:r>
              <w:rPr>
                <w:rFonts w:hint="eastAsia" w:ascii="宋体" w:hAnsi="宋体"/>
                <w:sz w:val="24"/>
              </w:rPr>
              <w:t>熟悉采购人投资管理系统实施现状，能够在采购人系统基础上完成需求分析、二次开发、生产故障支持、问题排查等工作。</w:t>
            </w:r>
          </w:p>
          <w:p>
            <w:pPr>
              <w:rPr>
                <w:rFonts w:hint="eastAsia" w:ascii="宋体" w:hAnsi="宋体"/>
                <w:sz w:val="24"/>
              </w:rPr>
            </w:pPr>
            <w:r>
              <w:rPr>
                <w:rFonts w:hint="eastAsia" w:ascii="宋体" w:hAnsi="宋体"/>
                <w:sz w:val="24"/>
              </w:rPr>
              <w:t>3、高级工程师具备5年及以上项目实施与开发经验；中级工程师具备3年及以上项目实施与开发经验</w:t>
            </w:r>
            <w:r>
              <w:rPr>
                <w:rFonts w:ascii="宋体" w:hAnsi="宋体"/>
                <w:sz w:val="24"/>
              </w:rPr>
              <w:t>；</w:t>
            </w:r>
            <w:r>
              <w:rPr>
                <w:rFonts w:hint="eastAsia" w:ascii="宋体" w:hAnsi="宋体"/>
                <w:sz w:val="24"/>
              </w:rPr>
              <w:t>初级工程师具备1年及以上项目实施与开发经验。</w:t>
            </w:r>
          </w:p>
        </w:tc>
      </w:tr>
    </w:tbl>
    <w:p>
      <w:pPr>
        <w:pStyle w:val="24"/>
        <w:adjustRightInd w:val="0"/>
        <w:spacing w:before="0" w:beforeLines="0" w:after="0" w:afterLines="0" w:line="360" w:lineRule="auto"/>
        <w:ind w:firstLine="480" w:firstLineChars="200"/>
        <w:textAlignment w:val="baseline"/>
        <w:rPr>
          <w:rFonts w:hint="eastAsia" w:ascii="宋体" w:hAnsi="宋体" w:eastAsia="宋体"/>
          <w:b w:val="0"/>
          <w:bCs w:val="0"/>
          <w:sz w:val="24"/>
          <w:szCs w:val="24"/>
        </w:rPr>
      </w:pPr>
      <w:bookmarkStart w:id="56" w:name="_Toc8495"/>
      <w:r>
        <w:rPr>
          <w:rFonts w:ascii="宋体" w:hAnsi="宋体" w:eastAsia="宋体"/>
          <w:b w:val="0"/>
          <w:bCs w:val="0"/>
          <w:sz w:val="24"/>
          <w:szCs w:val="24"/>
        </w:rPr>
        <w:t>七、安全要求</w:t>
      </w:r>
      <w:bookmarkEnd w:id="56"/>
    </w:p>
    <w:p>
      <w:pPr>
        <w:adjustRightInd w:val="0"/>
        <w:spacing w:line="360" w:lineRule="auto"/>
        <w:ind w:firstLine="480" w:firstLineChars="200"/>
        <w:textAlignment w:val="baseline"/>
        <w:rPr>
          <w:rFonts w:hint="eastAsia" w:ascii="宋体" w:hAnsi="宋体"/>
          <w:sz w:val="24"/>
        </w:rPr>
      </w:pPr>
      <w:r>
        <w:rPr>
          <w:rFonts w:ascii="宋体" w:hAnsi="宋体"/>
          <w:sz w:val="24"/>
        </w:rPr>
        <w:t>1、在法律合规方面，应有效规避服务过程中给</w:t>
      </w:r>
      <w:r>
        <w:rPr>
          <w:rFonts w:hint="eastAsia" w:ascii="宋体" w:hAnsi="宋体"/>
          <w:sz w:val="24"/>
        </w:rPr>
        <w:t>甲方</w:t>
      </w:r>
      <w:r>
        <w:rPr>
          <w:rFonts w:ascii="宋体" w:hAnsi="宋体"/>
          <w:sz w:val="24"/>
        </w:rPr>
        <w:t>带来的法律风险</w:t>
      </w:r>
      <w:r>
        <w:rPr>
          <w:rFonts w:hint="eastAsia" w:ascii="宋体" w:hAnsi="宋体"/>
          <w:sz w:val="24"/>
        </w:rPr>
        <w:t>。</w:t>
      </w:r>
    </w:p>
    <w:p>
      <w:pPr>
        <w:adjustRightInd w:val="0"/>
        <w:spacing w:line="360" w:lineRule="auto"/>
        <w:ind w:firstLine="480" w:firstLineChars="200"/>
        <w:textAlignment w:val="baseline"/>
        <w:rPr>
          <w:rFonts w:hint="eastAsia" w:ascii="宋体" w:hAnsi="宋体"/>
          <w:sz w:val="24"/>
        </w:rPr>
      </w:pPr>
      <w:r>
        <w:rPr>
          <w:rFonts w:ascii="宋体" w:hAnsi="宋体"/>
          <w:sz w:val="24"/>
        </w:rPr>
        <w:t>2、在信息保密方面，</w:t>
      </w:r>
      <w:r>
        <w:rPr>
          <w:rFonts w:hint="eastAsia" w:ascii="宋体" w:hAnsi="宋体"/>
          <w:sz w:val="24"/>
        </w:rPr>
        <w:t>乙方</w:t>
      </w:r>
      <w:r>
        <w:rPr>
          <w:rFonts w:ascii="宋体" w:hAnsi="宋体"/>
          <w:sz w:val="24"/>
        </w:rPr>
        <w:t>应有效规避因服务人员导致的银行信息（如业务数据和商务信息等）泄漏风险</w:t>
      </w:r>
      <w:r>
        <w:rPr>
          <w:rFonts w:hint="eastAsia" w:ascii="宋体" w:hAnsi="宋体"/>
          <w:sz w:val="24"/>
        </w:rPr>
        <w:t>。</w:t>
      </w:r>
    </w:p>
    <w:p>
      <w:pPr>
        <w:adjustRightInd w:val="0"/>
        <w:spacing w:line="360" w:lineRule="auto"/>
        <w:ind w:firstLine="480" w:firstLineChars="200"/>
        <w:textAlignment w:val="baseline"/>
        <w:rPr>
          <w:rFonts w:hint="eastAsia" w:ascii="宋体" w:hAnsi="宋体"/>
          <w:sz w:val="24"/>
        </w:rPr>
      </w:pPr>
      <w:r>
        <w:rPr>
          <w:rFonts w:ascii="宋体" w:hAnsi="宋体"/>
          <w:sz w:val="24"/>
        </w:rPr>
        <w:t>3、在生产安全方面，</w:t>
      </w:r>
      <w:r>
        <w:rPr>
          <w:rFonts w:hint="eastAsia" w:ascii="宋体" w:hAnsi="宋体"/>
          <w:sz w:val="24"/>
        </w:rPr>
        <w:t>乙方</w:t>
      </w:r>
      <w:r>
        <w:rPr>
          <w:rFonts w:ascii="宋体" w:hAnsi="宋体"/>
          <w:sz w:val="24"/>
        </w:rPr>
        <w:t>应严格规避因人员操作不当，导致的银行系统出现安全性和稳定性风险事件</w:t>
      </w:r>
      <w:r>
        <w:rPr>
          <w:rFonts w:hint="eastAsia" w:ascii="宋体" w:hAnsi="宋体"/>
          <w:sz w:val="24"/>
        </w:rPr>
        <w:t>。</w:t>
      </w:r>
    </w:p>
    <w:p>
      <w:pPr>
        <w:adjustRightInd w:val="0"/>
        <w:spacing w:line="360" w:lineRule="auto"/>
        <w:ind w:firstLine="480" w:firstLineChars="200"/>
        <w:textAlignment w:val="baseline"/>
        <w:rPr>
          <w:rStyle w:val="33"/>
          <w:rFonts w:hint="eastAsia" w:ascii="宋体" w:hAnsi="宋体"/>
          <w:sz w:val="24"/>
        </w:rPr>
      </w:pPr>
      <w:r>
        <w:rPr>
          <w:rFonts w:ascii="宋体" w:hAnsi="宋体"/>
          <w:sz w:val="24"/>
        </w:rPr>
        <w:t>4、在安全审计方面，</w:t>
      </w:r>
      <w:r>
        <w:rPr>
          <w:rFonts w:hint="eastAsia" w:ascii="宋体" w:hAnsi="宋体"/>
          <w:sz w:val="24"/>
        </w:rPr>
        <w:t>乙方</w:t>
      </w:r>
      <w:r>
        <w:rPr>
          <w:rFonts w:ascii="宋体" w:hAnsi="宋体"/>
          <w:sz w:val="24"/>
        </w:rPr>
        <w:t>应确保针对银行设备的相关操作留有纸质或视频记录。</w:t>
      </w:r>
    </w:p>
    <w:p>
      <w:pPr>
        <w:adjustRightInd w:val="0"/>
        <w:spacing w:line="360" w:lineRule="auto"/>
        <w:ind w:firstLine="480" w:firstLineChars="200"/>
        <w:textAlignment w:val="baseline"/>
        <w:rPr>
          <w:rFonts w:hint="eastAsia" w:ascii="宋体" w:hAnsi="宋体"/>
          <w:sz w:val="24"/>
        </w:rPr>
      </w:pPr>
      <w:r>
        <w:rPr>
          <w:rFonts w:ascii="宋体" w:hAnsi="宋体"/>
          <w:sz w:val="24"/>
        </w:rPr>
        <w:t>5、保密/知识产权要求</w:t>
      </w:r>
    </w:p>
    <w:p>
      <w:pPr>
        <w:adjustRightInd w:val="0"/>
        <w:spacing w:line="360" w:lineRule="auto"/>
        <w:ind w:firstLine="480" w:firstLineChars="200"/>
        <w:textAlignment w:val="baseline"/>
        <w:rPr>
          <w:rFonts w:hint="eastAsia" w:ascii="宋体" w:hAnsi="宋体" w:cs="仿宋_GB2312"/>
          <w:sz w:val="24"/>
        </w:rPr>
      </w:pPr>
      <w:r>
        <w:rPr>
          <w:rFonts w:hint="eastAsia" w:ascii="宋体" w:hAnsi="宋体"/>
          <w:sz w:val="24"/>
        </w:rPr>
        <w:t>乙方</w:t>
      </w:r>
      <w:r>
        <w:rPr>
          <w:rFonts w:ascii="宋体" w:hAnsi="宋体"/>
          <w:sz w:val="24"/>
        </w:rPr>
        <w:t>对项目实施中涉及到的相关数据、资料、文档等具有保密的义务，并应按照相应保密规定执行。本项目所形成的数据成果归</w:t>
      </w:r>
      <w:r>
        <w:rPr>
          <w:rFonts w:hint="eastAsia" w:ascii="宋体" w:hAnsi="宋体"/>
          <w:sz w:val="24"/>
        </w:rPr>
        <w:t>甲方</w:t>
      </w:r>
      <w:r>
        <w:rPr>
          <w:rFonts w:ascii="宋体" w:hAnsi="宋体"/>
          <w:sz w:val="24"/>
        </w:rPr>
        <w:t>所有。未经</w:t>
      </w:r>
      <w:r>
        <w:rPr>
          <w:rFonts w:hint="eastAsia" w:ascii="宋体" w:hAnsi="宋体"/>
          <w:sz w:val="24"/>
        </w:rPr>
        <w:t>甲方</w:t>
      </w:r>
      <w:r>
        <w:rPr>
          <w:rFonts w:ascii="宋体" w:hAnsi="宋体"/>
          <w:sz w:val="24"/>
        </w:rPr>
        <w:t>同意，</w:t>
      </w:r>
      <w:r>
        <w:rPr>
          <w:rFonts w:hint="eastAsia" w:ascii="宋体" w:hAnsi="宋体"/>
          <w:sz w:val="24"/>
        </w:rPr>
        <w:t>乙方</w:t>
      </w:r>
      <w:r>
        <w:rPr>
          <w:rFonts w:ascii="宋体" w:hAnsi="宋体"/>
          <w:sz w:val="24"/>
        </w:rPr>
        <w:t>不得以商业目的使用该资料或者开发和生产其他产品。</w:t>
      </w:r>
    </w:p>
    <w:p>
      <w:pPr>
        <w:pStyle w:val="24"/>
        <w:adjustRightInd w:val="0"/>
        <w:spacing w:before="0" w:beforeLines="0" w:after="0" w:afterLines="0" w:line="360" w:lineRule="auto"/>
        <w:ind w:firstLine="480" w:firstLineChars="200"/>
        <w:textAlignment w:val="baseline"/>
        <w:rPr>
          <w:rFonts w:hint="eastAsia" w:ascii="宋体" w:hAnsi="宋体" w:eastAsia="宋体"/>
          <w:b w:val="0"/>
          <w:bCs w:val="0"/>
          <w:sz w:val="24"/>
          <w:szCs w:val="24"/>
        </w:rPr>
      </w:pPr>
      <w:bookmarkStart w:id="57" w:name="_Toc22161"/>
      <w:r>
        <w:rPr>
          <w:rFonts w:ascii="宋体" w:hAnsi="宋体" w:eastAsia="宋体"/>
          <w:b w:val="0"/>
          <w:bCs w:val="0"/>
          <w:sz w:val="24"/>
          <w:szCs w:val="24"/>
        </w:rPr>
        <w:t>八、交付或实施时间、地点</w:t>
      </w:r>
      <w:bookmarkEnd w:id="57"/>
    </w:p>
    <w:p>
      <w:pPr>
        <w:adjustRightInd w:val="0"/>
        <w:spacing w:line="360" w:lineRule="auto"/>
        <w:ind w:firstLine="480" w:firstLineChars="200"/>
        <w:textAlignment w:val="baseline"/>
        <w:rPr>
          <w:rFonts w:hint="eastAsia" w:ascii="宋体" w:hAnsi="宋体"/>
          <w:sz w:val="24"/>
        </w:rPr>
      </w:pPr>
      <w:r>
        <w:rPr>
          <w:rFonts w:hint="eastAsia" w:ascii="宋体" w:hAnsi="宋体"/>
          <w:sz w:val="24"/>
        </w:rPr>
        <w:t>（一）</w:t>
      </w:r>
      <w:r>
        <w:rPr>
          <w:rFonts w:ascii="宋体" w:hAnsi="宋体"/>
          <w:sz w:val="24"/>
        </w:rPr>
        <w:t>项目实施进度：</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2"/>
        <w:gridCol w:w="2184"/>
        <w:gridCol w:w="6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vAlign w:val="center"/>
          </w:tcPr>
          <w:p>
            <w:pPr>
              <w:jc w:val="center"/>
              <w:rPr>
                <w:rFonts w:hint="eastAsia" w:ascii="宋体" w:hAnsi="宋体"/>
                <w:b/>
                <w:bCs/>
                <w:sz w:val="24"/>
              </w:rPr>
            </w:pPr>
            <w:r>
              <w:rPr>
                <w:rFonts w:ascii="宋体" w:hAnsi="宋体"/>
                <w:b/>
                <w:bCs/>
                <w:sz w:val="24"/>
              </w:rPr>
              <w:t>序号</w:t>
            </w:r>
          </w:p>
        </w:tc>
        <w:tc>
          <w:tcPr>
            <w:tcW w:w="1062" w:type="pct"/>
            <w:vAlign w:val="center"/>
          </w:tcPr>
          <w:p>
            <w:pPr>
              <w:jc w:val="center"/>
              <w:rPr>
                <w:rFonts w:hint="eastAsia" w:ascii="宋体" w:hAnsi="宋体"/>
                <w:b/>
                <w:bCs/>
                <w:sz w:val="24"/>
              </w:rPr>
            </w:pPr>
            <w:r>
              <w:rPr>
                <w:rFonts w:ascii="宋体" w:hAnsi="宋体"/>
                <w:b/>
                <w:bCs/>
                <w:sz w:val="24"/>
              </w:rPr>
              <w:t>实施阶段</w:t>
            </w:r>
          </w:p>
        </w:tc>
        <w:tc>
          <w:tcPr>
            <w:tcW w:w="3329" w:type="pct"/>
            <w:vAlign w:val="center"/>
          </w:tcPr>
          <w:p>
            <w:pPr>
              <w:jc w:val="center"/>
              <w:rPr>
                <w:rFonts w:hint="eastAsia" w:ascii="宋体" w:hAnsi="宋体"/>
                <w:b/>
                <w:bCs/>
                <w:sz w:val="24"/>
              </w:rPr>
            </w:pPr>
            <w:r>
              <w:rPr>
                <w:rFonts w:ascii="宋体" w:hAnsi="宋体"/>
                <w:b/>
                <w:bCs/>
                <w:sz w:val="24"/>
              </w:rPr>
              <w:t>项目周期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9" w:type="pct"/>
            <w:vAlign w:val="center"/>
          </w:tcPr>
          <w:p>
            <w:pPr>
              <w:jc w:val="center"/>
              <w:rPr>
                <w:rFonts w:hint="eastAsia" w:ascii="宋体" w:hAnsi="宋体"/>
                <w:sz w:val="24"/>
              </w:rPr>
            </w:pPr>
            <w:r>
              <w:rPr>
                <w:rFonts w:ascii="宋体" w:hAnsi="宋体"/>
                <w:sz w:val="24"/>
              </w:rPr>
              <w:t>1</w:t>
            </w:r>
          </w:p>
        </w:tc>
        <w:tc>
          <w:tcPr>
            <w:tcW w:w="1062" w:type="pct"/>
            <w:vAlign w:val="center"/>
          </w:tcPr>
          <w:p>
            <w:pPr>
              <w:jc w:val="center"/>
              <w:rPr>
                <w:rFonts w:hint="eastAsia" w:ascii="宋体" w:hAnsi="宋体"/>
                <w:sz w:val="24"/>
              </w:rPr>
            </w:pPr>
            <w:r>
              <w:rPr>
                <w:rFonts w:hint="eastAsia" w:ascii="宋体" w:hAnsi="宋体"/>
                <w:sz w:val="24"/>
              </w:rPr>
              <w:t>信息技术应用创新改造</w:t>
            </w:r>
          </w:p>
        </w:tc>
        <w:tc>
          <w:tcPr>
            <w:tcW w:w="3329" w:type="pct"/>
            <w:vAlign w:val="center"/>
          </w:tcPr>
          <w:p>
            <w:pPr>
              <w:rPr>
                <w:rFonts w:hint="eastAsia" w:ascii="宋体" w:hAnsi="宋体"/>
                <w:sz w:val="24"/>
              </w:rPr>
            </w:pPr>
            <w:r>
              <w:rPr>
                <w:rFonts w:hint="eastAsia" w:ascii="宋体" w:hAnsi="宋体"/>
                <w:sz w:val="24"/>
              </w:rPr>
              <w:t>2025年12月底前完成所有创新改造任务内容交付，创新改造版本系统投产上线并通过阶段验收后进入保修期，保修期6个月。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vAlign w:val="center"/>
          </w:tcPr>
          <w:p>
            <w:pPr>
              <w:jc w:val="center"/>
              <w:rPr>
                <w:rFonts w:hint="eastAsia" w:ascii="宋体" w:hAnsi="宋体"/>
                <w:sz w:val="24"/>
              </w:rPr>
            </w:pPr>
            <w:r>
              <w:rPr>
                <w:rFonts w:hint="eastAsia" w:ascii="宋体" w:hAnsi="宋体"/>
                <w:sz w:val="24"/>
              </w:rPr>
              <w:t>2</w:t>
            </w:r>
          </w:p>
        </w:tc>
        <w:tc>
          <w:tcPr>
            <w:tcW w:w="1062" w:type="pct"/>
            <w:vAlign w:val="center"/>
          </w:tcPr>
          <w:p>
            <w:pPr>
              <w:jc w:val="center"/>
              <w:rPr>
                <w:rFonts w:hint="eastAsia" w:ascii="宋体" w:hAnsi="宋体"/>
                <w:sz w:val="24"/>
              </w:rPr>
            </w:pPr>
            <w:r>
              <w:rPr>
                <w:rFonts w:hint="eastAsia" w:ascii="宋体" w:hAnsi="宋体"/>
                <w:sz w:val="24"/>
              </w:rPr>
              <w:t>开发服务</w:t>
            </w:r>
          </w:p>
        </w:tc>
        <w:tc>
          <w:tcPr>
            <w:tcW w:w="3329" w:type="pct"/>
            <w:vAlign w:val="center"/>
          </w:tcPr>
          <w:p>
            <w:pPr>
              <w:rPr>
                <w:rFonts w:hint="eastAsia" w:ascii="宋体" w:hAnsi="宋体"/>
                <w:sz w:val="24"/>
              </w:rPr>
            </w:pPr>
            <w:r>
              <w:rPr>
                <w:rFonts w:hint="eastAsia" w:ascii="宋体" w:hAnsi="宋体"/>
                <w:sz w:val="24"/>
              </w:rPr>
              <w:t>合同签订后2年或全部工作量使用完毕。</w:t>
            </w:r>
          </w:p>
        </w:tc>
      </w:tr>
    </w:tbl>
    <w:p>
      <w:pPr>
        <w:numPr>
          <w:ilvl w:val="255"/>
          <w:numId w:val="0"/>
        </w:numPr>
        <w:adjustRightInd w:val="0"/>
        <w:spacing w:line="360" w:lineRule="auto"/>
        <w:textAlignment w:val="baseline"/>
        <w:rPr>
          <w:rFonts w:hint="eastAsia" w:ascii="宋体" w:hAnsi="宋体"/>
          <w:sz w:val="24"/>
        </w:rPr>
      </w:pPr>
      <w:r>
        <w:rPr>
          <w:rFonts w:hint="eastAsia" w:ascii="宋体" w:hAnsi="宋体"/>
          <w:sz w:val="24"/>
        </w:rPr>
        <w:t xml:space="preserve">     注：本项目保修期针对信息技术应用创新改造版本故障进行重点保障，保修期结束后的日常二级运维工作由《投资管理系统2023-2026年技术服务项目合同》承接。</w:t>
      </w:r>
    </w:p>
    <w:p>
      <w:pPr>
        <w:numPr>
          <w:ilvl w:val="0"/>
          <w:numId w:val="3"/>
        </w:numPr>
        <w:adjustRightInd w:val="0"/>
        <w:spacing w:line="360" w:lineRule="auto"/>
        <w:ind w:firstLine="480" w:firstLineChars="200"/>
        <w:textAlignment w:val="baseline"/>
        <w:rPr>
          <w:rFonts w:hint="eastAsia" w:ascii="宋体" w:hAnsi="宋体"/>
          <w:sz w:val="24"/>
        </w:rPr>
      </w:pPr>
      <w:r>
        <w:rPr>
          <w:rFonts w:ascii="宋体" w:hAnsi="宋体"/>
          <w:sz w:val="24"/>
        </w:rPr>
        <w:t>服务地点:</w:t>
      </w:r>
      <w:r>
        <w:rPr>
          <w:rFonts w:hint="eastAsia" w:ascii="宋体" w:hAnsi="宋体"/>
          <w:sz w:val="24"/>
        </w:rPr>
        <w:t>北京</w:t>
      </w:r>
    </w:p>
    <w:p>
      <w:pPr>
        <w:pStyle w:val="24"/>
        <w:adjustRightInd w:val="0"/>
        <w:spacing w:before="0" w:beforeLines="0" w:after="0" w:afterLines="0" w:line="360" w:lineRule="auto"/>
        <w:ind w:firstLine="480" w:firstLineChars="200"/>
        <w:textAlignment w:val="baseline"/>
        <w:rPr>
          <w:rFonts w:hint="eastAsia" w:ascii="宋体" w:hAnsi="宋体" w:eastAsia="宋体"/>
          <w:b w:val="0"/>
          <w:bCs w:val="0"/>
          <w:sz w:val="24"/>
          <w:szCs w:val="24"/>
        </w:rPr>
      </w:pPr>
      <w:bookmarkStart w:id="58" w:name="_Toc24439"/>
      <w:r>
        <w:rPr>
          <w:rFonts w:ascii="宋体" w:hAnsi="宋体" w:eastAsia="宋体"/>
          <w:b w:val="0"/>
          <w:bCs w:val="0"/>
          <w:sz w:val="24"/>
          <w:szCs w:val="24"/>
        </w:rPr>
        <w:t>九、财务支付要求</w:t>
      </w:r>
      <w:bookmarkEnd w:id="58"/>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2182"/>
        <w:gridCol w:w="4108"/>
        <w:gridCol w:w="3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jc w:val="center"/>
              <w:rPr>
                <w:rFonts w:hint="eastAsia" w:ascii="宋体" w:hAnsi="宋体"/>
                <w:sz w:val="24"/>
              </w:rPr>
            </w:pPr>
            <w:r>
              <w:rPr>
                <w:rFonts w:ascii="宋体" w:hAnsi="宋体"/>
                <w:sz w:val="24"/>
              </w:rPr>
              <w:t>序号</w:t>
            </w:r>
          </w:p>
        </w:tc>
        <w:tc>
          <w:tcPr>
            <w:tcW w:w="1061" w:type="pct"/>
            <w:vAlign w:val="center"/>
          </w:tcPr>
          <w:p>
            <w:pPr>
              <w:jc w:val="center"/>
              <w:rPr>
                <w:rFonts w:hint="eastAsia" w:ascii="宋体" w:hAnsi="宋体"/>
                <w:sz w:val="24"/>
              </w:rPr>
            </w:pPr>
            <w:r>
              <w:rPr>
                <w:rFonts w:ascii="宋体" w:hAnsi="宋体"/>
                <w:sz w:val="24"/>
              </w:rPr>
              <w:t>付款节点</w:t>
            </w:r>
          </w:p>
        </w:tc>
        <w:tc>
          <w:tcPr>
            <w:tcW w:w="1998" w:type="pct"/>
            <w:vAlign w:val="center"/>
          </w:tcPr>
          <w:p>
            <w:pPr>
              <w:jc w:val="center"/>
              <w:rPr>
                <w:rFonts w:hint="eastAsia" w:ascii="宋体" w:hAnsi="宋体"/>
                <w:sz w:val="24"/>
              </w:rPr>
            </w:pPr>
            <w:r>
              <w:rPr>
                <w:rFonts w:ascii="宋体" w:hAnsi="宋体"/>
                <w:sz w:val="24"/>
              </w:rPr>
              <w:t>付款条件</w:t>
            </w:r>
          </w:p>
        </w:tc>
        <w:tc>
          <w:tcPr>
            <w:tcW w:w="1524" w:type="pct"/>
            <w:vAlign w:val="center"/>
          </w:tcPr>
          <w:p>
            <w:pPr>
              <w:jc w:val="center"/>
              <w:rPr>
                <w:rFonts w:hint="eastAsia" w:ascii="宋体" w:hAnsi="宋体"/>
                <w:sz w:val="24"/>
              </w:rPr>
            </w:pPr>
            <w:r>
              <w:rPr>
                <w:rFonts w:ascii="宋体" w:hAnsi="宋体"/>
                <w:sz w:val="24"/>
              </w:rPr>
              <w:t>付款比例(或金额)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rPr>
                <w:rFonts w:hint="eastAsia" w:ascii="宋体" w:hAnsi="宋体"/>
                <w:sz w:val="24"/>
              </w:rPr>
            </w:pPr>
            <w:r>
              <w:rPr>
                <w:rFonts w:hint="eastAsia" w:ascii="宋体" w:hAnsi="宋体"/>
                <w:sz w:val="24"/>
              </w:rPr>
              <w:t>信息技术应用创新改造部分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jc w:val="center"/>
              <w:rPr>
                <w:rFonts w:hint="eastAsia" w:ascii="宋体" w:hAnsi="宋体"/>
                <w:sz w:val="24"/>
              </w:rPr>
            </w:pPr>
            <w:r>
              <w:rPr>
                <w:rFonts w:ascii="宋体" w:hAnsi="宋体"/>
                <w:sz w:val="24"/>
              </w:rPr>
              <w:t>１</w:t>
            </w:r>
          </w:p>
        </w:tc>
        <w:tc>
          <w:tcPr>
            <w:tcW w:w="1061" w:type="pct"/>
            <w:vAlign w:val="center"/>
          </w:tcPr>
          <w:p>
            <w:pPr>
              <w:jc w:val="center"/>
              <w:rPr>
                <w:rFonts w:hint="eastAsia" w:ascii="宋体" w:hAnsi="宋体"/>
                <w:sz w:val="24"/>
              </w:rPr>
            </w:pPr>
            <w:r>
              <w:rPr>
                <w:rFonts w:hint="eastAsia" w:ascii="宋体" w:hAnsi="宋体"/>
                <w:sz w:val="24"/>
              </w:rPr>
              <w:t>第一期付款</w:t>
            </w:r>
          </w:p>
        </w:tc>
        <w:tc>
          <w:tcPr>
            <w:tcW w:w="1998" w:type="pct"/>
            <w:vAlign w:val="center"/>
          </w:tcPr>
          <w:p>
            <w:pPr>
              <w:rPr>
                <w:rFonts w:hint="eastAsia" w:ascii="宋体" w:hAnsi="宋体"/>
                <w:sz w:val="24"/>
              </w:rPr>
            </w:pPr>
            <w:r>
              <w:rPr>
                <w:rFonts w:ascii="宋体" w:hAnsi="宋体"/>
                <w:sz w:val="24"/>
              </w:rPr>
              <w:t>签订合同</w:t>
            </w:r>
            <w:r>
              <w:rPr>
                <w:rFonts w:hint="eastAsia" w:ascii="宋体" w:hAnsi="宋体"/>
                <w:sz w:val="24"/>
              </w:rPr>
              <w:t>30</w:t>
            </w:r>
            <w:r>
              <w:rPr>
                <w:rFonts w:ascii="宋体" w:hAnsi="宋体"/>
                <w:sz w:val="24"/>
              </w:rPr>
              <w:t>日内</w:t>
            </w:r>
            <w:r>
              <w:rPr>
                <w:rFonts w:hint="eastAsia" w:ascii="宋体" w:hAnsi="宋体"/>
                <w:sz w:val="24"/>
              </w:rPr>
              <w:t>，在甲方收到乙方提供的正式发票30个工作日内</w:t>
            </w:r>
          </w:p>
        </w:tc>
        <w:tc>
          <w:tcPr>
            <w:tcW w:w="1524" w:type="pct"/>
            <w:vAlign w:val="center"/>
          </w:tcPr>
          <w:p>
            <w:pPr>
              <w:rPr>
                <w:rFonts w:hint="eastAsia" w:ascii="宋体" w:hAnsi="宋体"/>
                <w:sz w:val="24"/>
              </w:rPr>
            </w:pPr>
            <w:r>
              <w:rPr>
                <w:rFonts w:ascii="宋体" w:hAnsi="宋体"/>
                <w:sz w:val="24"/>
              </w:rPr>
              <w:t>付款至</w:t>
            </w:r>
            <w:r>
              <w:rPr>
                <w:rFonts w:hint="eastAsia" w:ascii="宋体" w:hAnsi="宋体"/>
                <w:sz w:val="24"/>
              </w:rPr>
              <w:t>信息技术应用创新改造</w:t>
            </w:r>
            <w:r>
              <w:rPr>
                <w:rFonts w:ascii="宋体" w:hAnsi="宋体"/>
                <w:sz w:val="24"/>
              </w:rPr>
              <w:t>金额30%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jc w:val="center"/>
              <w:rPr>
                <w:rFonts w:hint="eastAsia" w:ascii="宋体" w:hAnsi="宋体"/>
                <w:sz w:val="24"/>
              </w:rPr>
            </w:pPr>
            <w:r>
              <w:rPr>
                <w:rFonts w:ascii="宋体" w:hAnsi="宋体"/>
                <w:sz w:val="24"/>
              </w:rPr>
              <w:t>2</w:t>
            </w:r>
          </w:p>
        </w:tc>
        <w:tc>
          <w:tcPr>
            <w:tcW w:w="1061" w:type="pct"/>
            <w:vAlign w:val="center"/>
          </w:tcPr>
          <w:p>
            <w:pPr>
              <w:jc w:val="center"/>
              <w:rPr>
                <w:rFonts w:hint="eastAsia" w:ascii="宋体" w:hAnsi="宋体"/>
                <w:sz w:val="24"/>
              </w:rPr>
            </w:pPr>
            <w:r>
              <w:rPr>
                <w:rFonts w:ascii="宋体" w:hAnsi="宋体"/>
                <w:sz w:val="24"/>
              </w:rPr>
              <w:t>第</w:t>
            </w:r>
            <w:r>
              <w:rPr>
                <w:rFonts w:hint="eastAsia" w:ascii="宋体" w:hAnsi="宋体"/>
                <w:sz w:val="24"/>
              </w:rPr>
              <w:t>二期付款</w:t>
            </w:r>
          </w:p>
        </w:tc>
        <w:tc>
          <w:tcPr>
            <w:tcW w:w="1998" w:type="pct"/>
            <w:vAlign w:val="center"/>
          </w:tcPr>
          <w:p>
            <w:pPr>
              <w:rPr>
                <w:rFonts w:hint="eastAsia" w:ascii="宋体" w:hAnsi="宋体"/>
                <w:sz w:val="24"/>
              </w:rPr>
            </w:pPr>
            <w:r>
              <w:rPr>
                <w:rFonts w:hint="eastAsia" w:ascii="宋体" w:hAnsi="宋体"/>
                <w:sz w:val="24"/>
              </w:rPr>
              <w:t>投产上线并持续稳定运行满三个月，通过阶段验收，在甲方收到乙方提供的正式发票30个工作日内</w:t>
            </w:r>
          </w:p>
        </w:tc>
        <w:tc>
          <w:tcPr>
            <w:tcW w:w="1524" w:type="pct"/>
            <w:vAlign w:val="center"/>
          </w:tcPr>
          <w:p>
            <w:pPr>
              <w:rPr>
                <w:rFonts w:hint="eastAsia" w:ascii="宋体" w:hAnsi="宋体"/>
                <w:sz w:val="24"/>
              </w:rPr>
            </w:pPr>
            <w:r>
              <w:rPr>
                <w:rFonts w:ascii="宋体" w:hAnsi="宋体"/>
                <w:sz w:val="24"/>
              </w:rPr>
              <w:t>付款至</w:t>
            </w:r>
            <w:r>
              <w:rPr>
                <w:rFonts w:hint="eastAsia" w:ascii="宋体" w:hAnsi="宋体"/>
                <w:sz w:val="24"/>
              </w:rPr>
              <w:t>信息技术应用创新改造</w:t>
            </w:r>
            <w:r>
              <w:rPr>
                <w:rFonts w:ascii="宋体" w:hAnsi="宋体"/>
                <w:sz w:val="24"/>
              </w:rPr>
              <w:t>金额</w:t>
            </w:r>
            <w:r>
              <w:rPr>
                <w:rFonts w:hint="eastAsia" w:ascii="宋体" w:hAnsi="宋体"/>
                <w:sz w:val="24"/>
              </w:rPr>
              <w:t>7</w:t>
            </w:r>
            <w:r>
              <w:rPr>
                <w:rFonts w:ascii="宋体" w:hAnsi="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jc w:val="center"/>
              <w:rPr>
                <w:rFonts w:hint="eastAsia" w:ascii="宋体" w:hAnsi="宋体"/>
                <w:sz w:val="24"/>
              </w:rPr>
            </w:pPr>
            <w:r>
              <w:rPr>
                <w:rFonts w:ascii="宋体" w:hAnsi="宋体"/>
                <w:sz w:val="24"/>
              </w:rPr>
              <w:t>3</w:t>
            </w:r>
          </w:p>
        </w:tc>
        <w:tc>
          <w:tcPr>
            <w:tcW w:w="1061" w:type="pct"/>
            <w:vAlign w:val="center"/>
          </w:tcPr>
          <w:p>
            <w:pPr>
              <w:jc w:val="center"/>
              <w:rPr>
                <w:rFonts w:hint="eastAsia" w:ascii="宋体" w:hAnsi="宋体"/>
                <w:sz w:val="24"/>
              </w:rPr>
            </w:pPr>
            <w:r>
              <w:rPr>
                <w:rFonts w:ascii="宋体" w:hAnsi="宋体"/>
                <w:sz w:val="24"/>
              </w:rPr>
              <w:t>第</w:t>
            </w:r>
            <w:r>
              <w:rPr>
                <w:rFonts w:hint="eastAsia" w:ascii="宋体" w:hAnsi="宋体"/>
                <w:sz w:val="24"/>
              </w:rPr>
              <w:t>三期付款</w:t>
            </w:r>
          </w:p>
        </w:tc>
        <w:tc>
          <w:tcPr>
            <w:tcW w:w="1998" w:type="pct"/>
            <w:vAlign w:val="center"/>
          </w:tcPr>
          <w:p>
            <w:pPr>
              <w:rPr>
                <w:rFonts w:hint="eastAsia" w:ascii="宋体" w:hAnsi="宋体"/>
                <w:sz w:val="24"/>
              </w:rPr>
            </w:pPr>
            <w:r>
              <w:rPr>
                <w:rFonts w:hint="eastAsia" w:ascii="宋体" w:hAnsi="宋体"/>
                <w:sz w:val="24"/>
              </w:rPr>
              <w:t>保修期届满且</w:t>
            </w:r>
            <w:r>
              <w:rPr>
                <w:rFonts w:ascii="宋体" w:hAnsi="宋体"/>
                <w:sz w:val="24"/>
              </w:rPr>
              <w:t>通过</w:t>
            </w:r>
            <w:r>
              <w:rPr>
                <w:rFonts w:hint="eastAsia" w:ascii="宋体" w:hAnsi="宋体"/>
                <w:sz w:val="24"/>
              </w:rPr>
              <w:t>阶段</w:t>
            </w:r>
            <w:r>
              <w:rPr>
                <w:rFonts w:ascii="宋体" w:hAnsi="宋体"/>
                <w:sz w:val="24"/>
              </w:rPr>
              <w:t>验收</w:t>
            </w:r>
            <w:r>
              <w:rPr>
                <w:rFonts w:hint="eastAsia" w:ascii="宋体" w:hAnsi="宋体"/>
                <w:sz w:val="24"/>
              </w:rPr>
              <w:t>，在甲方收到乙方提供的正式发票30个工作日内</w:t>
            </w:r>
          </w:p>
        </w:tc>
        <w:tc>
          <w:tcPr>
            <w:tcW w:w="1524" w:type="pct"/>
            <w:vAlign w:val="center"/>
          </w:tcPr>
          <w:p>
            <w:pPr>
              <w:rPr>
                <w:rFonts w:hint="eastAsia" w:ascii="宋体" w:hAnsi="宋体"/>
                <w:sz w:val="24"/>
              </w:rPr>
            </w:pPr>
            <w:r>
              <w:rPr>
                <w:rFonts w:ascii="宋体" w:hAnsi="宋体"/>
                <w:sz w:val="24"/>
              </w:rPr>
              <w:t>付款至</w:t>
            </w:r>
            <w:r>
              <w:rPr>
                <w:rFonts w:hint="eastAsia" w:ascii="宋体" w:hAnsi="宋体"/>
                <w:sz w:val="24"/>
              </w:rPr>
              <w:t>信息技术应用创新改造</w:t>
            </w:r>
            <w:r>
              <w:rPr>
                <w:rFonts w:ascii="宋体" w:hAnsi="宋体"/>
                <w:sz w:val="24"/>
              </w:rPr>
              <w:t>金额</w:t>
            </w:r>
            <w:r>
              <w:rPr>
                <w:rFonts w:hint="eastAsia" w:ascii="宋体" w:hAnsi="宋体"/>
                <w:sz w:val="24"/>
              </w:rPr>
              <w:t>100</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rPr>
                <w:rFonts w:hint="eastAsia" w:ascii="宋体" w:hAnsi="宋体"/>
                <w:sz w:val="24"/>
              </w:rPr>
            </w:pPr>
            <w:r>
              <w:rPr>
                <w:rFonts w:hint="eastAsia" w:ascii="宋体" w:hAnsi="宋体"/>
                <w:sz w:val="24"/>
              </w:rPr>
              <w:t>开发部分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jc w:val="center"/>
              <w:rPr>
                <w:rFonts w:hint="eastAsia" w:ascii="宋体" w:hAnsi="宋体"/>
                <w:sz w:val="24"/>
              </w:rPr>
            </w:pPr>
            <w:r>
              <w:rPr>
                <w:rFonts w:hint="eastAsia" w:ascii="宋体" w:hAnsi="宋体"/>
                <w:sz w:val="24"/>
              </w:rPr>
              <w:t>4</w:t>
            </w:r>
          </w:p>
        </w:tc>
        <w:tc>
          <w:tcPr>
            <w:tcW w:w="1061" w:type="pct"/>
            <w:vAlign w:val="center"/>
          </w:tcPr>
          <w:p>
            <w:pPr>
              <w:jc w:val="center"/>
              <w:rPr>
                <w:rFonts w:hint="eastAsia" w:ascii="宋体" w:hAnsi="宋体"/>
                <w:sz w:val="24"/>
              </w:rPr>
            </w:pPr>
            <w:r>
              <w:rPr>
                <w:rFonts w:hint="eastAsia" w:ascii="宋体" w:hAnsi="宋体"/>
                <w:sz w:val="24"/>
              </w:rPr>
              <w:t>第四期付款</w:t>
            </w:r>
          </w:p>
        </w:tc>
        <w:tc>
          <w:tcPr>
            <w:tcW w:w="1998" w:type="pct"/>
            <w:vAlign w:val="center"/>
          </w:tcPr>
          <w:p>
            <w:pPr>
              <w:rPr>
                <w:rFonts w:hint="eastAsia" w:ascii="宋体" w:hAnsi="宋体"/>
                <w:sz w:val="24"/>
              </w:rPr>
            </w:pPr>
            <w:r>
              <w:rPr>
                <w:rFonts w:hint="eastAsia" w:ascii="宋体" w:hAnsi="宋体"/>
                <w:sz w:val="24"/>
              </w:rPr>
              <w:t>合同签订后2年或全部工作量使用完毕且通过验收，在甲方收到乙方提供的正式发票30个工作日内</w:t>
            </w:r>
          </w:p>
        </w:tc>
        <w:tc>
          <w:tcPr>
            <w:tcW w:w="1524" w:type="pct"/>
            <w:vAlign w:val="center"/>
          </w:tcPr>
          <w:p>
            <w:pPr>
              <w:rPr>
                <w:rFonts w:hint="eastAsia" w:ascii="宋体" w:hAnsi="宋体"/>
                <w:sz w:val="24"/>
              </w:rPr>
            </w:pPr>
            <w:r>
              <w:rPr>
                <w:rFonts w:hint="eastAsia" w:ascii="宋体" w:hAnsi="宋体"/>
                <w:sz w:val="24"/>
              </w:rPr>
              <w:t>根据实际工作量结算，付款总额不超过开发部分总金额。</w:t>
            </w:r>
          </w:p>
        </w:tc>
      </w:tr>
    </w:tbl>
    <w:p>
      <w:pPr>
        <w:pStyle w:val="24"/>
        <w:adjustRightInd w:val="0"/>
        <w:spacing w:before="0" w:beforeLines="0" w:after="0" w:afterLines="0" w:line="360" w:lineRule="auto"/>
        <w:ind w:firstLine="480" w:firstLineChars="200"/>
        <w:textAlignment w:val="baseline"/>
        <w:rPr>
          <w:rFonts w:hint="eastAsia" w:ascii="宋体" w:hAnsi="宋体" w:eastAsia="宋体"/>
          <w:b w:val="0"/>
          <w:bCs w:val="0"/>
          <w:sz w:val="24"/>
          <w:szCs w:val="24"/>
        </w:rPr>
      </w:pPr>
      <w:bookmarkStart w:id="59" w:name="_Toc8242"/>
      <w:bookmarkStart w:id="60" w:name="_Toc27093"/>
      <w:r>
        <w:rPr>
          <w:rFonts w:ascii="宋体" w:hAnsi="宋体" w:eastAsia="宋体"/>
          <w:b w:val="0"/>
          <w:bCs w:val="0"/>
          <w:sz w:val="24"/>
          <w:szCs w:val="24"/>
        </w:rPr>
        <w:t>十、履约验收方案</w:t>
      </w:r>
      <w:bookmarkEnd w:id="59"/>
      <w:bookmarkEnd w:id="60"/>
    </w:p>
    <w:p>
      <w:pPr>
        <w:adjustRightInd w:val="0"/>
        <w:spacing w:line="360" w:lineRule="auto"/>
        <w:ind w:firstLine="480" w:firstLineChars="200"/>
        <w:textAlignment w:val="baseline"/>
        <w:rPr>
          <w:rFonts w:hint="eastAsia" w:ascii="宋体" w:hAnsi="宋体"/>
          <w:sz w:val="24"/>
        </w:rPr>
      </w:pPr>
      <w:r>
        <w:rPr>
          <w:rFonts w:hint="eastAsia" w:ascii="宋体" w:hAnsi="宋体"/>
          <w:sz w:val="24"/>
        </w:rPr>
        <w:t>（一）</w:t>
      </w:r>
      <w:bookmarkStart w:id="61" w:name="_Toc241634330"/>
      <w:bookmarkStart w:id="62" w:name="_Toc427324160"/>
      <w:bookmarkStart w:id="63" w:name="_Toc339888460"/>
      <w:bookmarkStart w:id="64" w:name="_Toc199219954"/>
      <w:r>
        <w:rPr>
          <w:rFonts w:ascii="宋体" w:hAnsi="宋体"/>
          <w:sz w:val="24"/>
        </w:rPr>
        <w:t>验收内容</w:t>
      </w:r>
      <w:bookmarkEnd w:id="61"/>
      <w:bookmarkEnd w:id="62"/>
      <w:bookmarkEnd w:id="63"/>
      <w:bookmarkEnd w:id="64"/>
    </w:p>
    <w:p>
      <w:pPr>
        <w:spacing w:line="360" w:lineRule="auto"/>
        <w:ind w:firstLine="480" w:firstLineChars="200"/>
        <w:rPr>
          <w:rFonts w:hint="eastAsia" w:ascii="宋体" w:hAnsi="宋体"/>
          <w:sz w:val="24"/>
        </w:rPr>
      </w:pPr>
      <w:r>
        <w:rPr>
          <w:rFonts w:hint="eastAsia" w:ascii="宋体" w:hAnsi="宋体"/>
          <w:sz w:val="24"/>
        </w:rPr>
        <w:t>验收</w:t>
      </w:r>
      <w:r>
        <w:rPr>
          <w:rFonts w:ascii="宋体" w:hAnsi="宋体"/>
          <w:sz w:val="24"/>
        </w:rPr>
        <w:t>交付物包括</w:t>
      </w:r>
      <w:r>
        <w:rPr>
          <w:rFonts w:hint="eastAsia" w:ascii="宋体" w:hAnsi="宋体"/>
          <w:sz w:val="24"/>
        </w:rPr>
        <w:t>但不限于</w:t>
      </w:r>
      <w:r>
        <w:rPr>
          <w:rFonts w:ascii="宋体" w:hAnsi="宋体"/>
          <w:sz w:val="24"/>
        </w:rPr>
        <w:t>文档资料、代码、上线版本。</w:t>
      </w:r>
    </w:p>
    <w:p>
      <w:pPr>
        <w:pStyle w:val="98"/>
        <w:spacing w:afterLines="0"/>
        <w:ind w:firstLine="480" w:firstLineChars="200"/>
        <w:rPr>
          <w:rFonts w:hint="eastAsia" w:ascii="宋体" w:hAnsi="宋体" w:cs="Times New Roman"/>
        </w:rPr>
      </w:pPr>
      <w:bookmarkStart w:id="65" w:name="_Toc339888461"/>
      <w:bookmarkStart w:id="66" w:name="_Toc241634331"/>
      <w:bookmarkStart w:id="67" w:name="_Toc427324161"/>
      <w:r>
        <w:rPr>
          <w:rFonts w:hint="eastAsia" w:ascii="宋体" w:hAnsi="宋体" w:cs="Times New Roman"/>
        </w:rPr>
        <w:t>（二）</w:t>
      </w:r>
      <w:r>
        <w:rPr>
          <w:rFonts w:ascii="宋体" w:hAnsi="宋体" w:cs="Times New Roman"/>
        </w:rPr>
        <w:t>验收</w:t>
      </w:r>
      <w:bookmarkEnd w:id="65"/>
      <w:bookmarkEnd w:id="66"/>
      <w:r>
        <w:rPr>
          <w:rFonts w:ascii="宋体" w:hAnsi="宋体" w:cs="Times New Roman"/>
        </w:rPr>
        <w:t>条件</w:t>
      </w:r>
      <w:bookmarkEnd w:id="67"/>
    </w:p>
    <w:p>
      <w:pPr>
        <w:pStyle w:val="98"/>
        <w:spacing w:afterLines="0"/>
        <w:ind w:firstLine="480" w:firstLineChars="200"/>
        <w:rPr>
          <w:rFonts w:hint="eastAsia" w:ascii="宋体" w:hAnsi="宋体" w:cs="Times New Roman"/>
        </w:rPr>
      </w:pPr>
      <w:r>
        <w:rPr>
          <w:rFonts w:hint="eastAsia" w:ascii="宋体" w:hAnsi="宋体" w:cs="Times New Roman"/>
        </w:rPr>
        <w:t>1. 第一阶段验收</w:t>
      </w:r>
    </w:p>
    <w:p>
      <w:pPr>
        <w:pStyle w:val="98"/>
        <w:spacing w:afterLines="0"/>
        <w:ind w:firstLine="480" w:firstLineChars="200"/>
        <w:rPr>
          <w:rFonts w:hint="eastAsia" w:ascii="宋体" w:hAnsi="宋体" w:cs="Times New Roman"/>
        </w:rPr>
      </w:pPr>
      <w:r>
        <w:rPr>
          <w:rFonts w:hint="eastAsia" w:ascii="宋体" w:hAnsi="宋体" w:cs="Times New Roman"/>
        </w:rPr>
        <w:t>系统信息技术应用创新改造版本</w:t>
      </w:r>
      <w:r>
        <w:rPr>
          <w:rFonts w:ascii="宋体" w:hAnsi="宋体" w:cs="Times New Roman"/>
        </w:rPr>
        <w:t>成功投产上线</w:t>
      </w:r>
      <w:r>
        <w:rPr>
          <w:rFonts w:hint="eastAsia" w:ascii="宋体" w:hAnsi="宋体" w:cs="Times New Roman"/>
        </w:rPr>
        <w:t>并持续稳定运行三个月</w:t>
      </w:r>
      <w:r>
        <w:rPr>
          <w:rFonts w:ascii="宋体" w:hAnsi="宋体" w:cs="Times New Roman"/>
        </w:rPr>
        <w:t>，满足甲方的使用要求</w:t>
      </w:r>
      <w:r>
        <w:rPr>
          <w:rFonts w:hint="eastAsia" w:ascii="宋体" w:hAnsi="宋体" w:cs="Times New Roman"/>
        </w:rPr>
        <w:t>，并</w:t>
      </w:r>
      <w:r>
        <w:rPr>
          <w:rFonts w:ascii="宋体" w:hAnsi="宋体" w:cs="Times New Roman"/>
        </w:rPr>
        <w:t>提交本项目</w:t>
      </w:r>
      <w:r>
        <w:rPr>
          <w:rFonts w:hint="eastAsia" w:ascii="宋体" w:hAnsi="宋体" w:cs="Times New Roman"/>
        </w:rPr>
        <w:t>至此阶段的</w:t>
      </w:r>
      <w:r>
        <w:rPr>
          <w:rFonts w:ascii="宋体" w:hAnsi="宋体" w:cs="Times New Roman"/>
        </w:rPr>
        <w:t>所有正式交付件。</w:t>
      </w:r>
    </w:p>
    <w:p>
      <w:pPr>
        <w:pStyle w:val="98"/>
        <w:numPr>
          <w:ilvl w:val="0"/>
          <w:numId w:val="4"/>
        </w:numPr>
        <w:spacing w:afterLines="0"/>
        <w:ind w:firstLine="480" w:firstLineChars="200"/>
        <w:rPr>
          <w:rFonts w:hint="eastAsia" w:ascii="宋体" w:hAnsi="宋体" w:cs="Times New Roman"/>
        </w:rPr>
      </w:pPr>
      <w:r>
        <w:rPr>
          <w:rFonts w:hint="eastAsia" w:ascii="宋体" w:hAnsi="宋体" w:cs="Times New Roman"/>
        </w:rPr>
        <w:t>第二阶段验收</w:t>
      </w:r>
    </w:p>
    <w:p>
      <w:pPr>
        <w:pStyle w:val="98"/>
        <w:spacing w:afterLines="0"/>
        <w:ind w:firstLine="480" w:firstLineChars="200"/>
        <w:rPr>
          <w:rFonts w:hint="eastAsia" w:ascii="宋体" w:hAnsi="宋体" w:cs="Times New Roman"/>
        </w:rPr>
      </w:pPr>
      <w:r>
        <w:rPr>
          <w:rFonts w:hint="eastAsia" w:ascii="宋体" w:hAnsi="宋体" w:cs="Times New Roman"/>
        </w:rPr>
        <w:t>保修期满，系统无不可接受缺陷，并</w:t>
      </w:r>
      <w:r>
        <w:rPr>
          <w:rFonts w:ascii="宋体" w:hAnsi="宋体" w:cs="Times New Roman"/>
        </w:rPr>
        <w:t>提交本项目</w:t>
      </w:r>
      <w:r>
        <w:rPr>
          <w:rFonts w:hint="eastAsia" w:ascii="宋体" w:hAnsi="宋体" w:cs="Times New Roman"/>
        </w:rPr>
        <w:t>至此阶段的</w:t>
      </w:r>
      <w:r>
        <w:rPr>
          <w:rFonts w:ascii="宋体" w:hAnsi="宋体" w:cs="Times New Roman"/>
        </w:rPr>
        <w:t>所有正式交付件</w:t>
      </w:r>
      <w:r>
        <w:rPr>
          <w:rFonts w:hint="eastAsia" w:ascii="宋体" w:hAnsi="宋体" w:cs="Times New Roman"/>
        </w:rPr>
        <w:t>。</w:t>
      </w:r>
    </w:p>
    <w:p>
      <w:pPr>
        <w:pStyle w:val="98"/>
        <w:numPr>
          <w:ilvl w:val="0"/>
          <w:numId w:val="4"/>
        </w:numPr>
        <w:spacing w:afterLines="0"/>
        <w:ind w:firstLine="480" w:firstLineChars="200"/>
        <w:rPr>
          <w:rFonts w:hint="eastAsia" w:ascii="宋体" w:hAnsi="宋体" w:cs="Times New Roman"/>
        </w:rPr>
      </w:pPr>
      <w:r>
        <w:rPr>
          <w:rFonts w:hint="eastAsia" w:ascii="宋体" w:hAnsi="宋体" w:cs="Times New Roman"/>
        </w:rPr>
        <w:t>最终验收</w:t>
      </w:r>
    </w:p>
    <w:p>
      <w:pPr>
        <w:pStyle w:val="98"/>
        <w:spacing w:afterLines="0"/>
        <w:rPr>
          <w:rFonts w:hint="eastAsia" w:ascii="宋体" w:hAnsi="宋体" w:cs="Times New Roman"/>
        </w:rPr>
      </w:pPr>
      <w:r>
        <w:rPr>
          <w:rFonts w:hint="eastAsia" w:ascii="宋体" w:hAnsi="宋体" w:cs="Times New Roman"/>
        </w:rPr>
        <w:t xml:space="preserve">    合同签订后2年或全部开发工作量使用完毕，并</w:t>
      </w:r>
      <w:r>
        <w:rPr>
          <w:rFonts w:ascii="宋体" w:hAnsi="宋体" w:cs="Times New Roman"/>
        </w:rPr>
        <w:t>提交本项目所有正式交付件</w:t>
      </w:r>
      <w:r>
        <w:rPr>
          <w:rFonts w:hint="eastAsia" w:ascii="宋体" w:hAnsi="宋体" w:cs="Times New Roman"/>
        </w:rPr>
        <w:t>。</w:t>
      </w:r>
    </w:p>
    <w:p>
      <w:pPr>
        <w:pStyle w:val="98"/>
        <w:spacing w:afterLines="0"/>
        <w:ind w:firstLine="480" w:firstLineChars="200"/>
        <w:rPr>
          <w:rFonts w:hint="eastAsia" w:ascii="宋体" w:hAnsi="宋体" w:cs="Times New Roman"/>
        </w:rPr>
      </w:pPr>
      <w:r>
        <w:rPr>
          <w:rFonts w:ascii="宋体" w:hAnsi="宋体" w:cs="Times New Roman"/>
        </w:rPr>
        <w:t>（</w:t>
      </w:r>
      <w:r>
        <w:rPr>
          <w:rFonts w:hint="eastAsia" w:ascii="宋体" w:hAnsi="宋体" w:cs="Times New Roman"/>
        </w:rPr>
        <w:t>三</w:t>
      </w:r>
      <w:r>
        <w:rPr>
          <w:rFonts w:ascii="宋体" w:hAnsi="宋体" w:cs="Times New Roman"/>
        </w:rPr>
        <w:t>）文档验收标准</w:t>
      </w:r>
    </w:p>
    <w:p>
      <w:pPr>
        <w:pStyle w:val="98"/>
        <w:spacing w:afterLines="0"/>
        <w:ind w:firstLine="480" w:firstLineChars="200"/>
        <w:rPr>
          <w:rFonts w:hint="eastAsia" w:ascii="宋体" w:hAnsi="宋体" w:cs="Times New Roman"/>
        </w:rPr>
      </w:pPr>
      <w:r>
        <w:rPr>
          <w:rFonts w:ascii="宋体" w:hAnsi="宋体" w:cs="Times New Roman"/>
        </w:rPr>
        <w:fldChar w:fldCharType="begin"/>
      </w:r>
      <w:r>
        <w:rPr>
          <w:rFonts w:ascii="宋体" w:hAnsi="宋体" w:cs="Times New Roman"/>
        </w:rPr>
        <w:instrText xml:space="preserve"> = 1 \* GB3 \* MERGEFORMAT </w:instrText>
      </w:r>
      <w:r>
        <w:rPr>
          <w:rFonts w:ascii="宋体" w:hAnsi="宋体" w:cs="Times New Roman"/>
        </w:rPr>
        <w:fldChar w:fldCharType="separate"/>
      </w:r>
      <w:r>
        <w:rPr>
          <w:rFonts w:ascii="宋体" w:hAnsi="宋体"/>
        </w:rPr>
        <w:t>①</w:t>
      </w:r>
      <w:r>
        <w:rPr>
          <w:rFonts w:ascii="宋体" w:hAnsi="宋体" w:cs="Times New Roman"/>
        </w:rPr>
        <w:fldChar w:fldCharType="end"/>
      </w:r>
      <w:r>
        <w:rPr>
          <w:rFonts w:ascii="宋体" w:hAnsi="宋体" w:cs="Times New Roman"/>
        </w:rPr>
        <w:t>文档内容应包含对应工作阶段的所有工作任务的最终成果；</w:t>
      </w:r>
    </w:p>
    <w:p>
      <w:pPr>
        <w:pStyle w:val="98"/>
        <w:spacing w:afterLines="0"/>
        <w:ind w:firstLine="480" w:firstLineChars="200"/>
        <w:rPr>
          <w:rFonts w:hint="eastAsia" w:ascii="宋体" w:hAnsi="宋体" w:cs="Times New Roman"/>
        </w:rPr>
      </w:pPr>
      <w:r>
        <w:rPr>
          <w:rFonts w:ascii="宋体" w:hAnsi="宋体" w:cs="Times New Roman"/>
        </w:rPr>
        <w:fldChar w:fldCharType="begin"/>
      </w:r>
      <w:r>
        <w:rPr>
          <w:rFonts w:ascii="宋体" w:hAnsi="宋体" w:cs="Times New Roman"/>
        </w:rPr>
        <w:instrText xml:space="preserve"> = 2 \* GB3 \* MERGEFORMAT </w:instrText>
      </w:r>
      <w:r>
        <w:rPr>
          <w:rFonts w:ascii="宋体" w:hAnsi="宋体" w:cs="Times New Roman"/>
        </w:rPr>
        <w:fldChar w:fldCharType="separate"/>
      </w:r>
      <w:r>
        <w:rPr>
          <w:rFonts w:ascii="宋体" w:hAnsi="宋体"/>
        </w:rPr>
        <w:t>②</w:t>
      </w:r>
      <w:r>
        <w:rPr>
          <w:rFonts w:ascii="宋体" w:hAnsi="宋体" w:cs="Times New Roman"/>
        </w:rPr>
        <w:fldChar w:fldCharType="end"/>
      </w:r>
      <w:r>
        <w:rPr>
          <w:rFonts w:ascii="宋体" w:hAnsi="宋体" w:cs="Times New Roman"/>
        </w:rPr>
        <w:t>文档内容无重大分歧，甲方能够接受文档中的主要观点、认可文档中所体现的工作成果；</w:t>
      </w:r>
    </w:p>
    <w:p>
      <w:pPr>
        <w:pStyle w:val="98"/>
        <w:spacing w:afterLines="0"/>
        <w:ind w:firstLine="480" w:firstLineChars="200"/>
        <w:rPr>
          <w:rFonts w:hint="eastAsia" w:ascii="宋体" w:hAnsi="宋体" w:cs="Times New Roman"/>
        </w:rPr>
      </w:pPr>
      <w:r>
        <w:rPr>
          <w:rFonts w:ascii="宋体" w:hAnsi="宋体" w:cs="Times New Roman"/>
        </w:rPr>
        <w:fldChar w:fldCharType="begin"/>
      </w:r>
      <w:r>
        <w:rPr>
          <w:rFonts w:ascii="宋体" w:hAnsi="宋体" w:cs="Times New Roman"/>
        </w:rPr>
        <w:instrText xml:space="preserve"> = 3 \* GB3 \* MERGEFORMAT </w:instrText>
      </w:r>
      <w:r>
        <w:rPr>
          <w:rFonts w:ascii="宋体" w:hAnsi="宋体" w:cs="Times New Roman"/>
        </w:rPr>
        <w:fldChar w:fldCharType="separate"/>
      </w:r>
      <w:r>
        <w:rPr>
          <w:rFonts w:ascii="宋体" w:hAnsi="宋体"/>
        </w:rPr>
        <w:t>③</w:t>
      </w:r>
      <w:r>
        <w:rPr>
          <w:rFonts w:ascii="宋体" w:hAnsi="宋体" w:cs="Times New Roman"/>
        </w:rPr>
        <w:fldChar w:fldCharType="end"/>
      </w:r>
      <w:r>
        <w:rPr>
          <w:rFonts w:ascii="宋体" w:hAnsi="宋体" w:cs="Times New Roman"/>
        </w:rPr>
        <w:t>描述某一独立完整的系统功能的章节不存在颠覆性的错误（包括不真实、遗漏、误差、以及对使用者可能产生误导的信息）；</w:t>
      </w:r>
    </w:p>
    <w:p>
      <w:pPr>
        <w:pStyle w:val="98"/>
        <w:spacing w:afterLines="0"/>
        <w:ind w:firstLine="480" w:firstLineChars="200"/>
        <w:rPr>
          <w:rFonts w:hint="eastAsia" w:ascii="宋体" w:hAnsi="宋体" w:cs="Times New Roman"/>
        </w:rPr>
      </w:pPr>
      <w:r>
        <w:rPr>
          <w:rFonts w:ascii="宋体" w:hAnsi="宋体" w:cs="Times New Roman"/>
        </w:rPr>
        <w:fldChar w:fldCharType="begin"/>
      </w:r>
      <w:r>
        <w:rPr>
          <w:rFonts w:ascii="宋体" w:hAnsi="宋体" w:cs="Times New Roman"/>
        </w:rPr>
        <w:instrText xml:space="preserve"> = 4 \* GB3 \* MERGEFORMAT </w:instrText>
      </w:r>
      <w:r>
        <w:rPr>
          <w:rFonts w:ascii="宋体" w:hAnsi="宋体" w:cs="Times New Roman"/>
        </w:rPr>
        <w:fldChar w:fldCharType="separate"/>
      </w:r>
      <w:r>
        <w:rPr>
          <w:rFonts w:ascii="宋体" w:hAnsi="宋体"/>
        </w:rPr>
        <w:t>④</w:t>
      </w:r>
      <w:r>
        <w:rPr>
          <w:rFonts w:ascii="宋体" w:hAnsi="宋体" w:cs="Times New Roman"/>
        </w:rPr>
        <w:fldChar w:fldCharType="end"/>
      </w:r>
      <w:r>
        <w:rPr>
          <w:rFonts w:ascii="宋体" w:hAnsi="宋体" w:cs="Times New Roman"/>
        </w:rPr>
        <w:t>文字无重大或误导性错误，一般性错误的总字数不超过文档总字数的0.5％。</w:t>
      </w:r>
    </w:p>
    <w:p>
      <w:pPr>
        <w:pStyle w:val="98"/>
        <w:spacing w:afterLines="0"/>
        <w:ind w:firstLine="480" w:firstLineChars="200"/>
        <w:rPr>
          <w:rFonts w:hint="eastAsia" w:ascii="宋体" w:hAnsi="宋体" w:cs="Times New Roman"/>
        </w:rPr>
      </w:pPr>
      <w:r>
        <w:rPr>
          <w:rFonts w:ascii="宋体" w:hAnsi="宋体" w:cs="Times New Roman"/>
        </w:rPr>
        <w:t>（</w:t>
      </w:r>
      <w:r>
        <w:rPr>
          <w:rFonts w:hint="eastAsia" w:ascii="宋体" w:hAnsi="宋体" w:cs="Times New Roman"/>
        </w:rPr>
        <w:t>四</w:t>
      </w:r>
      <w:r>
        <w:rPr>
          <w:rFonts w:ascii="宋体" w:hAnsi="宋体" w:cs="Times New Roman"/>
        </w:rPr>
        <w:t>）系统验收标准</w:t>
      </w:r>
    </w:p>
    <w:p>
      <w:pPr>
        <w:pStyle w:val="98"/>
        <w:spacing w:afterLines="0"/>
        <w:ind w:firstLine="480" w:firstLineChars="200"/>
        <w:rPr>
          <w:rFonts w:hint="eastAsia" w:ascii="宋体" w:hAnsi="宋体" w:cs="Times New Roman"/>
        </w:rPr>
      </w:pPr>
      <w:r>
        <w:rPr>
          <w:rFonts w:ascii="宋体" w:hAnsi="宋体" w:cs="Times New Roman"/>
        </w:rPr>
        <w:fldChar w:fldCharType="begin"/>
      </w:r>
      <w:r>
        <w:rPr>
          <w:rFonts w:ascii="宋体" w:hAnsi="宋体" w:cs="Times New Roman"/>
        </w:rPr>
        <w:instrText xml:space="preserve"> = 1 \* GB3 \* MERGEFORMAT </w:instrText>
      </w:r>
      <w:r>
        <w:rPr>
          <w:rFonts w:ascii="宋体" w:hAnsi="宋体" w:cs="Times New Roman"/>
        </w:rPr>
        <w:fldChar w:fldCharType="separate"/>
      </w:r>
      <w:r>
        <w:rPr>
          <w:rFonts w:ascii="宋体" w:hAnsi="宋体"/>
        </w:rPr>
        <w:t>①</w:t>
      </w:r>
      <w:r>
        <w:rPr>
          <w:rFonts w:ascii="宋体" w:hAnsi="宋体" w:cs="Times New Roman"/>
        </w:rPr>
        <w:fldChar w:fldCharType="end"/>
      </w:r>
      <w:r>
        <w:rPr>
          <w:rFonts w:ascii="宋体" w:hAnsi="宋体" w:cs="Times New Roman"/>
        </w:rPr>
        <w:t>系统投产上线后，系统运行正常；</w:t>
      </w:r>
    </w:p>
    <w:p>
      <w:pPr>
        <w:pStyle w:val="98"/>
        <w:spacing w:afterLines="0"/>
        <w:ind w:firstLine="480" w:firstLineChars="200"/>
        <w:rPr>
          <w:rFonts w:hint="eastAsia" w:ascii="宋体" w:hAnsi="宋体"/>
        </w:rPr>
      </w:pPr>
      <w:r>
        <w:rPr>
          <w:rFonts w:ascii="宋体" w:hAnsi="宋体"/>
        </w:rPr>
        <w:fldChar w:fldCharType="begin"/>
      </w:r>
      <w:r>
        <w:rPr>
          <w:rFonts w:ascii="宋体" w:hAnsi="宋体"/>
        </w:rPr>
        <w:instrText xml:space="preserve"> = 2 \* GB3 \* MERGEFORMAT </w:instrText>
      </w:r>
      <w:r>
        <w:rPr>
          <w:rFonts w:ascii="宋体" w:hAnsi="宋体"/>
        </w:rPr>
        <w:fldChar w:fldCharType="separate"/>
      </w:r>
      <w:r>
        <w:rPr>
          <w:rFonts w:ascii="宋体" w:hAnsi="宋体"/>
        </w:rPr>
        <w:t>②</w:t>
      </w:r>
      <w:r>
        <w:rPr>
          <w:rFonts w:ascii="宋体" w:hAnsi="宋体"/>
        </w:rPr>
        <w:fldChar w:fldCharType="end"/>
      </w:r>
      <w:r>
        <w:rPr>
          <w:rFonts w:ascii="宋体" w:hAnsi="宋体"/>
        </w:rPr>
        <w:t>系统符合本工作说明书、业务需求及运维的要求；</w:t>
      </w:r>
    </w:p>
    <w:p>
      <w:pPr>
        <w:pStyle w:val="98"/>
        <w:spacing w:afterLines="0"/>
        <w:ind w:firstLine="480" w:firstLineChars="200"/>
        <w:rPr>
          <w:rFonts w:hint="eastAsia" w:ascii="宋体" w:hAnsi="宋体"/>
        </w:rPr>
      </w:pPr>
      <w:r>
        <w:rPr>
          <w:rFonts w:ascii="宋体" w:hAnsi="宋体"/>
        </w:rPr>
        <w:fldChar w:fldCharType="begin"/>
      </w:r>
      <w:r>
        <w:rPr>
          <w:rFonts w:ascii="宋体" w:hAnsi="宋体"/>
        </w:rPr>
        <w:instrText xml:space="preserve"> = 3 \* GB3 \* MERGEFORMAT </w:instrText>
      </w:r>
      <w:r>
        <w:rPr>
          <w:rFonts w:ascii="宋体" w:hAnsi="宋体"/>
        </w:rPr>
        <w:fldChar w:fldCharType="separate"/>
      </w:r>
      <w:r>
        <w:rPr>
          <w:rFonts w:ascii="宋体" w:hAnsi="宋体"/>
        </w:rPr>
        <w:t>③</w:t>
      </w:r>
      <w:r>
        <w:rPr>
          <w:rFonts w:ascii="宋体" w:hAnsi="宋体"/>
        </w:rPr>
        <w:fldChar w:fldCharType="end"/>
      </w:r>
      <w:r>
        <w:rPr>
          <w:rFonts w:ascii="宋体" w:hAnsi="宋体"/>
        </w:rPr>
        <w:t>系统设计符合系统集成规划和标准；</w:t>
      </w:r>
    </w:p>
    <w:p>
      <w:pPr>
        <w:pStyle w:val="98"/>
        <w:spacing w:afterLines="0"/>
        <w:ind w:firstLine="480" w:firstLineChars="200"/>
        <w:rPr>
          <w:rFonts w:hint="eastAsia" w:ascii="宋体" w:hAnsi="宋体"/>
        </w:rPr>
      </w:pPr>
      <w:bookmarkStart w:id="68" w:name="_Toc241634332"/>
      <w:r>
        <w:rPr>
          <w:rFonts w:ascii="宋体" w:hAnsi="宋体"/>
        </w:rPr>
        <w:fldChar w:fldCharType="begin"/>
      </w:r>
      <w:r>
        <w:rPr>
          <w:rFonts w:ascii="宋体" w:hAnsi="宋体"/>
        </w:rPr>
        <w:instrText xml:space="preserve"> = 4 \* GB3 \* MERGEFORMAT </w:instrText>
      </w:r>
      <w:r>
        <w:rPr>
          <w:rFonts w:ascii="宋体" w:hAnsi="宋体"/>
        </w:rPr>
        <w:fldChar w:fldCharType="separate"/>
      </w:r>
      <w:r>
        <w:rPr>
          <w:rFonts w:ascii="宋体" w:hAnsi="宋体"/>
        </w:rPr>
        <w:t>④</w:t>
      </w:r>
      <w:r>
        <w:rPr>
          <w:rFonts w:ascii="宋体" w:hAnsi="宋体"/>
        </w:rPr>
        <w:fldChar w:fldCharType="end"/>
      </w:r>
      <w:r>
        <w:rPr>
          <w:rFonts w:ascii="宋体" w:hAnsi="宋体"/>
        </w:rPr>
        <w:t>系统的安全等级保护基本要求满足国家标准中对本系统的相应要求</w:t>
      </w:r>
      <w:bookmarkEnd w:id="68"/>
      <w:r>
        <w:rPr>
          <w:rFonts w:ascii="宋体" w:hAnsi="宋体"/>
        </w:rPr>
        <w:t>；</w:t>
      </w:r>
    </w:p>
    <w:p>
      <w:pPr>
        <w:pStyle w:val="98"/>
        <w:spacing w:afterLines="0"/>
        <w:ind w:firstLine="480" w:firstLineChars="200"/>
        <w:rPr>
          <w:rFonts w:hint="eastAsia" w:ascii="宋体" w:hAnsi="宋体"/>
        </w:rPr>
      </w:pPr>
      <w:r>
        <w:rPr>
          <w:rFonts w:ascii="宋体" w:hAnsi="宋体"/>
        </w:rPr>
        <w:fldChar w:fldCharType="begin"/>
      </w:r>
      <w:r>
        <w:rPr>
          <w:rFonts w:ascii="宋体" w:hAnsi="宋体"/>
        </w:rPr>
        <w:instrText xml:space="preserve"> = 5 \* GB3 \* MERGEFORMAT </w:instrText>
      </w:r>
      <w:r>
        <w:rPr>
          <w:rFonts w:ascii="宋体" w:hAnsi="宋体"/>
        </w:rPr>
        <w:fldChar w:fldCharType="separate"/>
      </w:r>
      <w:r>
        <w:rPr>
          <w:rFonts w:ascii="宋体" w:hAnsi="宋体"/>
        </w:rPr>
        <w:t>⑤</w:t>
      </w:r>
      <w:r>
        <w:rPr>
          <w:rFonts w:ascii="宋体" w:hAnsi="宋体"/>
        </w:rPr>
        <w:fldChar w:fldCharType="end"/>
      </w:r>
      <w:r>
        <w:rPr>
          <w:rFonts w:ascii="宋体" w:hAnsi="宋体"/>
        </w:rPr>
        <w:t>系统设计质量符合</w:t>
      </w:r>
      <w:r>
        <w:rPr>
          <w:rFonts w:hint="eastAsia" w:ascii="宋体" w:hAnsi="宋体"/>
        </w:rPr>
        <w:t>国家及行业标准。</w:t>
      </w:r>
    </w:p>
    <w:sectPr>
      <w:headerReference r:id="rId5" w:type="first"/>
      <w:footerReference r:id="rId8" w:type="first"/>
      <w:headerReference r:id="rId3" w:type="default"/>
      <w:footerReference r:id="rId6" w:type="default"/>
      <w:headerReference r:id="rId4" w:type="even"/>
      <w:footerReference r:id="rId7" w:type="even"/>
      <w:pgSz w:w="11906" w:h="16838"/>
      <w:pgMar w:top="1304" w:right="707"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Courier New">
    <w:panose1 w:val="02070309020205020404"/>
    <w:charset w:val="00"/>
    <w:family w:val="modern"/>
    <w:pitch w:val="default"/>
    <w:sig w:usb0="E0002EFF" w:usb1="C0007843" w:usb2="00000009" w:usb3="00000000" w:csb0="400001FF" w:csb1="FFFF0000"/>
  </w:font>
  <w:font w:name="font-weight : 400">
    <w:altName w:val="Times New Roman"/>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decimal"/>
      <w:pStyle w:val="36"/>
      <w:suff w:val="space"/>
      <w:lvlText w:val="%1."/>
      <w:lvlJc w:val="left"/>
      <w:pPr>
        <w:ind w:left="0" w:firstLine="0"/>
      </w:pPr>
      <w:rPr>
        <w:rFonts w:hint="default" w:ascii="Arial" w:hAnsi="Arial"/>
        <w:b w:val="0"/>
        <w:i w:val="0"/>
        <w:sz w:val="24"/>
        <w:szCs w:val="24"/>
      </w:rPr>
    </w:lvl>
  </w:abstractNum>
  <w:abstractNum w:abstractNumId="1">
    <w:nsid w:val="383471BB"/>
    <w:multiLevelType w:val="singleLevel"/>
    <w:tmpl w:val="383471BB"/>
    <w:lvl w:ilvl="0" w:tentative="0">
      <w:start w:val="2"/>
      <w:numFmt w:val="chineseCounting"/>
      <w:suff w:val="nothing"/>
      <w:lvlText w:val="（%1）"/>
      <w:lvlJc w:val="left"/>
      <w:rPr>
        <w:rFonts w:hint="eastAsia"/>
      </w:rPr>
    </w:lvl>
  </w:abstractNum>
  <w:abstractNum w:abstractNumId="2">
    <w:nsid w:val="6C56F601"/>
    <w:multiLevelType w:val="singleLevel"/>
    <w:tmpl w:val="6C56F601"/>
    <w:lvl w:ilvl="0" w:tentative="0">
      <w:start w:val="2"/>
      <w:numFmt w:val="decimal"/>
      <w:suff w:val="space"/>
      <w:lvlText w:val="%1."/>
      <w:lvlJc w:val="left"/>
    </w:lvl>
  </w:abstractNum>
  <w:abstractNum w:abstractNumId="3">
    <w:nsid w:val="6F1137A0"/>
    <w:multiLevelType w:val="singleLevel"/>
    <w:tmpl w:val="6F1137A0"/>
    <w:lvl w:ilvl="0" w:tentative="0">
      <w:start w:val="1"/>
      <w:numFmt w:val="decimal"/>
      <w:suff w:val="space"/>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87"/>
    <w:rsid w:val="00001795"/>
    <w:rsid w:val="00010C17"/>
    <w:rsid w:val="00021FCE"/>
    <w:rsid w:val="00032285"/>
    <w:rsid w:val="000364B3"/>
    <w:rsid w:val="00037380"/>
    <w:rsid w:val="00047B49"/>
    <w:rsid w:val="00051DC7"/>
    <w:rsid w:val="00055F2D"/>
    <w:rsid w:val="00060397"/>
    <w:rsid w:val="000639E1"/>
    <w:rsid w:val="00065715"/>
    <w:rsid w:val="00071B90"/>
    <w:rsid w:val="0007387F"/>
    <w:rsid w:val="000902FF"/>
    <w:rsid w:val="00090B87"/>
    <w:rsid w:val="00097FD5"/>
    <w:rsid w:val="000A3909"/>
    <w:rsid w:val="000D4E51"/>
    <w:rsid w:val="000E0F81"/>
    <w:rsid w:val="000E1738"/>
    <w:rsid w:val="0010064B"/>
    <w:rsid w:val="00115A20"/>
    <w:rsid w:val="001364AE"/>
    <w:rsid w:val="001431B1"/>
    <w:rsid w:val="00145530"/>
    <w:rsid w:val="00150A3A"/>
    <w:rsid w:val="001628FA"/>
    <w:rsid w:val="00164C05"/>
    <w:rsid w:val="001818D7"/>
    <w:rsid w:val="00183719"/>
    <w:rsid w:val="001942B8"/>
    <w:rsid w:val="001A2612"/>
    <w:rsid w:val="001A288A"/>
    <w:rsid w:val="001B1429"/>
    <w:rsid w:val="001D7B1A"/>
    <w:rsid w:val="001E2017"/>
    <w:rsid w:val="001E28A6"/>
    <w:rsid w:val="001F1859"/>
    <w:rsid w:val="001F5CB6"/>
    <w:rsid w:val="002071B4"/>
    <w:rsid w:val="00207CB7"/>
    <w:rsid w:val="00226EA0"/>
    <w:rsid w:val="00234E40"/>
    <w:rsid w:val="002572B2"/>
    <w:rsid w:val="00260533"/>
    <w:rsid w:val="00263ACE"/>
    <w:rsid w:val="00270152"/>
    <w:rsid w:val="002713AD"/>
    <w:rsid w:val="0027269D"/>
    <w:rsid w:val="00275D84"/>
    <w:rsid w:val="00277D1E"/>
    <w:rsid w:val="00284F7B"/>
    <w:rsid w:val="00294560"/>
    <w:rsid w:val="002A280D"/>
    <w:rsid w:val="002A4213"/>
    <w:rsid w:val="002E5914"/>
    <w:rsid w:val="002E62BD"/>
    <w:rsid w:val="0030275B"/>
    <w:rsid w:val="00303DA9"/>
    <w:rsid w:val="00315027"/>
    <w:rsid w:val="003178D6"/>
    <w:rsid w:val="00322A71"/>
    <w:rsid w:val="00343993"/>
    <w:rsid w:val="0036012B"/>
    <w:rsid w:val="00366546"/>
    <w:rsid w:val="00370093"/>
    <w:rsid w:val="00375CB5"/>
    <w:rsid w:val="003811A1"/>
    <w:rsid w:val="003844F4"/>
    <w:rsid w:val="003B0B40"/>
    <w:rsid w:val="003B456E"/>
    <w:rsid w:val="003C6F86"/>
    <w:rsid w:val="003C7D74"/>
    <w:rsid w:val="003D443A"/>
    <w:rsid w:val="003F628A"/>
    <w:rsid w:val="00421939"/>
    <w:rsid w:val="00453546"/>
    <w:rsid w:val="00454C74"/>
    <w:rsid w:val="00454F21"/>
    <w:rsid w:val="004576F1"/>
    <w:rsid w:val="0045795A"/>
    <w:rsid w:val="00470A87"/>
    <w:rsid w:val="00490DEB"/>
    <w:rsid w:val="0049616F"/>
    <w:rsid w:val="004A3489"/>
    <w:rsid w:val="004A474D"/>
    <w:rsid w:val="004B14A5"/>
    <w:rsid w:val="004B603F"/>
    <w:rsid w:val="004C5479"/>
    <w:rsid w:val="004D413C"/>
    <w:rsid w:val="004D49E9"/>
    <w:rsid w:val="004E0DD0"/>
    <w:rsid w:val="00510BDA"/>
    <w:rsid w:val="00510D1B"/>
    <w:rsid w:val="00517E7E"/>
    <w:rsid w:val="00521119"/>
    <w:rsid w:val="00524510"/>
    <w:rsid w:val="00531946"/>
    <w:rsid w:val="00537E81"/>
    <w:rsid w:val="005443AF"/>
    <w:rsid w:val="005524AC"/>
    <w:rsid w:val="0055763B"/>
    <w:rsid w:val="00573674"/>
    <w:rsid w:val="00576AB1"/>
    <w:rsid w:val="005829ED"/>
    <w:rsid w:val="005854B5"/>
    <w:rsid w:val="00587E18"/>
    <w:rsid w:val="00591BC4"/>
    <w:rsid w:val="00595CB1"/>
    <w:rsid w:val="0059605C"/>
    <w:rsid w:val="005A7DEF"/>
    <w:rsid w:val="005C085E"/>
    <w:rsid w:val="005C4671"/>
    <w:rsid w:val="005D167B"/>
    <w:rsid w:val="005D4382"/>
    <w:rsid w:val="005D51E1"/>
    <w:rsid w:val="005F11E4"/>
    <w:rsid w:val="005F2AD8"/>
    <w:rsid w:val="006004B4"/>
    <w:rsid w:val="00604F01"/>
    <w:rsid w:val="00611132"/>
    <w:rsid w:val="00615C96"/>
    <w:rsid w:val="00624930"/>
    <w:rsid w:val="006301EC"/>
    <w:rsid w:val="0063659D"/>
    <w:rsid w:val="00660A94"/>
    <w:rsid w:val="00665913"/>
    <w:rsid w:val="00675A66"/>
    <w:rsid w:val="00691123"/>
    <w:rsid w:val="00692C7C"/>
    <w:rsid w:val="00697D9A"/>
    <w:rsid w:val="006D09A0"/>
    <w:rsid w:val="006D18F2"/>
    <w:rsid w:val="006D223B"/>
    <w:rsid w:val="006D5FF3"/>
    <w:rsid w:val="006D7D64"/>
    <w:rsid w:val="006F3178"/>
    <w:rsid w:val="00717292"/>
    <w:rsid w:val="00721D13"/>
    <w:rsid w:val="00740178"/>
    <w:rsid w:val="0074419E"/>
    <w:rsid w:val="00750CFE"/>
    <w:rsid w:val="00761E3D"/>
    <w:rsid w:val="007804E4"/>
    <w:rsid w:val="00791F13"/>
    <w:rsid w:val="007950C7"/>
    <w:rsid w:val="007B5264"/>
    <w:rsid w:val="007B73B2"/>
    <w:rsid w:val="007C366E"/>
    <w:rsid w:val="007D2D89"/>
    <w:rsid w:val="007E20A1"/>
    <w:rsid w:val="007F1C15"/>
    <w:rsid w:val="00802EE1"/>
    <w:rsid w:val="00812C96"/>
    <w:rsid w:val="008246B6"/>
    <w:rsid w:val="0084084B"/>
    <w:rsid w:val="00846ABE"/>
    <w:rsid w:val="00847AD2"/>
    <w:rsid w:val="00853D29"/>
    <w:rsid w:val="00856921"/>
    <w:rsid w:val="00873990"/>
    <w:rsid w:val="00891180"/>
    <w:rsid w:val="008952B7"/>
    <w:rsid w:val="008A5363"/>
    <w:rsid w:val="008B7CE8"/>
    <w:rsid w:val="008C1DC0"/>
    <w:rsid w:val="008D4F87"/>
    <w:rsid w:val="008E71C9"/>
    <w:rsid w:val="008F1B37"/>
    <w:rsid w:val="008F426F"/>
    <w:rsid w:val="008F703A"/>
    <w:rsid w:val="009004C3"/>
    <w:rsid w:val="00916637"/>
    <w:rsid w:val="009258BF"/>
    <w:rsid w:val="009355DE"/>
    <w:rsid w:val="009429AE"/>
    <w:rsid w:val="00952613"/>
    <w:rsid w:val="00964BF4"/>
    <w:rsid w:val="0097641D"/>
    <w:rsid w:val="009906F5"/>
    <w:rsid w:val="009B55A4"/>
    <w:rsid w:val="009D4B80"/>
    <w:rsid w:val="009E2175"/>
    <w:rsid w:val="009E76FE"/>
    <w:rsid w:val="009F1A20"/>
    <w:rsid w:val="00A06279"/>
    <w:rsid w:val="00A2054C"/>
    <w:rsid w:val="00A20D2F"/>
    <w:rsid w:val="00A2593B"/>
    <w:rsid w:val="00A31E4A"/>
    <w:rsid w:val="00A3797A"/>
    <w:rsid w:val="00A50073"/>
    <w:rsid w:val="00A55C71"/>
    <w:rsid w:val="00A740B8"/>
    <w:rsid w:val="00A96DCF"/>
    <w:rsid w:val="00AB13A0"/>
    <w:rsid w:val="00AC7EB9"/>
    <w:rsid w:val="00AD464B"/>
    <w:rsid w:val="00AE53FA"/>
    <w:rsid w:val="00AF270F"/>
    <w:rsid w:val="00B2313C"/>
    <w:rsid w:val="00B23427"/>
    <w:rsid w:val="00B26DB7"/>
    <w:rsid w:val="00B43044"/>
    <w:rsid w:val="00B515A3"/>
    <w:rsid w:val="00B51952"/>
    <w:rsid w:val="00B6264E"/>
    <w:rsid w:val="00B7054D"/>
    <w:rsid w:val="00B71372"/>
    <w:rsid w:val="00B8368D"/>
    <w:rsid w:val="00BB0F9F"/>
    <w:rsid w:val="00BD613E"/>
    <w:rsid w:val="00BD75C8"/>
    <w:rsid w:val="00BE2453"/>
    <w:rsid w:val="00BF557F"/>
    <w:rsid w:val="00BF7FDE"/>
    <w:rsid w:val="00C0030D"/>
    <w:rsid w:val="00C16970"/>
    <w:rsid w:val="00C32814"/>
    <w:rsid w:val="00C34C6A"/>
    <w:rsid w:val="00C364F0"/>
    <w:rsid w:val="00C45D0A"/>
    <w:rsid w:val="00C70387"/>
    <w:rsid w:val="00C81EBD"/>
    <w:rsid w:val="00CA2E0C"/>
    <w:rsid w:val="00CA502E"/>
    <w:rsid w:val="00CB5DD6"/>
    <w:rsid w:val="00CB71F8"/>
    <w:rsid w:val="00CE2C88"/>
    <w:rsid w:val="00D10BD9"/>
    <w:rsid w:val="00D26097"/>
    <w:rsid w:val="00D31216"/>
    <w:rsid w:val="00D32BDB"/>
    <w:rsid w:val="00D6134F"/>
    <w:rsid w:val="00D633AF"/>
    <w:rsid w:val="00D73D8D"/>
    <w:rsid w:val="00D863D8"/>
    <w:rsid w:val="00D90A78"/>
    <w:rsid w:val="00D92C6C"/>
    <w:rsid w:val="00D93301"/>
    <w:rsid w:val="00D93676"/>
    <w:rsid w:val="00DA20BD"/>
    <w:rsid w:val="00DB44D9"/>
    <w:rsid w:val="00DB657D"/>
    <w:rsid w:val="00DC1FA3"/>
    <w:rsid w:val="00DD379D"/>
    <w:rsid w:val="00DD421B"/>
    <w:rsid w:val="00DD7930"/>
    <w:rsid w:val="00E31481"/>
    <w:rsid w:val="00E34733"/>
    <w:rsid w:val="00E3547F"/>
    <w:rsid w:val="00E3610E"/>
    <w:rsid w:val="00E419F5"/>
    <w:rsid w:val="00E47670"/>
    <w:rsid w:val="00E60CE5"/>
    <w:rsid w:val="00E67324"/>
    <w:rsid w:val="00E801CD"/>
    <w:rsid w:val="00EA3E1E"/>
    <w:rsid w:val="00EB0D43"/>
    <w:rsid w:val="00EB10D8"/>
    <w:rsid w:val="00EC1E84"/>
    <w:rsid w:val="00EC2EC3"/>
    <w:rsid w:val="00EE36B3"/>
    <w:rsid w:val="00EE764B"/>
    <w:rsid w:val="00EE78ED"/>
    <w:rsid w:val="00EF1EFC"/>
    <w:rsid w:val="00F1015A"/>
    <w:rsid w:val="00F1497D"/>
    <w:rsid w:val="00F16546"/>
    <w:rsid w:val="00F3127B"/>
    <w:rsid w:val="00F33287"/>
    <w:rsid w:val="00F35E4B"/>
    <w:rsid w:val="00F37B24"/>
    <w:rsid w:val="00F46595"/>
    <w:rsid w:val="00F50322"/>
    <w:rsid w:val="00F54C12"/>
    <w:rsid w:val="00F55C80"/>
    <w:rsid w:val="00F56B1C"/>
    <w:rsid w:val="00F613C6"/>
    <w:rsid w:val="00F97A5E"/>
    <w:rsid w:val="00FA3FA5"/>
    <w:rsid w:val="00FA5D5A"/>
    <w:rsid w:val="00FC17C0"/>
    <w:rsid w:val="00FC1CB5"/>
    <w:rsid w:val="00FD2E75"/>
    <w:rsid w:val="00FD3737"/>
    <w:rsid w:val="00FE3F86"/>
    <w:rsid w:val="00FE484B"/>
    <w:rsid w:val="00FE7345"/>
    <w:rsid w:val="1E383772"/>
    <w:rsid w:val="370909F5"/>
    <w:rsid w:val="3C57194F"/>
    <w:rsid w:val="47BD7D8D"/>
    <w:rsid w:val="59334078"/>
    <w:rsid w:val="5FD97F01"/>
    <w:rsid w:val="6D642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adjustRightInd w:val="0"/>
      <w:snapToGrid w:val="0"/>
      <w:spacing w:line="360" w:lineRule="auto"/>
      <w:jc w:val="center"/>
      <w:outlineLvl w:val="0"/>
    </w:pPr>
    <w:rPr>
      <w:rFonts w:ascii="黑体" w:hAnsi="宋体" w:eastAsia="黑体" w:cs="Arial"/>
      <w:bCs/>
      <w:color w:val="000000"/>
      <w:w w:val="80"/>
      <w:sz w:val="36"/>
      <w:szCs w:val="36"/>
    </w:rPr>
  </w:style>
  <w:style w:type="paragraph" w:styleId="3">
    <w:name w:val="heading 2"/>
    <w:basedOn w:val="1"/>
    <w:next w:val="1"/>
    <w:link w:val="3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0"/>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46"/>
    <w:qFormat/>
    <w:uiPriority w:val="0"/>
    <w:pPr>
      <w:keepNext/>
      <w:spacing w:beforeLines="20" w:afterLines="20"/>
      <w:outlineLvl w:val="3"/>
    </w:pPr>
    <w:rPr>
      <w:b/>
      <w:iCs/>
      <w:sz w:val="24"/>
    </w:rPr>
  </w:style>
  <w:style w:type="paragraph" w:styleId="6">
    <w:name w:val="heading 5"/>
    <w:basedOn w:val="1"/>
    <w:next w:val="1"/>
    <w:link w:val="47"/>
    <w:qFormat/>
    <w:uiPriority w:val="0"/>
    <w:pPr>
      <w:tabs>
        <w:tab w:val="left" w:pos="0"/>
      </w:tabs>
      <w:spacing w:beforeLines="20" w:afterLines="20"/>
      <w:outlineLvl w:val="4"/>
    </w:pPr>
    <w:rPr>
      <w:sz w:val="22"/>
      <w:lang w:val="da-DK"/>
    </w:rPr>
  </w:style>
  <w:style w:type="paragraph" w:styleId="7">
    <w:name w:val="heading 6"/>
    <w:basedOn w:val="1"/>
    <w:next w:val="1"/>
    <w:link w:val="48"/>
    <w:qFormat/>
    <w:uiPriority w:val="0"/>
    <w:pPr>
      <w:tabs>
        <w:tab w:val="left" w:pos="0"/>
      </w:tabs>
      <w:spacing w:beforeLines="20" w:afterLines="20"/>
      <w:outlineLvl w:val="5"/>
    </w:pPr>
    <w:rPr>
      <w:i/>
      <w:sz w:val="22"/>
      <w:lang w:val="da-DK"/>
    </w:rPr>
  </w:style>
  <w:style w:type="paragraph" w:styleId="8">
    <w:name w:val="heading 7"/>
    <w:basedOn w:val="1"/>
    <w:next w:val="1"/>
    <w:link w:val="49"/>
    <w:qFormat/>
    <w:uiPriority w:val="0"/>
    <w:pPr>
      <w:tabs>
        <w:tab w:val="left" w:pos="0"/>
      </w:tabs>
      <w:spacing w:beforeLines="20" w:afterLines="20"/>
      <w:outlineLvl w:val="6"/>
    </w:pPr>
  </w:style>
  <w:style w:type="paragraph" w:styleId="9">
    <w:name w:val="heading 8"/>
    <w:basedOn w:val="1"/>
    <w:next w:val="1"/>
    <w:link w:val="50"/>
    <w:qFormat/>
    <w:uiPriority w:val="0"/>
    <w:pPr>
      <w:tabs>
        <w:tab w:val="left" w:pos="0"/>
      </w:tabs>
      <w:spacing w:beforeLines="20" w:afterLines="20"/>
      <w:outlineLvl w:val="7"/>
    </w:pPr>
    <w:rPr>
      <w:i/>
    </w:rPr>
  </w:style>
  <w:style w:type="paragraph" w:styleId="10">
    <w:name w:val="heading 9"/>
    <w:basedOn w:val="1"/>
    <w:next w:val="1"/>
    <w:link w:val="51"/>
    <w:qFormat/>
    <w:uiPriority w:val="0"/>
    <w:pPr>
      <w:tabs>
        <w:tab w:val="left" w:pos="0"/>
      </w:tabs>
      <w:spacing w:beforeLines="20" w:afterLines="20"/>
      <w:outlineLvl w:val="8"/>
    </w:pPr>
    <w:rPr>
      <w:i/>
      <w:sz w:val="18"/>
    </w:rPr>
  </w:style>
  <w:style w:type="character" w:default="1" w:styleId="29">
    <w:name w:val="Default Paragraph Font"/>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Normal Indent"/>
    <w:basedOn w:val="1"/>
    <w:next w:val="1"/>
    <w:link w:val="41"/>
    <w:qFormat/>
    <w:uiPriority w:val="0"/>
    <w:pPr>
      <w:widowControl/>
      <w:overflowPunct w:val="0"/>
      <w:autoSpaceDE w:val="0"/>
      <w:autoSpaceDN w:val="0"/>
      <w:adjustRightInd w:val="0"/>
      <w:spacing w:line="300" w:lineRule="auto"/>
      <w:ind w:left="2268" w:firstLine="420"/>
      <w:jc w:val="left"/>
      <w:textAlignment w:val="baseline"/>
    </w:pPr>
    <w:rPr>
      <w:rFonts w:ascii="Arial Unicode MS" w:hAnsi="Arial Unicode MS"/>
      <w:kern w:val="0"/>
      <w:sz w:val="24"/>
      <w:szCs w:val="20"/>
    </w:rPr>
  </w:style>
  <w:style w:type="paragraph" w:styleId="12">
    <w:name w:val="caption"/>
    <w:basedOn w:val="1"/>
    <w:next w:val="1"/>
    <w:link w:val="43"/>
    <w:qFormat/>
    <w:uiPriority w:val="0"/>
    <w:pPr>
      <w:spacing w:beforeLines="20" w:afterLines="20"/>
    </w:pPr>
    <w:rPr>
      <w:rFonts w:ascii="Arial" w:hAnsi="Arial" w:eastAsia="黑体"/>
      <w:sz w:val="20"/>
      <w:szCs w:val="20"/>
    </w:rPr>
  </w:style>
  <w:style w:type="paragraph" w:styleId="13">
    <w:name w:val="annotation text"/>
    <w:basedOn w:val="1"/>
    <w:link w:val="52"/>
    <w:unhideWhenUsed/>
    <w:qFormat/>
    <w:uiPriority w:val="0"/>
    <w:pPr>
      <w:jc w:val="left"/>
    </w:pPr>
  </w:style>
  <w:style w:type="paragraph" w:styleId="14">
    <w:name w:val="Body Text"/>
    <w:basedOn w:val="1"/>
    <w:link w:val="54"/>
    <w:unhideWhenUsed/>
    <w:qFormat/>
    <w:uiPriority w:val="99"/>
    <w:pPr>
      <w:widowControl/>
      <w:jc w:val="left"/>
    </w:pPr>
    <w:rPr>
      <w:rFonts w:asciiTheme="minorHAnsi" w:hAnsiTheme="minorHAnsi" w:eastAsiaTheme="minorEastAsia" w:cstheme="minorBidi"/>
      <w:szCs w:val="22"/>
    </w:rPr>
  </w:style>
  <w:style w:type="paragraph" w:styleId="15">
    <w:name w:val="Body Text Indent"/>
    <w:basedOn w:val="1"/>
    <w:link w:val="55"/>
    <w:unhideWhenUsed/>
    <w:qFormat/>
    <w:uiPriority w:val="99"/>
    <w:pPr>
      <w:ind w:firstLine="600" w:firstLineChars="200"/>
    </w:pPr>
    <w:rPr>
      <w:rFonts w:asciiTheme="minorHAnsi" w:hAnsiTheme="minorHAnsi" w:eastAsiaTheme="minorEastAsia" w:cstheme="minorBidi"/>
      <w:sz w:val="30"/>
      <w:szCs w:val="22"/>
    </w:rPr>
  </w:style>
  <w:style w:type="paragraph" w:styleId="16">
    <w:name w:val="toc 3"/>
    <w:basedOn w:val="1"/>
    <w:next w:val="1"/>
    <w:unhideWhenUsed/>
    <w:qFormat/>
    <w:uiPriority w:val="39"/>
    <w:pPr>
      <w:ind w:left="840" w:leftChars="400"/>
    </w:pPr>
    <w:rPr>
      <w:rFonts w:asciiTheme="minorHAnsi" w:hAnsiTheme="minorHAnsi" w:eastAsiaTheme="minorEastAsia" w:cstheme="minorBidi"/>
      <w:szCs w:val="22"/>
    </w:rPr>
  </w:style>
  <w:style w:type="paragraph" w:styleId="17">
    <w:name w:val="Plain Text"/>
    <w:basedOn w:val="1"/>
    <w:link w:val="35"/>
    <w:qFormat/>
    <w:uiPriority w:val="99"/>
    <w:rPr>
      <w:rFonts w:ascii="宋体" w:hAnsi="Courier New"/>
      <w:szCs w:val="21"/>
    </w:rPr>
  </w:style>
  <w:style w:type="paragraph" w:styleId="18">
    <w:name w:val="Balloon Text"/>
    <w:basedOn w:val="1"/>
    <w:link w:val="38"/>
    <w:unhideWhenUsed/>
    <w:qFormat/>
    <w:uiPriority w:val="99"/>
    <w:rPr>
      <w:sz w:val="18"/>
      <w:szCs w:val="18"/>
    </w:rPr>
  </w:style>
  <w:style w:type="paragraph" w:styleId="19">
    <w:name w:val="footer"/>
    <w:basedOn w:val="1"/>
    <w:link w:val="45"/>
    <w:unhideWhenUsed/>
    <w:qFormat/>
    <w:uiPriority w:val="0"/>
    <w:pPr>
      <w:tabs>
        <w:tab w:val="center" w:pos="4153"/>
        <w:tab w:val="right" w:pos="8306"/>
      </w:tabs>
      <w:snapToGrid w:val="0"/>
      <w:jc w:val="left"/>
    </w:pPr>
    <w:rPr>
      <w:sz w:val="18"/>
      <w:szCs w:val="18"/>
    </w:rPr>
  </w:style>
  <w:style w:type="paragraph" w:styleId="20">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rPr>
      <w:rFonts w:asciiTheme="minorHAnsi" w:hAnsiTheme="minorHAnsi" w:eastAsiaTheme="minorEastAsia" w:cstheme="minorBidi"/>
      <w:szCs w:val="22"/>
    </w:rPr>
  </w:style>
  <w:style w:type="paragraph" w:styleId="22">
    <w:name w:val="toc 2"/>
    <w:basedOn w:val="1"/>
    <w:next w:val="1"/>
    <w:unhideWhenUsed/>
    <w:qFormat/>
    <w:uiPriority w:val="39"/>
    <w:pPr>
      <w:ind w:left="420" w:leftChars="200"/>
    </w:pPr>
    <w:rPr>
      <w:rFonts w:asciiTheme="minorHAnsi" w:hAnsiTheme="minorHAnsi" w:eastAsiaTheme="minorEastAsia" w:cstheme="minorBidi"/>
      <w:szCs w:val="22"/>
    </w:rPr>
  </w:style>
  <w:style w:type="paragraph" w:styleId="23">
    <w:name w:val="Normal (Web)"/>
    <w:basedOn w:val="1"/>
    <w:unhideWhenUsed/>
    <w:qFormat/>
    <w:uiPriority w:val="99"/>
    <w:rPr>
      <w:rFonts w:asciiTheme="minorHAnsi" w:hAnsiTheme="minorHAnsi" w:eastAsiaTheme="minorEastAsia" w:cstheme="minorBidi"/>
      <w:sz w:val="24"/>
      <w:szCs w:val="20"/>
    </w:rPr>
  </w:style>
  <w:style w:type="paragraph" w:styleId="24">
    <w:name w:val="Title"/>
    <w:basedOn w:val="3"/>
    <w:next w:val="1"/>
    <w:link w:val="97"/>
    <w:qFormat/>
    <w:uiPriority w:val="0"/>
    <w:pPr>
      <w:spacing w:beforeLines="50" w:afterLines="50" w:line="240" w:lineRule="auto"/>
    </w:pPr>
    <w:rPr>
      <w:rFonts w:ascii="楷体" w:hAnsi="楷体" w:eastAsia="楷体" w:cs="Times New Roman"/>
      <w:sz w:val="28"/>
      <w:szCs w:val="28"/>
    </w:rPr>
  </w:style>
  <w:style w:type="paragraph" w:styleId="25">
    <w:name w:val="annotation subject"/>
    <w:basedOn w:val="13"/>
    <w:next w:val="13"/>
    <w:link w:val="53"/>
    <w:unhideWhenUsed/>
    <w:qFormat/>
    <w:uiPriority w:val="99"/>
    <w:rPr>
      <w:rFonts w:asciiTheme="minorHAnsi" w:hAnsiTheme="minorHAnsi" w:eastAsiaTheme="minorEastAsia" w:cstheme="minorBidi"/>
      <w:b/>
      <w:bCs/>
      <w:szCs w:val="22"/>
    </w:rPr>
  </w:style>
  <w:style w:type="paragraph" w:styleId="26">
    <w:name w:val="Body Text First Indent 2"/>
    <w:basedOn w:val="15"/>
    <w:link w:val="96"/>
    <w:semiHidden/>
    <w:unhideWhenUsed/>
    <w:uiPriority w:val="99"/>
    <w:pPr>
      <w:spacing w:after="120"/>
      <w:ind w:left="420" w:leftChars="200" w:firstLine="420"/>
    </w:pPr>
    <w:rPr>
      <w:rFonts w:ascii="Times New Roman" w:hAnsi="Times New Roman" w:eastAsia="宋体" w:cs="Times New Roman"/>
      <w:sz w:val="21"/>
      <w:szCs w:val="24"/>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unhideWhenUsed/>
    <w:qFormat/>
    <w:uiPriority w:val="99"/>
  </w:style>
  <w:style w:type="character" w:styleId="31">
    <w:name w:val="FollowedHyperlink"/>
    <w:basedOn w:val="29"/>
    <w:semiHidden/>
    <w:unhideWhenUsed/>
    <w:uiPriority w:val="99"/>
    <w:rPr>
      <w:color w:val="954F72"/>
      <w:u w:val="single"/>
    </w:rPr>
  </w:style>
  <w:style w:type="character" w:styleId="32">
    <w:name w:val="Hyperlink"/>
    <w:qFormat/>
    <w:uiPriority w:val="99"/>
    <w:rPr>
      <w:color w:val="0000FF"/>
      <w:u w:val="single"/>
    </w:rPr>
  </w:style>
  <w:style w:type="character" w:styleId="33">
    <w:name w:val="annotation reference"/>
    <w:basedOn w:val="29"/>
    <w:unhideWhenUsed/>
    <w:qFormat/>
    <w:uiPriority w:val="0"/>
    <w:rPr>
      <w:sz w:val="21"/>
      <w:szCs w:val="21"/>
    </w:rPr>
  </w:style>
  <w:style w:type="character" w:customStyle="1" w:styleId="34">
    <w:name w:val="标题 1 字符"/>
    <w:basedOn w:val="29"/>
    <w:link w:val="2"/>
    <w:qFormat/>
    <w:uiPriority w:val="0"/>
    <w:rPr>
      <w:rFonts w:ascii="黑体" w:hAnsi="宋体" w:eastAsia="黑体" w:cs="Arial"/>
      <w:bCs/>
      <w:color w:val="000000"/>
      <w:w w:val="80"/>
      <w:sz w:val="36"/>
      <w:szCs w:val="36"/>
    </w:rPr>
  </w:style>
  <w:style w:type="character" w:customStyle="1" w:styleId="35">
    <w:name w:val="纯文本 字符"/>
    <w:basedOn w:val="29"/>
    <w:link w:val="17"/>
    <w:uiPriority w:val="0"/>
    <w:rPr>
      <w:rFonts w:ascii="宋体" w:hAnsi="Courier New" w:eastAsia="宋体" w:cs="Times New Roman"/>
      <w:szCs w:val="21"/>
    </w:rPr>
  </w:style>
  <w:style w:type="paragraph" w:customStyle="1" w:styleId="36">
    <w:name w:val="黑列表"/>
    <w:basedOn w:val="1"/>
    <w:uiPriority w:val="0"/>
    <w:pPr>
      <w:widowControl/>
      <w:numPr>
        <w:ilvl w:val="0"/>
        <w:numId w:val="1"/>
      </w:numPr>
      <w:tabs>
        <w:tab w:val="left" w:pos="482"/>
        <w:tab w:val="left" w:pos="960"/>
      </w:tabs>
      <w:adjustRightInd w:val="0"/>
      <w:spacing w:line="300" w:lineRule="auto"/>
      <w:jc w:val="left"/>
    </w:pPr>
    <w:rPr>
      <w:kern w:val="0"/>
      <w:sz w:val="24"/>
      <w:szCs w:val="20"/>
    </w:rPr>
  </w:style>
  <w:style w:type="paragraph" w:styleId="37">
    <w:name w:val="List Paragraph"/>
    <w:basedOn w:val="1"/>
    <w:qFormat/>
    <w:uiPriority w:val="34"/>
    <w:pPr>
      <w:ind w:firstLine="420" w:firstLineChars="200"/>
    </w:pPr>
  </w:style>
  <w:style w:type="character" w:customStyle="1" w:styleId="38">
    <w:name w:val="批注框文本 字符"/>
    <w:basedOn w:val="29"/>
    <w:link w:val="18"/>
    <w:semiHidden/>
    <w:qFormat/>
    <w:uiPriority w:val="99"/>
    <w:rPr>
      <w:rFonts w:ascii="Times New Roman" w:hAnsi="Times New Roman" w:eastAsia="宋体" w:cs="Times New Roman"/>
      <w:sz w:val="18"/>
      <w:szCs w:val="18"/>
    </w:rPr>
  </w:style>
  <w:style w:type="character" w:customStyle="1" w:styleId="39">
    <w:name w:val="标题 2 字符"/>
    <w:basedOn w:val="29"/>
    <w:link w:val="3"/>
    <w:qFormat/>
    <w:uiPriority w:val="0"/>
    <w:rPr>
      <w:rFonts w:asciiTheme="majorHAnsi" w:hAnsiTheme="majorHAnsi" w:eastAsiaTheme="majorEastAsia" w:cstheme="majorBidi"/>
      <w:b/>
      <w:bCs/>
      <w:sz w:val="32"/>
      <w:szCs w:val="32"/>
    </w:rPr>
  </w:style>
  <w:style w:type="character" w:customStyle="1" w:styleId="40">
    <w:name w:val="标题 3 字符"/>
    <w:basedOn w:val="29"/>
    <w:link w:val="4"/>
    <w:qFormat/>
    <w:uiPriority w:val="0"/>
    <w:rPr>
      <w:rFonts w:ascii="Times New Roman" w:hAnsi="Times New Roman" w:eastAsia="宋体" w:cs="Times New Roman"/>
      <w:b/>
      <w:bCs/>
      <w:sz w:val="32"/>
      <w:szCs w:val="32"/>
    </w:rPr>
  </w:style>
  <w:style w:type="character" w:customStyle="1" w:styleId="41">
    <w:name w:val="正文缩进 字符"/>
    <w:link w:val="11"/>
    <w:qFormat/>
    <w:uiPriority w:val="0"/>
    <w:rPr>
      <w:rFonts w:ascii="Arial Unicode MS" w:hAnsi="Arial Unicode MS" w:eastAsia="宋体" w:cs="Times New Roman"/>
      <w:kern w:val="0"/>
      <w:sz w:val="24"/>
      <w:szCs w:val="20"/>
    </w:rPr>
  </w:style>
  <w:style w:type="paragraph" w:customStyle="1" w:styleId="42">
    <w:name w:val="正文格式"/>
    <w:basedOn w:val="1"/>
    <w:qFormat/>
    <w:uiPriority w:val="0"/>
    <w:pPr>
      <w:spacing w:beforeLines="50" w:afterLines="50" w:line="360" w:lineRule="auto"/>
    </w:pPr>
  </w:style>
  <w:style w:type="character" w:customStyle="1" w:styleId="43">
    <w:name w:val="题注 字符"/>
    <w:link w:val="12"/>
    <w:qFormat/>
    <w:locked/>
    <w:uiPriority w:val="0"/>
    <w:rPr>
      <w:rFonts w:ascii="Arial" w:hAnsi="Arial" w:eastAsia="黑体" w:cs="Times New Roman"/>
      <w:sz w:val="20"/>
      <w:szCs w:val="20"/>
    </w:rPr>
  </w:style>
  <w:style w:type="character" w:customStyle="1" w:styleId="44">
    <w:name w:val="页眉 字符"/>
    <w:basedOn w:val="29"/>
    <w:link w:val="20"/>
    <w:qFormat/>
    <w:uiPriority w:val="99"/>
    <w:rPr>
      <w:rFonts w:ascii="Times New Roman" w:hAnsi="Times New Roman" w:eastAsia="宋体" w:cs="Times New Roman"/>
      <w:sz w:val="18"/>
      <w:szCs w:val="18"/>
    </w:rPr>
  </w:style>
  <w:style w:type="character" w:customStyle="1" w:styleId="45">
    <w:name w:val="页脚 字符"/>
    <w:basedOn w:val="29"/>
    <w:link w:val="19"/>
    <w:qFormat/>
    <w:uiPriority w:val="99"/>
    <w:rPr>
      <w:rFonts w:ascii="Times New Roman" w:hAnsi="Times New Roman" w:eastAsia="宋体" w:cs="Times New Roman"/>
      <w:sz w:val="18"/>
      <w:szCs w:val="18"/>
    </w:rPr>
  </w:style>
  <w:style w:type="character" w:customStyle="1" w:styleId="46">
    <w:name w:val="标题 4 字符"/>
    <w:basedOn w:val="29"/>
    <w:link w:val="5"/>
    <w:qFormat/>
    <w:uiPriority w:val="0"/>
    <w:rPr>
      <w:rFonts w:ascii="Times New Roman" w:hAnsi="Times New Roman" w:eastAsia="宋体" w:cs="Times New Roman"/>
      <w:b/>
      <w:iCs/>
      <w:sz w:val="24"/>
      <w:szCs w:val="24"/>
    </w:rPr>
  </w:style>
  <w:style w:type="character" w:customStyle="1" w:styleId="47">
    <w:name w:val="标题 5 字符"/>
    <w:basedOn w:val="29"/>
    <w:link w:val="6"/>
    <w:qFormat/>
    <w:uiPriority w:val="0"/>
    <w:rPr>
      <w:rFonts w:ascii="Times New Roman" w:hAnsi="Times New Roman" w:eastAsia="宋体" w:cs="Times New Roman"/>
      <w:sz w:val="22"/>
      <w:szCs w:val="24"/>
      <w:lang w:val="da-DK"/>
    </w:rPr>
  </w:style>
  <w:style w:type="character" w:customStyle="1" w:styleId="48">
    <w:name w:val="标题 6 字符"/>
    <w:basedOn w:val="29"/>
    <w:link w:val="7"/>
    <w:qFormat/>
    <w:uiPriority w:val="0"/>
    <w:rPr>
      <w:rFonts w:ascii="Times New Roman" w:hAnsi="Times New Roman" w:eastAsia="宋体" w:cs="Times New Roman"/>
      <w:i/>
      <w:sz w:val="22"/>
      <w:szCs w:val="24"/>
      <w:lang w:val="da-DK"/>
    </w:rPr>
  </w:style>
  <w:style w:type="character" w:customStyle="1" w:styleId="49">
    <w:name w:val="标题 7 字符"/>
    <w:basedOn w:val="29"/>
    <w:link w:val="8"/>
    <w:qFormat/>
    <w:uiPriority w:val="0"/>
    <w:rPr>
      <w:rFonts w:ascii="Times New Roman" w:hAnsi="Times New Roman" w:eastAsia="宋体" w:cs="Times New Roman"/>
      <w:szCs w:val="24"/>
    </w:rPr>
  </w:style>
  <w:style w:type="character" w:customStyle="1" w:styleId="50">
    <w:name w:val="标题 8 字符"/>
    <w:basedOn w:val="29"/>
    <w:link w:val="9"/>
    <w:qFormat/>
    <w:uiPriority w:val="0"/>
    <w:rPr>
      <w:rFonts w:ascii="Times New Roman" w:hAnsi="Times New Roman" w:eastAsia="宋体" w:cs="Times New Roman"/>
      <w:i/>
      <w:szCs w:val="24"/>
    </w:rPr>
  </w:style>
  <w:style w:type="character" w:customStyle="1" w:styleId="51">
    <w:name w:val="标题 9 字符"/>
    <w:basedOn w:val="29"/>
    <w:link w:val="10"/>
    <w:qFormat/>
    <w:uiPriority w:val="0"/>
    <w:rPr>
      <w:rFonts w:ascii="Times New Roman" w:hAnsi="Times New Roman" w:eastAsia="宋体" w:cs="Times New Roman"/>
      <w:i/>
      <w:sz w:val="18"/>
      <w:szCs w:val="24"/>
    </w:rPr>
  </w:style>
  <w:style w:type="character" w:customStyle="1" w:styleId="52">
    <w:name w:val="批注文字 字符"/>
    <w:basedOn w:val="29"/>
    <w:link w:val="13"/>
    <w:qFormat/>
    <w:uiPriority w:val="0"/>
    <w:rPr>
      <w:rFonts w:ascii="Times New Roman" w:hAnsi="Times New Roman" w:eastAsia="宋体" w:cs="Times New Roman"/>
      <w:szCs w:val="24"/>
    </w:rPr>
  </w:style>
  <w:style w:type="character" w:customStyle="1" w:styleId="53">
    <w:name w:val="批注主题 字符"/>
    <w:basedOn w:val="52"/>
    <w:link w:val="25"/>
    <w:qFormat/>
    <w:uiPriority w:val="99"/>
    <w:rPr>
      <w:rFonts w:ascii="Times New Roman" w:hAnsi="Times New Roman" w:eastAsia="宋体" w:cs="Times New Roman"/>
      <w:b/>
      <w:bCs/>
      <w:szCs w:val="24"/>
    </w:rPr>
  </w:style>
  <w:style w:type="character" w:customStyle="1" w:styleId="54">
    <w:name w:val="正文文本 字符"/>
    <w:basedOn w:val="29"/>
    <w:link w:val="14"/>
    <w:uiPriority w:val="99"/>
  </w:style>
  <w:style w:type="character" w:customStyle="1" w:styleId="55">
    <w:name w:val="正文文本缩进 字符"/>
    <w:basedOn w:val="29"/>
    <w:link w:val="15"/>
    <w:uiPriority w:val="99"/>
    <w:rPr>
      <w:sz w:val="30"/>
    </w:rPr>
  </w:style>
  <w:style w:type="paragraph" w:customStyle="1" w:styleId="56">
    <w:name w:val="TOC 标题1"/>
    <w:basedOn w:val="2"/>
    <w:next w:val="1"/>
    <w:unhideWhenUsed/>
    <w:qFormat/>
    <w:uiPriority w:val="39"/>
    <w:pPr>
      <w:keepNext/>
      <w:keepLines/>
      <w:widowControl/>
      <w:adjustRightInd/>
      <w:snapToGrid/>
      <w:spacing w:line="276" w:lineRule="auto"/>
      <w:jc w:val="left"/>
      <w:outlineLvl w:val="9"/>
    </w:pPr>
    <w:rPr>
      <w:rFonts w:asciiTheme="majorHAnsi" w:hAnsiTheme="majorHAnsi" w:eastAsiaTheme="majorEastAsia" w:cstheme="majorBidi"/>
      <w:b/>
      <w:color w:val="376092" w:themeColor="accent1" w:themeShade="BF"/>
      <w:w w:val="100"/>
      <w:kern w:val="0"/>
      <w:sz w:val="28"/>
      <w:szCs w:val="28"/>
    </w:rPr>
  </w:style>
  <w:style w:type="paragraph" w:customStyle="1" w:styleId="57">
    <w:name w:val="正文文本缩进1"/>
    <w:basedOn w:val="1"/>
    <w:qFormat/>
    <w:uiPriority w:val="0"/>
    <w:pPr>
      <w:widowControl/>
      <w:ind w:left="709" w:firstLine="591"/>
    </w:pPr>
    <w:rPr>
      <w:rFonts w:asciiTheme="minorHAnsi" w:hAnsiTheme="minorHAnsi" w:eastAsiaTheme="minorEastAsia"/>
      <w:sz w:val="24"/>
    </w:rPr>
  </w:style>
  <w:style w:type="paragraph" w:customStyle="1" w:styleId="58">
    <w:name w:val="表标题"/>
    <w:basedOn w:val="1"/>
    <w:qFormat/>
    <w:uiPriority w:val="0"/>
    <w:pPr>
      <w:keepNext/>
      <w:spacing w:before="360" w:after="240"/>
      <w:jc w:val="center"/>
    </w:pPr>
    <w:rPr>
      <w:rFonts w:eastAsiaTheme="minorEastAsia"/>
      <w:b/>
      <w:bCs/>
      <w:sz w:val="24"/>
    </w:rPr>
  </w:style>
  <w:style w:type="character" w:customStyle="1" w:styleId="59">
    <w:name w:val="font01"/>
    <w:basedOn w:val="29"/>
    <w:qFormat/>
    <w:uiPriority w:val="0"/>
    <w:rPr>
      <w:rFonts w:ascii="font-weight : 400" w:hAnsi="font-weight : 400" w:eastAsia="font-weight : 400" w:cs="font-weight : 400"/>
      <w:color w:val="000000"/>
      <w:sz w:val="22"/>
      <w:szCs w:val="22"/>
      <w:u w:val="none"/>
    </w:rPr>
  </w:style>
  <w:style w:type="character" w:customStyle="1" w:styleId="60">
    <w:name w:val="font11"/>
    <w:basedOn w:val="29"/>
    <w:qFormat/>
    <w:uiPriority w:val="0"/>
    <w:rPr>
      <w:rFonts w:hint="eastAsia" w:ascii="宋体" w:hAnsi="宋体" w:eastAsia="宋体" w:cs="宋体"/>
      <w:b/>
      <w:color w:val="000000"/>
      <w:sz w:val="22"/>
      <w:szCs w:val="22"/>
      <w:u w:val="none"/>
    </w:rPr>
  </w:style>
  <w:style w:type="character" w:customStyle="1" w:styleId="61">
    <w:name w:val="font21"/>
    <w:basedOn w:val="29"/>
    <w:qFormat/>
    <w:uiPriority w:val="0"/>
    <w:rPr>
      <w:rFonts w:hint="eastAsia" w:ascii="宋体" w:hAnsi="宋体" w:eastAsia="宋体" w:cs="宋体"/>
      <w:color w:val="000000"/>
      <w:sz w:val="22"/>
      <w:szCs w:val="22"/>
      <w:u w:val="none"/>
    </w:rPr>
  </w:style>
  <w:style w:type="paragraph" w:customStyle="1" w:styleId="62">
    <w:name w:val="正文文字1"/>
    <w:basedOn w:val="1"/>
    <w:qFormat/>
    <w:uiPriority w:val="0"/>
    <w:pPr>
      <w:spacing w:before="120" w:after="120" w:line="360" w:lineRule="auto"/>
      <w:ind w:firstLine="420"/>
    </w:pPr>
    <w:rPr>
      <w:rFonts w:eastAsia="楷体_GB2312" w:asciiTheme="minorHAnsi" w:hAnsiTheme="minorHAnsi" w:cstheme="minorBidi"/>
      <w:sz w:val="28"/>
      <w:szCs w:val="28"/>
    </w:rPr>
  </w:style>
  <w:style w:type="paragraph" w:customStyle="1" w:styleId="63">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eastAsiaTheme="minorEastAsia"/>
      <w:sz w:val="20"/>
      <w:szCs w:val="20"/>
    </w:rPr>
  </w:style>
  <w:style w:type="paragraph" w:customStyle="1" w:styleId="64">
    <w:name w:val="正文文本缩进2"/>
    <w:basedOn w:val="1"/>
    <w:qFormat/>
    <w:uiPriority w:val="0"/>
    <w:pPr>
      <w:widowControl/>
      <w:ind w:left="709" w:firstLine="591"/>
    </w:pPr>
    <w:rPr>
      <w:rFonts w:asciiTheme="minorHAnsi" w:hAnsiTheme="minorHAnsi" w:eastAsiaTheme="minorEastAsia"/>
      <w:sz w:val="24"/>
    </w:rPr>
  </w:style>
  <w:style w:type="character" w:customStyle="1" w:styleId="65">
    <w:name w:val="页码1"/>
    <w:basedOn w:val="29"/>
    <w:qFormat/>
    <w:uiPriority w:val="0"/>
    <w:rPr>
      <w:rFonts w:cs="Times New Roman"/>
    </w:rPr>
  </w:style>
  <w:style w:type="paragraph" w:customStyle="1" w:styleId="66">
    <w:name w:val="样式2"/>
    <w:basedOn w:val="1"/>
    <w:qFormat/>
    <w:uiPriority w:val="0"/>
    <w:pPr>
      <w:spacing w:line="300" w:lineRule="auto"/>
      <w:jc w:val="center"/>
      <w:outlineLvl w:val="0"/>
    </w:pPr>
    <w:rPr>
      <w:rFonts w:asciiTheme="minorHAnsi" w:hAnsiTheme="minorHAnsi" w:eastAsiaTheme="minorEastAsia" w:cstheme="minorBidi"/>
      <w:b/>
      <w:sz w:val="24"/>
      <w:szCs w:val="20"/>
    </w:rPr>
  </w:style>
  <w:style w:type="paragraph" w:customStyle="1" w:styleId="67">
    <w:name w:val="样式1"/>
    <w:basedOn w:val="1"/>
    <w:qFormat/>
    <w:uiPriority w:val="0"/>
    <w:pPr>
      <w:jc w:val="center"/>
      <w:outlineLvl w:val="0"/>
    </w:pPr>
    <w:rPr>
      <w:rFonts w:asciiTheme="minorHAnsi" w:hAnsiTheme="minorHAnsi" w:eastAsiaTheme="minorEastAsia" w:cstheme="minorBidi"/>
      <w:b/>
      <w:sz w:val="32"/>
      <w:szCs w:val="20"/>
    </w:rPr>
  </w:style>
  <w:style w:type="paragraph" w:customStyle="1" w:styleId="68">
    <w:name w:val="样式4"/>
    <w:basedOn w:val="1"/>
    <w:qFormat/>
    <w:uiPriority w:val="0"/>
    <w:pPr>
      <w:jc w:val="center"/>
      <w:outlineLvl w:val="0"/>
    </w:pPr>
    <w:rPr>
      <w:rFonts w:asciiTheme="minorHAnsi" w:hAnsiTheme="minorHAnsi" w:eastAsiaTheme="minorEastAsia" w:cstheme="minorBidi"/>
      <w:b/>
      <w:sz w:val="32"/>
      <w:szCs w:val="20"/>
    </w:rPr>
  </w:style>
  <w:style w:type="paragraph" w:customStyle="1" w:styleId="69">
    <w:name w:val="图文"/>
    <w:basedOn w:val="1"/>
    <w:qFormat/>
    <w:uiPriority w:val="0"/>
    <w:pPr>
      <w:adjustRightInd w:val="0"/>
      <w:snapToGrid w:val="0"/>
      <w:spacing w:after="50" w:line="360" w:lineRule="auto"/>
    </w:pPr>
    <w:rPr>
      <w:rFonts w:asciiTheme="minorHAnsi" w:hAnsiTheme="minorHAnsi" w:eastAsiaTheme="minorEastAsia" w:cstheme="minorBidi"/>
      <w:sz w:val="24"/>
      <w:szCs w:val="22"/>
    </w:rPr>
  </w:style>
  <w:style w:type="paragraph" w:customStyle="1" w:styleId="70">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列出段落1"/>
    <w:basedOn w:val="1"/>
    <w:qFormat/>
    <w:uiPriority w:val="34"/>
    <w:pPr>
      <w:ind w:firstLine="420" w:firstLineChars="200"/>
    </w:pPr>
    <w:rPr>
      <w:rFonts w:asciiTheme="minorHAnsi" w:hAnsiTheme="minorHAnsi" w:eastAsiaTheme="minorEastAsia" w:cstheme="minorBidi"/>
      <w:szCs w:val="22"/>
      <w:lang w:val="zh-CN"/>
    </w:rPr>
  </w:style>
  <w:style w:type="paragraph" w:customStyle="1" w:styleId="72">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cs="宋体" w:eastAsiaTheme="minorEastAsia"/>
      <w:b/>
      <w:bCs/>
      <w:kern w:val="0"/>
      <w:szCs w:val="20"/>
    </w:rPr>
  </w:style>
  <w:style w:type="paragraph" w:customStyle="1" w:styleId="73">
    <w:name w:val="表格标题行"/>
    <w:basedOn w:val="74"/>
    <w:qFormat/>
    <w:uiPriority w:val="0"/>
    <w:pPr>
      <w:jc w:val="center"/>
    </w:pPr>
    <w:rPr>
      <w:b/>
    </w:rPr>
  </w:style>
  <w:style w:type="paragraph" w:customStyle="1" w:styleId="74">
    <w:name w:val="表内容"/>
    <w:basedOn w:val="1"/>
    <w:qFormat/>
    <w:uiPriority w:val="0"/>
    <w:pPr>
      <w:widowControl/>
      <w:jc w:val="left"/>
    </w:pPr>
    <w:rPr>
      <w:rFonts w:ascii="宋体" w:hAnsi="宋体"/>
      <w:kern w:val="0"/>
      <w:szCs w:val="22"/>
    </w:rPr>
  </w:style>
  <w:style w:type="paragraph" w:customStyle="1" w:styleId="75">
    <w:name w:val="font5"/>
    <w:basedOn w:val="1"/>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6"/>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77">
    <w:name w:val="xl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8">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4"/>
    </w:rPr>
  </w:style>
  <w:style w:type="paragraph" w:customStyle="1" w:styleId="79">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0">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1">
    <w:name w:val="xl68"/>
    <w:basedOn w:val="1"/>
    <w:uiPriority w:val="0"/>
    <w:pPr>
      <w:widowControl/>
      <w:spacing w:before="100" w:beforeAutospacing="1" w:after="100" w:afterAutospacing="1"/>
      <w:jc w:val="left"/>
      <w:textAlignment w:val="center"/>
    </w:pPr>
    <w:rPr>
      <w:rFonts w:ascii="宋体" w:hAnsi="宋体" w:cs="宋体"/>
      <w:kern w:val="0"/>
      <w:sz w:val="24"/>
    </w:rPr>
  </w:style>
  <w:style w:type="paragraph" w:customStyle="1" w:styleId="82">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83">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4">
    <w:name w:val="xl7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85">
    <w:name w:val="xl72"/>
    <w:basedOn w:val="1"/>
    <w:uiPriority w:val="0"/>
    <w:pPr>
      <w:widowControl/>
      <w:spacing w:before="100" w:beforeAutospacing="1" w:after="100" w:afterAutospacing="1"/>
      <w:jc w:val="center"/>
      <w:textAlignment w:val="center"/>
    </w:pPr>
    <w:rPr>
      <w:rFonts w:ascii="宋体" w:hAnsi="宋体" w:cs="宋体"/>
      <w:b/>
      <w:bCs/>
      <w:kern w:val="0"/>
      <w:sz w:val="36"/>
      <w:szCs w:val="36"/>
    </w:rPr>
  </w:style>
  <w:style w:type="paragraph" w:customStyle="1" w:styleId="86">
    <w:name w:val="xl73"/>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7">
    <w:name w:val="xl74"/>
    <w:basedOn w:val="1"/>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8">
    <w:name w:val="xl75"/>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9">
    <w:name w:val="xl76"/>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90">
    <w:name w:val="xl77"/>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91">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92">
    <w:name w:val="_Style 1"/>
    <w:qFormat/>
    <w:uiPriority w:val="0"/>
    <w:pPr>
      <w:widowControl w:val="0"/>
      <w:jc w:val="both"/>
    </w:pPr>
    <w:rPr>
      <w:rFonts w:ascii="Times New Roman" w:hAnsi="Times New Roman" w:eastAsia="仿宋_GB2312" w:cs="Times New Roman"/>
      <w:kern w:val="2"/>
      <w:sz w:val="32"/>
      <w:szCs w:val="32"/>
      <w:lang w:val="en-US" w:eastAsia="zh-CN" w:bidi="ar-SA"/>
    </w:rPr>
  </w:style>
  <w:style w:type="table" w:customStyle="1" w:styleId="93">
    <w:name w:val="网格型1"/>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
    <w:name w:val="网格型2"/>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5">
    <w:name w:val="正文首行缩进1"/>
    <w:basedOn w:val="14"/>
    <w:uiPriority w:val="0"/>
    <w:pPr>
      <w:ind w:firstLine="420" w:firstLineChars="100"/>
    </w:pPr>
    <w:rPr>
      <w:rFonts w:ascii="Times New Roman" w:hAnsi="Times New Roman"/>
    </w:rPr>
  </w:style>
  <w:style w:type="character" w:customStyle="1" w:styleId="96">
    <w:name w:val="正文文本首行缩进 2 字符"/>
    <w:basedOn w:val="55"/>
    <w:link w:val="26"/>
    <w:semiHidden/>
    <w:uiPriority w:val="99"/>
    <w:rPr>
      <w:kern w:val="2"/>
      <w:sz w:val="21"/>
      <w:szCs w:val="24"/>
    </w:rPr>
  </w:style>
  <w:style w:type="character" w:customStyle="1" w:styleId="97">
    <w:name w:val="标题 字符"/>
    <w:basedOn w:val="29"/>
    <w:link w:val="24"/>
    <w:qFormat/>
    <w:uiPriority w:val="10"/>
    <w:rPr>
      <w:rFonts w:ascii="楷体" w:hAnsi="楷体" w:eastAsia="楷体"/>
      <w:b/>
      <w:bCs/>
      <w:kern w:val="2"/>
      <w:sz w:val="28"/>
      <w:szCs w:val="28"/>
    </w:rPr>
  </w:style>
  <w:style w:type="paragraph" w:customStyle="1" w:styleId="98">
    <w:name w:val="* Body1"/>
    <w:basedOn w:val="1"/>
    <w:qFormat/>
    <w:uiPriority w:val="0"/>
    <w:pPr>
      <w:spacing w:afterLines="50" w:line="360" w:lineRule="auto"/>
    </w:pPr>
    <w:rPr>
      <w:rFonts w:cs="宋体"/>
      <w:sz w:val="24"/>
    </w:rPr>
  </w:style>
  <w:style w:type="paragraph" w:customStyle="1" w:styleId="99">
    <w:name w:val="表格文字"/>
    <w:qFormat/>
    <w:uiPriority w:val="0"/>
    <w:rPr>
      <w:rFonts w:ascii="Times New Roman" w:hAnsi="Times New Roman" w:eastAsia="仿宋_GB2312" w:cs="Times New Roman"/>
      <w:bCs/>
      <w:sz w:val="24"/>
      <w:lang w:val="en-US" w:eastAsia="zh-CN" w:bidi="ar-SA"/>
    </w:rPr>
  </w:style>
  <w:style w:type="paragraph" w:styleId="100">
    <w:name w:val="No Spacing"/>
    <w:qFormat/>
    <w:uiPriority w:val="1"/>
    <w:rPr>
      <w:rFonts w:ascii="Calibri" w:hAnsi="Calibri" w:eastAsia="宋体" w:cs="Times New Roman"/>
      <w:sz w:val="22"/>
      <w:szCs w:val="22"/>
      <w:lang w:val="en-US" w:eastAsia="zh-CN" w:bidi="ar-SA"/>
    </w:rPr>
  </w:style>
  <w:style w:type="character" w:customStyle="1" w:styleId="101">
    <w:name w:val="页脚 字符1"/>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A057C-BB10-4A49-BFBB-CE2A7D95F9C1}">
  <ds:schemaRefs/>
</ds:datastoreItem>
</file>

<file path=docProps/app.xml><?xml version="1.0" encoding="utf-8"?>
<Properties xmlns="http://schemas.openxmlformats.org/officeDocument/2006/extended-properties" xmlns:vt="http://schemas.openxmlformats.org/officeDocument/2006/docPropsVTypes">
  <Template>Normal</Template>
  <Pages>11</Pages>
  <Words>3635</Words>
  <Characters>3636</Characters>
  <Lines>173</Lines>
  <Paragraphs>129</Paragraphs>
  <TotalTime>318</TotalTime>
  <ScaleCrop>false</ScaleCrop>
  <LinksUpToDate>false</LinksUpToDate>
  <CharactersWithSpaces>7142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2019-02-21T08:52:00Z</dcterms:created>
  <dc:creator>魏霖荫</dc:creator>
  <cp:lastModifiedBy>zh-lumm</cp:lastModifiedBy>
  <cp:lastPrinted>2024-09-05T02:32:00Z</cp:lastPrinted>
  <dcterms:modified xsi:type="dcterms:W3CDTF">2025-06-27T08:12:35Z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8FDD3DC48BE448A684DD546F7CAF3D3C</vt:lpwstr>
  </property>
</Properties>
</file>