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9DB630">
      <w:pPr>
        <w:tabs>
          <w:tab w:val="left" w:pos="3240"/>
          <w:tab w:val="left" w:pos="3420"/>
        </w:tabs>
        <w:wordWrap w:val="0"/>
        <w:ind w:firstLine="0" w:firstLineChars="0"/>
        <w:jc w:val="right"/>
        <w:rPr>
          <w:rFonts w:ascii="宋体" w:hAnsi="宋体" w:cs="宋体"/>
          <w:bCs/>
          <w:w w:val="90"/>
          <w:sz w:val="64"/>
          <w:szCs w:val="64"/>
        </w:rPr>
      </w:pPr>
      <w:r>
        <w:rPr>
          <w:rFonts w:hint="eastAsia" w:ascii="宋体" w:hAnsi="宋体" w:cs="宋体"/>
          <w:bCs/>
          <w:w w:val="90"/>
          <w:sz w:val="64"/>
          <w:szCs w:val="64"/>
        </w:rPr>
        <w:t xml:space="preserve"> </w:t>
      </w:r>
    </w:p>
    <w:p w14:paraId="45FC6ABC">
      <w:pPr>
        <w:tabs>
          <w:tab w:val="left" w:pos="3240"/>
          <w:tab w:val="left" w:pos="3420"/>
        </w:tabs>
        <w:ind w:firstLine="0" w:firstLineChars="0"/>
        <w:jc w:val="right"/>
        <w:rPr>
          <w:rFonts w:ascii="宋体" w:hAnsi="宋体" w:cs="宋体"/>
          <w:bCs/>
          <w:w w:val="90"/>
          <w:sz w:val="64"/>
          <w:szCs w:val="64"/>
        </w:rPr>
      </w:pPr>
      <w:r>
        <w:rPr>
          <w:rFonts w:hint="eastAsia" w:ascii="宋体" w:hAnsi="宋体" w:cs="宋体"/>
          <w:bCs/>
          <w:w w:val="90"/>
          <w:sz w:val="64"/>
          <w:szCs w:val="64"/>
        </w:rPr>
        <w:t xml:space="preserve"> </w:t>
      </w:r>
    </w:p>
    <w:p w14:paraId="0217F1D7">
      <w:pPr>
        <w:pStyle w:val="76"/>
        <w:spacing w:line="360" w:lineRule="auto"/>
      </w:pPr>
    </w:p>
    <w:p w14:paraId="32B80D37">
      <w:pPr>
        <w:adjustRightInd/>
        <w:ind w:firstLine="0" w:firstLineChars="0"/>
        <w:jc w:val="center"/>
        <w:textAlignment w:val="auto"/>
        <w:rPr>
          <w:rFonts w:ascii="黑体" w:hAnsi="黑体" w:eastAsia="黑体" w:cs="黑体"/>
          <w:b/>
          <w:bCs/>
          <w:kern w:val="2"/>
          <w:sz w:val="72"/>
          <w:szCs w:val="72"/>
        </w:rPr>
      </w:pPr>
      <w:r>
        <w:rPr>
          <w:rFonts w:hint="eastAsia" w:ascii="黑体" w:hAnsi="黑体" w:eastAsia="黑体" w:cs="黑体"/>
          <w:b/>
          <w:bCs/>
          <w:kern w:val="2"/>
          <w:sz w:val="72"/>
          <w:szCs w:val="72"/>
        </w:rPr>
        <w:t>询价采购文件</w:t>
      </w:r>
    </w:p>
    <w:p w14:paraId="25BA221F">
      <w:pPr>
        <w:tabs>
          <w:tab w:val="left" w:pos="3240"/>
          <w:tab w:val="left" w:pos="3420"/>
        </w:tabs>
        <w:ind w:firstLine="0" w:firstLineChars="0"/>
        <w:jc w:val="center"/>
        <w:rPr>
          <w:rFonts w:ascii="宋体" w:hAnsi="宋体" w:cs="宋体"/>
          <w:bCs/>
          <w:w w:val="90"/>
          <w:sz w:val="64"/>
          <w:szCs w:val="64"/>
        </w:rPr>
      </w:pPr>
    </w:p>
    <w:p w14:paraId="3760DA80">
      <w:pPr>
        <w:ind w:firstLine="0" w:firstLineChars="0"/>
        <w:rPr>
          <w:rFonts w:ascii="宋体" w:hAnsi="宋体" w:cs="宋体"/>
          <w:bCs/>
          <w:sz w:val="36"/>
          <w:szCs w:val="36"/>
        </w:rPr>
      </w:pPr>
      <w:r>
        <w:rPr>
          <w:rFonts w:hint="eastAsia" w:ascii="宋体" w:hAnsi="宋体" w:cs="宋体"/>
          <w:bCs/>
          <w:sz w:val="36"/>
          <w:szCs w:val="36"/>
        </w:rPr>
        <w:t>项目名称：中国进出口银行碎纸机采购项目</w:t>
      </w:r>
    </w:p>
    <w:p w14:paraId="7EAD1D14">
      <w:pPr>
        <w:ind w:firstLine="0" w:firstLineChars="0"/>
        <w:rPr>
          <w:rFonts w:ascii="宋体" w:hAnsi="宋体" w:cs="宋体"/>
          <w:bCs/>
          <w:sz w:val="36"/>
          <w:szCs w:val="36"/>
        </w:rPr>
      </w:pPr>
      <w:r>
        <w:rPr>
          <w:rFonts w:hint="eastAsia" w:ascii="宋体" w:hAnsi="宋体" w:cs="宋体"/>
          <w:bCs/>
          <w:sz w:val="36"/>
          <w:szCs w:val="36"/>
        </w:rPr>
        <w:t>项目编号：TC250C07K</w:t>
      </w:r>
    </w:p>
    <w:p w14:paraId="50B2B562">
      <w:pPr>
        <w:keepNext/>
        <w:keepLines/>
        <w:ind w:firstLine="0" w:firstLineChars="0"/>
        <w:rPr>
          <w:rFonts w:ascii="宋体" w:hAnsi="宋体" w:cs="宋体"/>
          <w:bCs/>
          <w:sz w:val="36"/>
          <w:szCs w:val="36"/>
        </w:rPr>
      </w:pPr>
      <w:r>
        <w:rPr>
          <w:rFonts w:hint="eastAsia" w:ascii="宋体" w:hAnsi="宋体" w:cs="宋体"/>
          <w:bCs/>
          <w:sz w:val="36"/>
          <w:szCs w:val="36"/>
        </w:rPr>
        <w:t>采购人：中国进出口银行</w:t>
      </w:r>
    </w:p>
    <w:p w14:paraId="51225D67">
      <w:pPr>
        <w:keepNext/>
        <w:keepLines/>
        <w:ind w:firstLine="0" w:firstLineChars="0"/>
        <w:rPr>
          <w:rFonts w:ascii="宋体" w:hAnsi="宋体" w:cs="宋体"/>
          <w:bCs/>
          <w:sz w:val="36"/>
          <w:szCs w:val="36"/>
        </w:rPr>
      </w:pPr>
      <w:r>
        <w:rPr>
          <w:rFonts w:hint="eastAsia" w:ascii="宋体" w:hAnsi="宋体" w:cs="宋体"/>
          <w:bCs/>
          <w:sz w:val="36"/>
          <w:szCs w:val="36"/>
        </w:rPr>
        <w:t>采购代理机构：中招国际招标有限公司</w:t>
      </w:r>
    </w:p>
    <w:p w14:paraId="30C34D39">
      <w:pPr>
        <w:ind w:firstLine="0" w:firstLineChars="0"/>
        <w:rPr>
          <w:rFonts w:ascii="宋体" w:hAnsi="宋体" w:cs="宋体"/>
          <w:bCs/>
          <w:sz w:val="36"/>
          <w:szCs w:val="36"/>
        </w:rPr>
      </w:pPr>
      <w:r>
        <w:rPr>
          <w:rFonts w:hint="eastAsia" w:ascii="宋体" w:hAnsi="宋体" w:cs="宋体"/>
          <w:bCs/>
          <w:sz w:val="36"/>
          <w:szCs w:val="36"/>
        </w:rPr>
        <w:t>日期：2025年</w:t>
      </w:r>
      <w:r>
        <w:rPr>
          <w:rFonts w:hint="eastAsia" w:ascii="宋体" w:hAnsi="宋体" w:cs="宋体"/>
          <w:bCs/>
          <w:sz w:val="36"/>
          <w:szCs w:val="36"/>
          <w:lang w:val="en-US" w:eastAsia="zh-CN"/>
        </w:rPr>
        <w:t>6</w:t>
      </w:r>
      <w:r>
        <w:rPr>
          <w:rFonts w:hint="eastAsia" w:ascii="宋体" w:hAnsi="宋体" w:cs="宋体"/>
          <w:bCs/>
          <w:sz w:val="36"/>
          <w:szCs w:val="36"/>
        </w:rPr>
        <w:t>月</w:t>
      </w:r>
    </w:p>
    <w:p w14:paraId="20BB7851">
      <w:pPr>
        <w:pStyle w:val="42"/>
        <w:snapToGrid w:val="0"/>
        <w:spacing w:line="360" w:lineRule="auto"/>
        <w:ind w:firstLine="0" w:firstLineChars="0"/>
        <w:jc w:val="center"/>
        <w:rPr>
          <w:rFonts w:hAnsi="宋体" w:cs="宋体"/>
          <w:color w:val="000080"/>
          <w:sz w:val="30"/>
          <w:szCs w:val="30"/>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40" w:right="1800" w:bottom="1440" w:left="1800" w:header="851" w:footer="992" w:gutter="0"/>
          <w:cols w:space="720" w:num="1"/>
          <w:titlePg/>
          <w:docGrid w:linePitch="312" w:charSpace="40799"/>
        </w:sectPr>
      </w:pPr>
    </w:p>
    <w:p w14:paraId="39C377B2">
      <w:pPr>
        <w:pStyle w:val="6"/>
        <w:spacing w:line="360" w:lineRule="auto"/>
        <w:rPr>
          <w:sz w:val="36"/>
          <w:szCs w:val="36"/>
        </w:rPr>
      </w:pPr>
    </w:p>
    <w:p w14:paraId="1135C2B2">
      <w:pPr>
        <w:pStyle w:val="191"/>
        <w:ind w:firstLine="0" w:firstLineChars="0"/>
        <w:jc w:val="center"/>
        <w:rPr>
          <w:rFonts w:cs="宋体"/>
          <w:b/>
          <w:sz w:val="28"/>
          <w:szCs w:val="28"/>
        </w:rPr>
      </w:pPr>
      <w:bookmarkStart w:id="0" w:name="_Toc241827234"/>
      <w:bookmarkStart w:id="1" w:name="_Toc86202580"/>
      <w:bookmarkStart w:id="2" w:name="_Toc241827233"/>
      <w:r>
        <w:rPr>
          <w:rFonts w:hint="eastAsia" w:cs="宋体"/>
          <w:b/>
          <w:sz w:val="28"/>
          <w:szCs w:val="28"/>
        </w:rPr>
        <w:t>目    录</w:t>
      </w:r>
    </w:p>
    <w:p w14:paraId="4C35555F">
      <w:pPr>
        <w:pStyle w:val="52"/>
        <w:tabs>
          <w:tab w:val="right" w:leader="dot" w:pos="8306"/>
        </w:tabs>
        <w:ind w:left="0" w:leftChars="0" w:firstLine="481" w:firstLineChars="228"/>
      </w:pPr>
      <w:r>
        <w:rPr>
          <w:rStyle w:val="92"/>
          <w:rFonts w:ascii="宋体" w:hAnsi="宋体" w:cs="宋体"/>
          <w:sz w:val="21"/>
        </w:rPr>
        <w:fldChar w:fldCharType="begin"/>
      </w:r>
      <w:r>
        <w:rPr>
          <w:rStyle w:val="92"/>
          <w:rFonts w:ascii="宋体" w:hAnsi="宋体" w:cs="宋体"/>
          <w:sz w:val="21"/>
          <w:szCs w:val="21"/>
        </w:rPr>
        <w:instrText xml:space="preserve"> </w:instrText>
      </w:r>
      <w:r>
        <w:rPr>
          <w:rStyle w:val="92"/>
          <w:rFonts w:hint="eastAsia" w:ascii="宋体" w:hAnsi="宋体" w:cs="宋体"/>
          <w:sz w:val="21"/>
          <w:szCs w:val="21"/>
        </w:rPr>
        <w:instrText xml:space="preserve">TOC \o "1-1" \h \z \u</w:instrText>
      </w:r>
      <w:r>
        <w:rPr>
          <w:rStyle w:val="92"/>
          <w:rFonts w:ascii="宋体" w:hAnsi="宋体" w:cs="宋体"/>
          <w:sz w:val="21"/>
          <w:szCs w:val="21"/>
        </w:rPr>
        <w:instrText xml:space="preserve"> </w:instrText>
      </w:r>
      <w:r>
        <w:rPr>
          <w:rStyle w:val="92"/>
          <w:rFonts w:ascii="宋体" w:hAnsi="宋体" w:cs="宋体"/>
          <w:sz w:val="21"/>
        </w:rPr>
        <w:fldChar w:fldCharType="separate"/>
      </w:r>
      <w:r>
        <w:rPr>
          <w:rFonts w:ascii="宋体" w:hAnsi="宋体" w:cs="宋体"/>
        </w:rPr>
        <w:fldChar w:fldCharType="begin"/>
      </w:r>
      <w:r>
        <w:rPr>
          <w:rFonts w:ascii="宋体" w:hAnsi="宋体" w:cs="宋体"/>
        </w:rPr>
        <w:instrText xml:space="preserve"> HYPERLINK \l _Toc5768 </w:instrText>
      </w:r>
      <w:r>
        <w:rPr>
          <w:rFonts w:ascii="宋体" w:hAnsi="宋体" w:cs="宋体"/>
        </w:rPr>
        <w:fldChar w:fldCharType="separate"/>
      </w:r>
      <w:r>
        <w:rPr>
          <w:rFonts w:hint="eastAsia" w:ascii="宋体" w:hAnsi="宋体" w:cs="宋体"/>
        </w:rPr>
        <w:t>第一章  询价邀请</w:t>
      </w:r>
      <w:r>
        <w:tab/>
      </w:r>
      <w:r>
        <w:fldChar w:fldCharType="begin"/>
      </w:r>
      <w:r>
        <w:instrText xml:space="preserve"> PAGEREF _Toc5768 \h </w:instrText>
      </w:r>
      <w:r>
        <w:fldChar w:fldCharType="separate"/>
      </w:r>
      <w:r>
        <w:t>2</w:t>
      </w:r>
      <w:r>
        <w:fldChar w:fldCharType="end"/>
      </w:r>
      <w:r>
        <w:rPr>
          <w:rFonts w:ascii="宋体" w:hAnsi="宋体" w:cs="宋体"/>
        </w:rPr>
        <w:fldChar w:fldCharType="end"/>
      </w:r>
    </w:p>
    <w:p w14:paraId="5A63CFB6">
      <w:pPr>
        <w:pStyle w:val="52"/>
        <w:tabs>
          <w:tab w:val="right" w:leader="dot" w:pos="8306"/>
        </w:tabs>
      </w:pPr>
      <w:r>
        <w:rPr>
          <w:rFonts w:ascii="宋体" w:hAnsi="宋体" w:cs="宋体"/>
          <w:szCs w:val="21"/>
        </w:rPr>
        <w:fldChar w:fldCharType="begin"/>
      </w:r>
      <w:r>
        <w:rPr>
          <w:rFonts w:ascii="宋体" w:hAnsi="宋体" w:cs="宋体"/>
          <w:szCs w:val="21"/>
        </w:rPr>
        <w:instrText xml:space="preserve"> HYPERLINK \l _Toc24175 </w:instrText>
      </w:r>
      <w:r>
        <w:rPr>
          <w:rFonts w:ascii="宋体" w:hAnsi="宋体" w:cs="宋体"/>
          <w:szCs w:val="21"/>
        </w:rPr>
        <w:fldChar w:fldCharType="separate"/>
      </w:r>
      <w:r>
        <w:rPr>
          <w:rFonts w:hint="eastAsia" w:ascii="宋体" w:hAnsi="宋体" w:cs="宋体"/>
        </w:rPr>
        <w:t>第二章  供应商须知</w:t>
      </w:r>
      <w:bookmarkStart w:id="794" w:name="_GoBack"/>
      <w:bookmarkEnd w:id="794"/>
      <w:r>
        <w:tab/>
      </w:r>
      <w:r>
        <w:fldChar w:fldCharType="begin"/>
      </w:r>
      <w:r>
        <w:instrText xml:space="preserve"> PAGEREF _Toc24175 \h </w:instrText>
      </w:r>
      <w:r>
        <w:fldChar w:fldCharType="separate"/>
      </w:r>
      <w:r>
        <w:t>7</w:t>
      </w:r>
      <w:r>
        <w:fldChar w:fldCharType="end"/>
      </w:r>
      <w:r>
        <w:rPr>
          <w:rFonts w:ascii="宋体" w:hAnsi="宋体" w:cs="宋体"/>
          <w:szCs w:val="21"/>
        </w:rPr>
        <w:fldChar w:fldCharType="end"/>
      </w:r>
    </w:p>
    <w:p w14:paraId="0BB91E03">
      <w:pPr>
        <w:pStyle w:val="52"/>
        <w:tabs>
          <w:tab w:val="right" w:leader="dot" w:pos="8306"/>
        </w:tabs>
      </w:pPr>
      <w:r>
        <w:rPr>
          <w:rFonts w:ascii="宋体" w:hAnsi="宋体" w:cs="宋体"/>
          <w:szCs w:val="21"/>
        </w:rPr>
        <w:fldChar w:fldCharType="begin"/>
      </w:r>
      <w:r>
        <w:rPr>
          <w:rFonts w:ascii="宋体" w:hAnsi="宋体" w:cs="宋体"/>
          <w:szCs w:val="21"/>
        </w:rPr>
        <w:instrText xml:space="preserve"> HYPERLINK \l _Toc15655 </w:instrText>
      </w:r>
      <w:r>
        <w:rPr>
          <w:rFonts w:ascii="宋体" w:hAnsi="宋体" w:cs="宋体"/>
          <w:szCs w:val="21"/>
        </w:rPr>
        <w:fldChar w:fldCharType="separate"/>
      </w:r>
      <w:r>
        <w:rPr>
          <w:rFonts w:hint="eastAsia" w:ascii="宋体" w:hAnsi="宋体" w:cs="宋体"/>
        </w:rPr>
        <w:t>第三章  合同主要条款及格式</w:t>
      </w:r>
      <w:r>
        <w:tab/>
      </w:r>
      <w:r>
        <w:fldChar w:fldCharType="begin"/>
      </w:r>
      <w:r>
        <w:instrText xml:space="preserve"> PAGEREF _Toc15655 \h </w:instrText>
      </w:r>
      <w:r>
        <w:fldChar w:fldCharType="separate"/>
      </w:r>
      <w:r>
        <w:t>25</w:t>
      </w:r>
      <w:r>
        <w:fldChar w:fldCharType="end"/>
      </w:r>
      <w:r>
        <w:rPr>
          <w:rFonts w:ascii="宋体" w:hAnsi="宋体" w:cs="宋体"/>
          <w:szCs w:val="21"/>
        </w:rPr>
        <w:fldChar w:fldCharType="end"/>
      </w:r>
    </w:p>
    <w:p w14:paraId="677B7FB4">
      <w:pPr>
        <w:pStyle w:val="52"/>
        <w:tabs>
          <w:tab w:val="right" w:leader="dot" w:pos="8306"/>
        </w:tabs>
      </w:pPr>
      <w:r>
        <w:rPr>
          <w:rFonts w:ascii="宋体" w:hAnsi="宋体" w:cs="宋体"/>
          <w:szCs w:val="21"/>
        </w:rPr>
        <w:fldChar w:fldCharType="begin"/>
      </w:r>
      <w:r>
        <w:rPr>
          <w:rFonts w:ascii="宋体" w:hAnsi="宋体" w:cs="宋体"/>
          <w:szCs w:val="21"/>
        </w:rPr>
        <w:instrText xml:space="preserve"> HYPERLINK \l _Toc7723 </w:instrText>
      </w:r>
      <w:r>
        <w:rPr>
          <w:rFonts w:ascii="宋体" w:hAnsi="宋体" w:cs="宋体"/>
          <w:szCs w:val="21"/>
        </w:rPr>
        <w:fldChar w:fldCharType="separate"/>
      </w:r>
      <w:r>
        <w:rPr>
          <w:rFonts w:hint="eastAsia" w:ascii="宋体" w:hAnsi="宋体" w:cs="宋体"/>
        </w:rPr>
        <w:t>第四章  采购需求</w:t>
      </w:r>
      <w:r>
        <w:tab/>
      </w:r>
      <w:r>
        <w:fldChar w:fldCharType="begin"/>
      </w:r>
      <w:r>
        <w:instrText xml:space="preserve"> PAGEREF _Toc7723 \h </w:instrText>
      </w:r>
      <w:r>
        <w:fldChar w:fldCharType="separate"/>
      </w:r>
      <w:r>
        <w:t>43</w:t>
      </w:r>
      <w:r>
        <w:fldChar w:fldCharType="end"/>
      </w:r>
      <w:r>
        <w:rPr>
          <w:rFonts w:ascii="宋体" w:hAnsi="宋体" w:cs="宋体"/>
          <w:szCs w:val="21"/>
        </w:rPr>
        <w:fldChar w:fldCharType="end"/>
      </w:r>
    </w:p>
    <w:p w14:paraId="2D3534E8">
      <w:pPr>
        <w:pStyle w:val="52"/>
        <w:tabs>
          <w:tab w:val="right" w:leader="dot" w:pos="8306"/>
        </w:tabs>
      </w:pPr>
      <w:r>
        <w:rPr>
          <w:rFonts w:ascii="宋体" w:hAnsi="宋体" w:cs="宋体"/>
          <w:szCs w:val="21"/>
        </w:rPr>
        <w:fldChar w:fldCharType="begin"/>
      </w:r>
      <w:r>
        <w:rPr>
          <w:rFonts w:ascii="宋体" w:hAnsi="宋体" w:cs="宋体"/>
          <w:szCs w:val="21"/>
        </w:rPr>
        <w:instrText xml:space="preserve"> HYPERLINK \l _Toc221 </w:instrText>
      </w:r>
      <w:r>
        <w:rPr>
          <w:rFonts w:ascii="宋体" w:hAnsi="宋体" w:cs="宋体"/>
          <w:szCs w:val="21"/>
        </w:rPr>
        <w:fldChar w:fldCharType="separate"/>
      </w:r>
      <w:r>
        <w:rPr>
          <w:rFonts w:hint="eastAsia" w:ascii="宋体" w:hAnsi="宋体" w:cs="宋体"/>
        </w:rPr>
        <w:t>第五章  响应文件格式</w:t>
      </w:r>
      <w:r>
        <w:tab/>
      </w:r>
      <w:r>
        <w:fldChar w:fldCharType="begin"/>
      </w:r>
      <w:r>
        <w:instrText xml:space="preserve"> PAGEREF _Toc221 \h </w:instrText>
      </w:r>
      <w:r>
        <w:fldChar w:fldCharType="separate"/>
      </w:r>
      <w:r>
        <w:t>45</w:t>
      </w:r>
      <w:r>
        <w:fldChar w:fldCharType="end"/>
      </w:r>
      <w:r>
        <w:rPr>
          <w:rFonts w:ascii="宋体" w:hAnsi="宋体" w:cs="宋体"/>
          <w:szCs w:val="21"/>
        </w:rPr>
        <w:fldChar w:fldCharType="end"/>
      </w:r>
    </w:p>
    <w:p w14:paraId="6F8EDA85">
      <w:pPr>
        <w:pStyle w:val="41"/>
        <w:tabs>
          <w:tab w:val="right" w:leader="dot" w:pos="8222"/>
        </w:tabs>
        <w:ind w:firstLine="0" w:firstLineChars="0"/>
        <w:rPr>
          <w:rStyle w:val="92"/>
          <w:rFonts w:ascii="宋体" w:hAnsi="宋体" w:cs="宋体"/>
          <w:sz w:val="21"/>
          <w:szCs w:val="21"/>
        </w:rPr>
        <w:sectPr>
          <w:headerReference r:id="rId13" w:type="first"/>
          <w:footerReference r:id="rId16" w:type="first"/>
          <w:headerReference r:id="rId11" w:type="default"/>
          <w:footerReference r:id="rId14" w:type="default"/>
          <w:headerReference r:id="rId12" w:type="even"/>
          <w:footerReference r:id="rId15" w:type="even"/>
          <w:type w:val="continuous"/>
          <w:pgSz w:w="11906" w:h="16838"/>
          <w:pgMar w:top="1440" w:right="1800" w:bottom="1440" w:left="1800" w:header="851" w:footer="851" w:gutter="0"/>
          <w:pgNumType w:start="1"/>
          <w:cols w:space="720" w:num="1"/>
          <w:titlePg/>
          <w:docGrid w:linePitch="326" w:charSpace="0"/>
        </w:sectPr>
      </w:pPr>
      <w:r>
        <w:rPr>
          <w:rFonts w:ascii="宋体" w:hAnsi="宋体" w:cs="宋体"/>
          <w:szCs w:val="21"/>
        </w:rPr>
        <w:fldChar w:fldCharType="end"/>
      </w:r>
      <w:bookmarkEnd w:id="0"/>
      <w:bookmarkEnd w:id="1"/>
      <w:bookmarkEnd w:id="2"/>
      <w:bookmarkStart w:id="3" w:name="_Toc443495084"/>
      <w:bookmarkStart w:id="4" w:name="_Toc489339670"/>
      <w:bookmarkStart w:id="5" w:name="_Toc489358099"/>
      <w:bookmarkStart w:id="6" w:name="_Toc29438"/>
      <w:bookmarkStart w:id="7" w:name="_Toc453622067"/>
      <w:bookmarkStart w:id="8" w:name="_Toc462066498"/>
      <w:bookmarkStart w:id="9" w:name="_Toc462069432"/>
      <w:bookmarkStart w:id="10" w:name="_Hlk9343430"/>
      <w:bookmarkStart w:id="11" w:name="_Toc432430456"/>
    </w:p>
    <w:p w14:paraId="3B484E51">
      <w:pPr>
        <w:widowControl/>
        <w:adjustRightInd/>
        <w:ind w:firstLine="0" w:firstLineChars="0"/>
        <w:textAlignment w:val="auto"/>
        <w:rPr>
          <w:rFonts w:ascii="宋体" w:hAnsi="宋体" w:cs="宋体"/>
          <w:b/>
          <w:bCs/>
          <w:kern w:val="44"/>
          <w:sz w:val="28"/>
          <w:szCs w:val="28"/>
        </w:rPr>
      </w:pPr>
      <w:r>
        <w:rPr>
          <w:rFonts w:ascii="宋体" w:hAnsi="宋体" w:cs="宋体"/>
        </w:rPr>
        <w:br w:type="page"/>
      </w:r>
    </w:p>
    <w:p w14:paraId="51E1373A">
      <w:pPr>
        <w:pStyle w:val="4"/>
        <w:spacing w:beforeLines="1000" w:after="0" w:line="360" w:lineRule="auto"/>
        <w:rPr>
          <w:rFonts w:hint="eastAsia" w:ascii="宋体" w:hAnsi="宋体" w:cs="宋体"/>
        </w:rPr>
      </w:pPr>
    </w:p>
    <w:p w14:paraId="1C2744D1">
      <w:pPr>
        <w:pStyle w:val="4"/>
        <w:spacing w:beforeLines="1000" w:after="0" w:line="360" w:lineRule="auto"/>
        <w:jc w:val="center"/>
        <w:rPr>
          <w:rFonts w:ascii="宋体" w:hAnsi="宋体" w:cs="宋体"/>
        </w:rPr>
      </w:pPr>
      <w:bookmarkStart w:id="12" w:name="_Toc5768"/>
      <w:r>
        <w:rPr>
          <w:rFonts w:hint="eastAsia" w:ascii="宋体" w:hAnsi="宋体" w:cs="宋体"/>
        </w:rPr>
        <w:t xml:space="preserve">第一章  </w:t>
      </w:r>
      <w:bookmarkEnd w:id="3"/>
      <w:bookmarkEnd w:id="4"/>
      <w:bookmarkEnd w:id="5"/>
      <w:bookmarkEnd w:id="6"/>
      <w:bookmarkEnd w:id="7"/>
      <w:bookmarkEnd w:id="8"/>
      <w:bookmarkEnd w:id="9"/>
      <w:r>
        <w:rPr>
          <w:rFonts w:hint="eastAsia" w:ascii="宋体" w:hAnsi="宋体" w:cs="宋体"/>
        </w:rPr>
        <w:t>询价邀请</w:t>
      </w:r>
      <w:bookmarkEnd w:id="10"/>
      <w:bookmarkEnd w:id="12"/>
    </w:p>
    <w:p w14:paraId="64F198F3"/>
    <w:p w14:paraId="4DD7F4E0">
      <w:pPr>
        <w:rPr>
          <w:rFonts w:hint="eastAsia" w:ascii="宋体" w:hAnsi="宋体" w:cs="宋体"/>
          <w:b/>
        </w:rPr>
      </w:pPr>
      <w:bookmarkStart w:id="13" w:name="_Hlk38885270"/>
      <w:r>
        <w:rPr>
          <w:rFonts w:hint="eastAsia" w:ascii="宋体" w:hAnsi="宋体" w:cs="宋体"/>
          <w:b/>
        </w:rPr>
        <w:br w:type="page"/>
      </w:r>
    </w:p>
    <w:p w14:paraId="0520482D">
      <w:pPr>
        <w:ind w:firstLine="482"/>
        <w:jc w:val="center"/>
        <w:rPr>
          <w:rFonts w:ascii="宋体" w:hAnsi="宋体" w:cs="宋体"/>
          <w:b/>
        </w:rPr>
      </w:pPr>
      <w:r>
        <w:rPr>
          <w:rFonts w:hint="eastAsia" w:ascii="宋体" w:hAnsi="宋体" w:cs="宋体"/>
          <w:b/>
        </w:rPr>
        <w:t>询价邀请</w:t>
      </w:r>
    </w:p>
    <w:p w14:paraId="7A82990D">
      <w:pPr>
        <w:rPr>
          <w:rFonts w:ascii="宋体" w:hAnsi="宋体" w:cs="宋体"/>
        </w:rPr>
      </w:pPr>
      <w:r>
        <w:rPr>
          <w:rFonts w:hint="eastAsia" w:ascii="宋体" w:hAnsi="宋体" w:cs="宋体"/>
        </w:rPr>
        <w:t>中招国际招标有限公司受中国进出口银行委托，以询价方式对下述项目进行采购，现邀请合格的供应商参与询价采购活动。</w:t>
      </w:r>
    </w:p>
    <w:p w14:paraId="12AA4210">
      <w:pPr>
        <w:rPr>
          <w:rFonts w:ascii="宋体" w:hAnsi="宋体" w:cs="宋体"/>
        </w:rPr>
      </w:pPr>
      <w:bookmarkStart w:id="14" w:name="_Hlk10991218"/>
      <w:r>
        <w:rPr>
          <w:rFonts w:hint="eastAsia" w:ascii="宋体" w:hAnsi="宋体" w:cs="宋体"/>
        </w:rPr>
        <w:t>1</w:t>
      </w:r>
      <w:r>
        <w:rPr>
          <w:rFonts w:ascii="宋体" w:hAnsi="宋体" w:cs="宋体"/>
        </w:rPr>
        <w:t>.</w:t>
      </w:r>
      <w:r>
        <w:rPr>
          <w:rFonts w:hint="eastAsia" w:ascii="宋体" w:hAnsi="宋体" w:cs="宋体"/>
        </w:rPr>
        <w:t>项目名称：</w:t>
      </w:r>
      <w:bookmarkEnd w:id="14"/>
      <w:r>
        <w:rPr>
          <w:rFonts w:hint="eastAsia" w:ascii="宋体" w:hAnsi="宋体" w:cs="宋体"/>
          <w:bCs/>
        </w:rPr>
        <w:t>中国进出口银行碎纸机采购项目</w:t>
      </w:r>
    </w:p>
    <w:p w14:paraId="428DFD04">
      <w:pPr>
        <w:rPr>
          <w:rFonts w:ascii="宋体" w:hAnsi="宋体" w:cs="宋体"/>
          <w:bCs/>
        </w:rPr>
      </w:pPr>
      <w:r>
        <w:rPr>
          <w:rFonts w:hint="eastAsia" w:ascii="宋体" w:hAnsi="宋体" w:cs="宋体"/>
        </w:rPr>
        <w:t>2</w:t>
      </w:r>
      <w:r>
        <w:rPr>
          <w:rFonts w:ascii="宋体" w:hAnsi="宋体" w:cs="宋体"/>
        </w:rPr>
        <w:t>.</w:t>
      </w:r>
      <w:r>
        <w:rPr>
          <w:rFonts w:hint="eastAsia" w:ascii="宋体" w:hAnsi="宋体" w:cs="宋体"/>
        </w:rPr>
        <w:t>采购编号：TC250C07K</w:t>
      </w:r>
    </w:p>
    <w:p w14:paraId="41D005B9">
      <w:pPr>
        <w:rPr>
          <w:rFonts w:ascii="宋体" w:hAnsi="宋体" w:cs="宋体"/>
        </w:rPr>
      </w:pPr>
      <w:r>
        <w:rPr>
          <w:rFonts w:hint="eastAsia" w:ascii="宋体" w:hAnsi="宋体" w:cs="宋体"/>
        </w:rPr>
        <w:t>3</w:t>
      </w:r>
      <w:r>
        <w:rPr>
          <w:rFonts w:ascii="宋体" w:hAnsi="宋体" w:cs="宋体"/>
        </w:rPr>
        <w:t>.</w:t>
      </w:r>
      <w:r>
        <w:rPr>
          <w:rFonts w:hint="eastAsia" w:ascii="宋体" w:hAnsi="宋体" w:cs="宋体"/>
        </w:rPr>
        <w:t>本项目资金来源：自筹资金</w:t>
      </w:r>
    </w:p>
    <w:p w14:paraId="0268467D">
      <w:pPr>
        <w:rPr>
          <w:rFonts w:ascii="宋体" w:hAnsi="宋体" w:cs="宋体"/>
          <w:i/>
          <w:iCs/>
          <w:color w:val="FF0000"/>
        </w:rPr>
      </w:pPr>
      <w:r>
        <w:rPr>
          <w:rFonts w:hint="eastAsia" w:ascii="宋体" w:hAnsi="宋体" w:cs="宋体"/>
        </w:rPr>
        <w:t>4</w:t>
      </w:r>
      <w:r>
        <w:rPr>
          <w:rFonts w:ascii="宋体" w:hAnsi="宋体" w:cs="宋体"/>
        </w:rPr>
        <w:t>.</w:t>
      </w:r>
      <w:r>
        <w:rPr>
          <w:rFonts w:hint="eastAsia" w:ascii="宋体" w:hAnsi="宋体" w:cs="宋体"/>
        </w:rPr>
        <w:t>本项目预算：人民币</w:t>
      </w:r>
      <w:r>
        <w:rPr>
          <w:rFonts w:hint="eastAsia" w:ascii="宋体" w:hAnsi="宋体" w:cs="宋体"/>
          <w:lang w:val="en-US" w:eastAsia="zh-CN"/>
        </w:rPr>
        <w:t>31</w:t>
      </w:r>
      <w:r>
        <w:rPr>
          <w:rFonts w:hint="eastAsia" w:ascii="宋体" w:hAnsi="宋体" w:cs="宋体"/>
        </w:rPr>
        <w:t>万元，超出预算的询价将作无效询价处理。</w:t>
      </w:r>
    </w:p>
    <w:p w14:paraId="32B47D7B">
      <w:pPr>
        <w:rPr>
          <w:rFonts w:ascii="宋体" w:hAnsi="宋体" w:cs="宋体"/>
        </w:rPr>
      </w:pPr>
      <w:bookmarkStart w:id="15" w:name="_Hlk39084695"/>
      <w:r>
        <w:rPr>
          <w:rFonts w:hint="eastAsia" w:ascii="宋体" w:hAnsi="宋体" w:cs="宋体"/>
        </w:rPr>
        <w:t>5</w:t>
      </w:r>
      <w:r>
        <w:rPr>
          <w:rFonts w:ascii="宋体" w:hAnsi="宋体" w:cs="宋体"/>
        </w:rPr>
        <w:t>.</w:t>
      </w:r>
      <w:r>
        <w:rPr>
          <w:rFonts w:hint="eastAsia" w:ascii="宋体" w:hAnsi="宋体" w:cs="宋体"/>
        </w:rPr>
        <w:t>本次采购内容为：</w:t>
      </w:r>
    </w:p>
    <w:p w14:paraId="62AED9F3">
      <w:pPr>
        <w:ind w:left="480" w:leftChars="200" w:firstLine="482"/>
        <w:rPr>
          <w:rFonts w:ascii="宋体" w:hAnsi="宋体" w:cs="宋体"/>
          <w:b/>
        </w:rPr>
      </w:pPr>
      <w:r>
        <w:rPr>
          <w:rFonts w:hint="eastAsia" w:ascii="宋体" w:hAnsi="宋体" w:cs="宋体"/>
          <w:b/>
        </w:rPr>
        <w:t>（1）采购需求</w:t>
      </w:r>
    </w:p>
    <w:p w14:paraId="7F92F80B">
      <w:pPr>
        <w:ind w:left="480" w:leftChars="200"/>
      </w:pPr>
      <w:r>
        <w:rPr>
          <w:rFonts w:hint="eastAsia" w:ascii="宋体" w:hAnsi="宋体" w:cs="宋体"/>
        </w:rPr>
        <w:t>大功率碎纸机43台，详见询价采购文件第四章。</w:t>
      </w:r>
    </w:p>
    <w:p w14:paraId="644B1ECF">
      <w:pPr>
        <w:tabs>
          <w:tab w:val="left" w:pos="482"/>
        </w:tabs>
        <w:adjustRightInd/>
        <w:snapToGrid w:val="0"/>
        <w:ind w:left="991" w:leftChars="413" w:firstLine="0" w:firstLineChars="0"/>
        <w:jc w:val="both"/>
        <w:textAlignment w:val="auto"/>
        <w:rPr>
          <w:rFonts w:ascii="宋体" w:hAnsi="宋体" w:cs="宋体"/>
          <w:b w:val="0"/>
          <w:bCs/>
          <w:color w:val="000000"/>
          <w:kern w:val="2"/>
          <w:sz w:val="21"/>
          <w:szCs w:val="21"/>
          <w:highlight w:val="none"/>
        </w:rPr>
      </w:pPr>
      <w:r>
        <w:rPr>
          <w:rFonts w:hint="eastAsia" w:ascii="宋体" w:hAnsi="宋体" w:cs="宋体"/>
          <w:b/>
          <w:highlight w:val="none"/>
        </w:rPr>
        <w:t>（2）交货时间：</w:t>
      </w:r>
      <w:r>
        <w:rPr>
          <w:rFonts w:hint="eastAsia" w:ascii="宋体" w:hAnsi="宋体" w:cs="宋体"/>
          <w:b w:val="0"/>
          <w:bCs/>
          <w:highlight w:val="none"/>
          <w:lang w:val="en-US" w:eastAsia="zh-CN"/>
        </w:rPr>
        <w:t>合同签订后20个工作日内全部交付</w:t>
      </w:r>
    </w:p>
    <w:p w14:paraId="19231EFC">
      <w:pPr>
        <w:tabs>
          <w:tab w:val="left" w:pos="482"/>
        </w:tabs>
        <w:adjustRightInd/>
        <w:snapToGrid w:val="0"/>
        <w:ind w:left="991" w:leftChars="413" w:firstLine="0" w:firstLineChars="0"/>
        <w:jc w:val="both"/>
        <w:textAlignment w:val="auto"/>
        <w:rPr>
          <w:rFonts w:asciiTheme="minorEastAsia" w:hAnsiTheme="minorEastAsia" w:eastAsiaTheme="minorEastAsia"/>
        </w:rPr>
      </w:pPr>
      <w:r>
        <w:rPr>
          <w:rFonts w:hint="eastAsia" w:ascii="宋体" w:hAnsi="宋体" w:cs="宋体"/>
          <w:b/>
        </w:rPr>
        <w:t>（3）交货地点：</w:t>
      </w:r>
      <w:r>
        <w:rPr>
          <w:rFonts w:hint="default"/>
          <w:sz w:val="24"/>
          <w:highlight w:val="none"/>
          <w:lang w:val="en-US" w:eastAsia="zh-CN"/>
        </w:rPr>
        <w:t>北京市西城区复兴门内大街30号凯晨世贸中心</w:t>
      </w:r>
      <w:r>
        <w:rPr>
          <w:rFonts w:hint="eastAsia" w:ascii="宋体" w:hAnsi="宋体" w:cs="宋体"/>
        </w:rPr>
        <w:t>。</w:t>
      </w:r>
    </w:p>
    <w:bookmarkEnd w:id="15"/>
    <w:p w14:paraId="11FF19F2">
      <w:pPr>
        <w:rPr>
          <w:rFonts w:ascii="宋体" w:hAnsi="宋体" w:cs="宋体"/>
        </w:rPr>
      </w:pPr>
      <w:bookmarkStart w:id="16" w:name="_Hlk37232931"/>
      <w:r>
        <w:rPr>
          <w:rFonts w:hint="eastAsia" w:ascii="宋体" w:hAnsi="宋体" w:cs="宋体"/>
        </w:rPr>
        <w:t>6</w:t>
      </w:r>
      <w:r>
        <w:rPr>
          <w:rFonts w:ascii="宋体" w:hAnsi="宋体" w:cs="宋体"/>
        </w:rPr>
        <w:t>.</w:t>
      </w:r>
      <w:r>
        <w:rPr>
          <w:rFonts w:hint="eastAsia" w:ascii="宋体" w:hAnsi="宋体" w:cs="宋体"/>
        </w:rPr>
        <w:t>合格供应商的资格条件（须同时满足）：</w:t>
      </w:r>
    </w:p>
    <w:p w14:paraId="3D09954D">
      <w:pPr>
        <w:ind w:left="480" w:leftChars="200"/>
        <w:rPr>
          <w:rFonts w:ascii="宋体" w:hAnsi="宋体" w:cs="宋体"/>
        </w:rPr>
      </w:pPr>
      <w:r>
        <w:rPr>
          <w:rFonts w:hint="eastAsia" w:ascii="宋体" w:hAnsi="宋体" w:cs="宋体"/>
        </w:rPr>
        <w:t>（1）基本资格要求：</w:t>
      </w:r>
    </w:p>
    <w:p w14:paraId="6585B8CC">
      <w:pPr>
        <w:pStyle w:val="5"/>
        <w:numPr>
          <w:ilvl w:val="3"/>
          <w:numId w:val="47"/>
        </w:numPr>
        <w:tabs>
          <w:tab w:val="left" w:pos="993"/>
          <w:tab w:val="clear" w:pos="1680"/>
        </w:tabs>
        <w:snapToGrid w:val="0"/>
        <w:spacing w:line="360" w:lineRule="auto"/>
        <w:ind w:left="240" w:leftChars="100" w:firstLine="398" w:firstLineChars="166"/>
        <w:rPr>
          <w:rFonts w:ascii="Arial" w:hAnsi="Arial" w:cs="Arial"/>
          <w:color w:val="000000"/>
          <w:sz w:val="24"/>
        </w:rPr>
      </w:pPr>
      <w:r>
        <w:rPr>
          <w:rFonts w:hint="eastAsia" w:ascii="Arial" w:hAnsi="Arial" w:cs="Arial"/>
          <w:color w:val="000000"/>
          <w:sz w:val="24"/>
        </w:rPr>
        <w:t>在中华人民共和国境内注册、响应采购、参加询价竞争的法人、其他组织；</w:t>
      </w:r>
    </w:p>
    <w:p w14:paraId="1750979A">
      <w:pPr>
        <w:pStyle w:val="5"/>
        <w:numPr>
          <w:ilvl w:val="3"/>
          <w:numId w:val="47"/>
        </w:numPr>
        <w:tabs>
          <w:tab w:val="left" w:pos="993"/>
          <w:tab w:val="clear" w:pos="1680"/>
        </w:tabs>
        <w:snapToGrid w:val="0"/>
        <w:spacing w:line="360" w:lineRule="auto"/>
        <w:ind w:left="240" w:leftChars="100" w:firstLine="398" w:firstLineChars="166"/>
        <w:rPr>
          <w:rFonts w:ascii="Arial" w:hAnsi="Arial" w:cs="Arial"/>
          <w:color w:val="000000"/>
          <w:sz w:val="24"/>
        </w:rPr>
      </w:pPr>
      <w:r>
        <w:rPr>
          <w:rFonts w:hint="eastAsia" w:ascii="Arial" w:hAnsi="Arial" w:cs="Arial"/>
          <w:color w:val="000000"/>
          <w:sz w:val="24"/>
        </w:rPr>
        <w:t>具有独立承担民事责任的能力；</w:t>
      </w:r>
    </w:p>
    <w:p w14:paraId="3B29443E">
      <w:pPr>
        <w:pStyle w:val="5"/>
        <w:numPr>
          <w:ilvl w:val="3"/>
          <w:numId w:val="47"/>
        </w:numPr>
        <w:tabs>
          <w:tab w:val="left" w:pos="993"/>
          <w:tab w:val="clear" w:pos="1680"/>
        </w:tabs>
        <w:snapToGrid w:val="0"/>
        <w:spacing w:line="360" w:lineRule="auto"/>
        <w:ind w:left="240" w:leftChars="100" w:firstLine="398" w:firstLineChars="166"/>
        <w:rPr>
          <w:rFonts w:ascii="Arial" w:hAnsi="Arial" w:cs="Arial"/>
          <w:color w:val="000000"/>
          <w:sz w:val="24"/>
        </w:rPr>
      </w:pPr>
      <w:r>
        <w:rPr>
          <w:rFonts w:hint="eastAsia" w:ascii="Arial" w:hAnsi="Arial" w:cs="Arial"/>
          <w:color w:val="000000"/>
          <w:sz w:val="24"/>
        </w:rPr>
        <w:t>具有良好的商业信誉和健全的财务会计制度；</w:t>
      </w:r>
    </w:p>
    <w:p w14:paraId="62620B28">
      <w:pPr>
        <w:pStyle w:val="5"/>
        <w:numPr>
          <w:ilvl w:val="3"/>
          <w:numId w:val="47"/>
        </w:numPr>
        <w:tabs>
          <w:tab w:val="left" w:pos="993"/>
          <w:tab w:val="clear" w:pos="1680"/>
        </w:tabs>
        <w:snapToGrid w:val="0"/>
        <w:spacing w:line="360" w:lineRule="auto"/>
        <w:ind w:left="240" w:leftChars="100" w:firstLine="398" w:firstLineChars="166"/>
        <w:rPr>
          <w:rFonts w:ascii="Arial" w:hAnsi="Arial" w:cs="Arial"/>
          <w:color w:val="000000"/>
          <w:sz w:val="24"/>
        </w:rPr>
      </w:pPr>
      <w:r>
        <w:rPr>
          <w:rFonts w:hint="eastAsia" w:ascii="Arial" w:hAnsi="Arial" w:cs="Arial"/>
          <w:color w:val="000000"/>
          <w:sz w:val="24"/>
        </w:rPr>
        <w:t>具有履行合同所必须的设备和专业技术能力；</w:t>
      </w:r>
    </w:p>
    <w:p w14:paraId="630F1ADF">
      <w:pPr>
        <w:pStyle w:val="5"/>
        <w:numPr>
          <w:ilvl w:val="3"/>
          <w:numId w:val="47"/>
        </w:numPr>
        <w:tabs>
          <w:tab w:val="left" w:pos="993"/>
          <w:tab w:val="clear" w:pos="1680"/>
        </w:tabs>
        <w:snapToGrid w:val="0"/>
        <w:spacing w:line="360" w:lineRule="auto"/>
        <w:ind w:left="240" w:leftChars="100" w:firstLine="398" w:firstLineChars="166"/>
        <w:rPr>
          <w:rFonts w:ascii="Arial" w:hAnsi="Arial" w:cs="Arial"/>
          <w:color w:val="000000"/>
          <w:sz w:val="24"/>
        </w:rPr>
      </w:pPr>
      <w:r>
        <w:rPr>
          <w:rFonts w:hint="eastAsia" w:ascii="Arial" w:hAnsi="Arial" w:cs="Arial"/>
          <w:color w:val="000000"/>
          <w:sz w:val="24"/>
        </w:rPr>
        <w:t>有依法缴纳税收和社会保障资金的良好记录；</w:t>
      </w:r>
    </w:p>
    <w:p w14:paraId="5046C289">
      <w:pPr>
        <w:pStyle w:val="5"/>
        <w:numPr>
          <w:ilvl w:val="3"/>
          <w:numId w:val="47"/>
        </w:numPr>
        <w:tabs>
          <w:tab w:val="left" w:pos="993"/>
          <w:tab w:val="clear" w:pos="1680"/>
        </w:tabs>
        <w:snapToGrid w:val="0"/>
        <w:spacing w:line="360" w:lineRule="auto"/>
        <w:ind w:left="240" w:leftChars="100" w:firstLine="398" w:firstLineChars="166"/>
        <w:rPr>
          <w:rFonts w:ascii="Arial" w:hAnsi="Arial" w:cs="Arial"/>
          <w:color w:val="000000"/>
          <w:sz w:val="24"/>
        </w:rPr>
      </w:pPr>
      <w:r>
        <w:rPr>
          <w:rFonts w:hint="eastAsia" w:ascii="Arial" w:hAnsi="Arial" w:cs="Arial"/>
          <w:color w:val="000000"/>
          <w:sz w:val="24"/>
        </w:rPr>
        <w:t>参加此采购活动近3年内，在经营活动中没有重大违法记录；</w:t>
      </w:r>
    </w:p>
    <w:p w14:paraId="36A8E51D">
      <w:pPr>
        <w:pStyle w:val="5"/>
        <w:numPr>
          <w:ilvl w:val="3"/>
          <w:numId w:val="47"/>
        </w:numPr>
        <w:tabs>
          <w:tab w:val="left" w:pos="993"/>
          <w:tab w:val="clear" w:pos="1680"/>
        </w:tabs>
        <w:snapToGrid w:val="0"/>
        <w:spacing w:line="360" w:lineRule="auto"/>
        <w:ind w:left="240" w:leftChars="100" w:firstLine="398" w:firstLineChars="166"/>
        <w:rPr>
          <w:rFonts w:ascii="Arial" w:hAnsi="Arial" w:cs="Arial"/>
          <w:color w:val="000000"/>
          <w:sz w:val="24"/>
        </w:rPr>
      </w:pPr>
      <w:r>
        <w:rPr>
          <w:rFonts w:hint="eastAsia" w:ascii="Arial" w:hAnsi="Arial" w:cs="Arial"/>
          <w:color w:val="000000"/>
          <w:sz w:val="24"/>
        </w:rPr>
        <w:t>符合法律、法规规定的其他条件；</w:t>
      </w:r>
    </w:p>
    <w:p w14:paraId="2DE74FFD">
      <w:pPr>
        <w:ind w:left="480" w:leftChars="200"/>
        <w:rPr>
          <w:rFonts w:ascii="宋体" w:hAnsi="宋体" w:cs="宋体"/>
        </w:rPr>
      </w:pPr>
      <w:r>
        <w:rPr>
          <w:rFonts w:hint="eastAsia" w:ascii="宋体" w:hAnsi="宋体" w:cs="宋体"/>
        </w:rPr>
        <w:t>（2）特殊资格要求：</w:t>
      </w:r>
    </w:p>
    <w:p w14:paraId="14FF2526">
      <w:pPr>
        <w:pStyle w:val="5"/>
        <w:numPr>
          <w:ilvl w:val="0"/>
          <w:numId w:val="48"/>
        </w:numPr>
        <w:snapToGrid w:val="0"/>
        <w:spacing w:line="360" w:lineRule="auto"/>
        <w:ind w:left="221" w:firstLine="499" w:firstLineChars="0"/>
        <w:rPr>
          <w:rFonts w:ascii="宋体" w:hAnsi="宋体" w:cs="宋体"/>
          <w:color w:val="000000"/>
          <w:sz w:val="24"/>
        </w:rPr>
      </w:pPr>
      <w:r>
        <w:rPr>
          <w:rFonts w:hint="eastAsia" w:ascii="宋体" w:hAnsi="宋体" w:cs="宋体"/>
          <w:color w:val="000000"/>
          <w:sz w:val="24"/>
        </w:rPr>
        <w:t>专业资质要求：无</w:t>
      </w:r>
    </w:p>
    <w:p w14:paraId="5ECEB3CB">
      <w:pPr>
        <w:pStyle w:val="5"/>
        <w:numPr>
          <w:ilvl w:val="0"/>
          <w:numId w:val="48"/>
        </w:numPr>
        <w:snapToGrid w:val="0"/>
        <w:spacing w:line="360" w:lineRule="auto"/>
        <w:ind w:left="221" w:firstLine="499" w:firstLineChars="0"/>
        <w:rPr>
          <w:rFonts w:ascii="Arial" w:hAnsi="Arial" w:cs="Arial"/>
          <w:color w:val="000000"/>
          <w:sz w:val="24"/>
        </w:rPr>
      </w:pPr>
      <w:r>
        <w:rPr>
          <w:rFonts w:hint="eastAsia" w:ascii="宋体" w:hAnsi="宋体" w:cs="宋体"/>
          <w:color w:val="000000"/>
          <w:sz w:val="24"/>
        </w:rPr>
        <w:t>其他要求：如供应商为原厂代理商的，供应商须具有原厂代理资质证明（证明材料形式不限）；</w:t>
      </w:r>
    </w:p>
    <w:p w14:paraId="3A2CE499">
      <w:pPr>
        <w:ind w:left="480" w:leftChars="200"/>
        <w:rPr>
          <w:rFonts w:ascii="宋体" w:hAnsi="宋体" w:cs="宋体"/>
        </w:rPr>
      </w:pPr>
      <w:r>
        <w:rPr>
          <w:rFonts w:hint="eastAsia" w:ascii="宋体" w:hAnsi="宋体" w:cs="宋体"/>
        </w:rPr>
        <w:t>（3）</w:t>
      </w:r>
      <w:r>
        <w:rPr>
          <w:rFonts w:ascii="宋体" w:hAnsi="宋体" w:cs="宋体"/>
        </w:rPr>
        <w:t>本项目</w:t>
      </w:r>
      <w:r>
        <w:rPr>
          <w:rFonts w:hint="eastAsia"/>
        </w:rPr>
        <w:t>响应文件递交</w:t>
      </w:r>
      <w:r>
        <w:rPr>
          <w:rFonts w:ascii="宋体" w:hAnsi="宋体" w:cs="宋体"/>
        </w:rPr>
        <w:t>截止期前被</w:t>
      </w:r>
      <w:r>
        <w:rPr>
          <w:rFonts w:hint="eastAsia" w:ascii="宋体" w:hAnsi="宋体" w:cs="宋体"/>
        </w:rPr>
        <w:t>列入失信被执行人、重大税收违法失信主体、政府采购严重违法失信行为记录名单</w:t>
      </w:r>
      <w:r>
        <w:rPr>
          <w:rFonts w:ascii="宋体" w:hAnsi="宋体" w:cs="宋体"/>
        </w:rPr>
        <w:t>（处罚期限尚未届满的）的</w:t>
      </w:r>
      <w:r>
        <w:rPr>
          <w:rFonts w:hint="eastAsia" w:ascii="宋体" w:hAnsi="宋体" w:cs="宋体"/>
        </w:rPr>
        <w:t>，</w:t>
      </w:r>
      <w:r>
        <w:rPr>
          <w:rFonts w:ascii="宋体" w:hAnsi="宋体" w:cs="宋体"/>
        </w:rPr>
        <w:t>不得参加</w:t>
      </w:r>
      <w:r>
        <w:rPr>
          <w:rFonts w:hint="eastAsia" w:ascii="宋体" w:hAnsi="宋体" w:cs="宋体"/>
        </w:rPr>
        <w:t>本项目询价</w:t>
      </w:r>
      <w:r>
        <w:rPr>
          <w:rFonts w:ascii="宋体" w:hAnsi="宋体" w:cs="宋体"/>
        </w:rPr>
        <w:t>；</w:t>
      </w:r>
    </w:p>
    <w:p w14:paraId="47B7C72B">
      <w:pPr>
        <w:ind w:left="480" w:leftChars="200"/>
        <w:rPr>
          <w:rFonts w:ascii="宋体" w:hAnsi="宋体" w:cs="宋体"/>
        </w:rPr>
      </w:pPr>
      <w:r>
        <w:rPr>
          <w:rFonts w:hint="eastAsia" w:ascii="宋体" w:hAnsi="宋体" w:cs="宋体"/>
        </w:rPr>
        <w:t>（4）</w:t>
      </w:r>
      <w:r>
        <w:rPr>
          <w:rFonts w:ascii="宋体" w:hAnsi="宋体" w:cs="宋体"/>
        </w:rPr>
        <w:t>本项目</w:t>
      </w:r>
      <w:r>
        <w:rPr>
          <w:rFonts w:hint="eastAsia"/>
        </w:rPr>
        <w:t>响应文件递交</w:t>
      </w:r>
      <w:r>
        <w:rPr>
          <w:rFonts w:ascii="宋体" w:hAnsi="宋体" w:cs="宋体"/>
        </w:rPr>
        <w:t>截止期前</w:t>
      </w:r>
      <w:r>
        <w:rPr>
          <w:rFonts w:hint="eastAsia" w:ascii="宋体" w:hAnsi="宋体" w:cs="宋体"/>
        </w:rPr>
        <w:t>受到国家行业管理部门准入类行政处罚</w:t>
      </w:r>
      <w:r>
        <w:rPr>
          <w:rFonts w:ascii="宋体" w:hAnsi="宋体" w:cs="宋体"/>
        </w:rPr>
        <w:t>（处罚期限尚未届满的）的</w:t>
      </w:r>
      <w:r>
        <w:rPr>
          <w:rFonts w:hint="eastAsia" w:ascii="宋体" w:hAnsi="宋体" w:cs="宋体"/>
        </w:rPr>
        <w:t>，</w:t>
      </w:r>
      <w:r>
        <w:rPr>
          <w:rFonts w:ascii="宋体" w:hAnsi="宋体" w:cs="宋体"/>
        </w:rPr>
        <w:t>或被列入</w:t>
      </w:r>
      <w:r>
        <w:rPr>
          <w:rFonts w:hint="eastAsia" w:ascii="宋体" w:hAnsi="宋体" w:cs="宋体"/>
        </w:rPr>
        <w:t>采购人</w:t>
      </w:r>
      <w:r>
        <w:rPr>
          <w:rFonts w:ascii="宋体" w:hAnsi="宋体" w:cs="宋体"/>
        </w:rPr>
        <w:t>失信供应商</w:t>
      </w:r>
      <w:r>
        <w:rPr>
          <w:rFonts w:hint="eastAsia" w:ascii="宋体" w:hAnsi="宋体" w:cs="宋体"/>
        </w:rPr>
        <w:t>禁入</w:t>
      </w:r>
      <w:r>
        <w:rPr>
          <w:rFonts w:ascii="宋体" w:hAnsi="宋体" w:cs="宋体"/>
        </w:rPr>
        <w:t>名单的，不得参加</w:t>
      </w:r>
      <w:r>
        <w:rPr>
          <w:rFonts w:hint="eastAsia" w:ascii="宋体" w:hAnsi="宋体" w:cs="宋体"/>
        </w:rPr>
        <w:t>本项目询价；</w:t>
      </w:r>
      <w:r>
        <w:rPr>
          <w:rFonts w:ascii="宋体" w:hAnsi="宋体" w:cs="宋体"/>
        </w:rPr>
        <w:t xml:space="preserve"> </w:t>
      </w:r>
    </w:p>
    <w:p w14:paraId="2AFDA5BA">
      <w:pPr>
        <w:ind w:left="480" w:leftChars="200"/>
        <w:rPr>
          <w:rFonts w:ascii="宋体" w:hAnsi="宋体" w:cs="宋体"/>
        </w:rPr>
      </w:pPr>
      <w:r>
        <w:rPr>
          <w:rFonts w:hint="eastAsia" w:ascii="宋体" w:hAnsi="宋体" w:cs="宋体"/>
        </w:rPr>
        <w:t>（5）</w:t>
      </w:r>
      <w:r>
        <w:rPr>
          <w:rFonts w:ascii="宋体" w:hAnsi="宋体" w:cs="宋体"/>
        </w:rPr>
        <w:t>单位负责人为同一人或者存在直接控股、管理关系的不同</w:t>
      </w:r>
      <w:r>
        <w:rPr>
          <w:rFonts w:hint="eastAsia" w:ascii="宋体" w:hAnsi="宋体" w:cs="宋体"/>
        </w:rPr>
        <w:t>供应商</w:t>
      </w:r>
      <w:r>
        <w:rPr>
          <w:rFonts w:ascii="宋体" w:hAnsi="宋体" w:cs="宋体"/>
        </w:rPr>
        <w:t>，不得同时参加</w:t>
      </w:r>
      <w:r>
        <w:rPr>
          <w:rFonts w:hint="eastAsia" w:ascii="宋体" w:hAnsi="宋体" w:cs="宋体"/>
        </w:rPr>
        <w:t>本项目询价</w:t>
      </w:r>
      <w:r>
        <w:rPr>
          <w:rFonts w:ascii="宋体" w:hAnsi="宋体" w:cs="宋体"/>
        </w:rPr>
        <w:t>；</w:t>
      </w:r>
    </w:p>
    <w:p w14:paraId="543D682E">
      <w:pPr>
        <w:ind w:left="480" w:leftChars="200"/>
        <w:rPr>
          <w:rFonts w:ascii="宋体" w:hAnsi="宋体" w:cs="宋体"/>
        </w:rPr>
      </w:pPr>
      <w:r>
        <w:rPr>
          <w:rFonts w:hint="eastAsia" w:ascii="宋体" w:hAnsi="宋体" w:cs="宋体"/>
        </w:rPr>
        <w:t>（6）</w:t>
      </w:r>
      <w:r>
        <w:rPr>
          <w:rFonts w:ascii="宋体" w:hAnsi="宋体" w:cs="宋体"/>
        </w:rPr>
        <w:t>为</w:t>
      </w:r>
      <w:r>
        <w:rPr>
          <w:rFonts w:hint="eastAsia" w:ascii="宋体" w:hAnsi="宋体" w:cs="宋体"/>
        </w:rPr>
        <w:t>本</w:t>
      </w:r>
      <w:r>
        <w:rPr>
          <w:rFonts w:ascii="宋体" w:hAnsi="宋体" w:cs="宋体"/>
        </w:rPr>
        <w:t>项目提供整体设计、规范编制或者项目管理、监理、检测等服务的</w:t>
      </w:r>
      <w:r>
        <w:rPr>
          <w:rFonts w:hint="eastAsia" w:ascii="宋体" w:hAnsi="宋体" w:cs="宋体"/>
        </w:rPr>
        <w:t>供应商</w:t>
      </w:r>
      <w:r>
        <w:rPr>
          <w:rFonts w:ascii="宋体" w:hAnsi="宋体" w:cs="宋体"/>
        </w:rPr>
        <w:t>，不得参加本项目的</w:t>
      </w:r>
      <w:r>
        <w:rPr>
          <w:rFonts w:hint="eastAsia" w:ascii="宋体" w:hAnsi="宋体" w:cs="宋体"/>
        </w:rPr>
        <w:t>询价；</w:t>
      </w:r>
    </w:p>
    <w:p w14:paraId="12564458">
      <w:pPr>
        <w:ind w:left="480" w:leftChars="200"/>
        <w:rPr>
          <w:rFonts w:ascii="宋体" w:hAnsi="宋体" w:cs="宋体"/>
        </w:rPr>
      </w:pPr>
      <w:r>
        <w:rPr>
          <w:rFonts w:hint="eastAsia" w:ascii="宋体" w:hAnsi="宋体" w:cs="宋体"/>
        </w:rPr>
        <w:t>（7）</w:t>
      </w:r>
      <w:r>
        <w:rPr>
          <w:rFonts w:ascii="宋体" w:hAnsi="宋体" w:cs="宋体"/>
        </w:rPr>
        <w:t>本项目</w:t>
      </w:r>
      <w:r>
        <w:rPr>
          <w:rFonts w:hint="eastAsia" w:ascii="宋体" w:hAnsi="宋体" w:cs="宋体"/>
          <w:u w:val="single"/>
        </w:rPr>
        <w:t>不接受</w:t>
      </w:r>
      <w:r>
        <w:rPr>
          <w:rFonts w:ascii="宋体" w:hAnsi="宋体" w:cs="宋体"/>
        </w:rPr>
        <w:t>联合体</w:t>
      </w:r>
      <w:r>
        <w:rPr>
          <w:rFonts w:hint="eastAsia" w:ascii="宋体" w:hAnsi="宋体" w:cs="宋体"/>
        </w:rPr>
        <w:t>询价</w:t>
      </w:r>
      <w:r>
        <w:rPr>
          <w:rFonts w:ascii="宋体" w:hAnsi="宋体" w:cs="宋体"/>
        </w:rPr>
        <w:t>；</w:t>
      </w:r>
    </w:p>
    <w:p w14:paraId="6AEC633A">
      <w:pPr>
        <w:ind w:left="480" w:leftChars="200"/>
        <w:rPr>
          <w:rFonts w:ascii="宋体" w:hAnsi="宋体" w:cs="宋体"/>
        </w:rPr>
      </w:pPr>
      <w:r>
        <w:rPr>
          <w:rFonts w:hint="eastAsia" w:ascii="宋体" w:hAnsi="宋体" w:cs="宋体"/>
        </w:rPr>
        <w:t>（8）法律、行政法规、采购文件关于“合格供应商”的其他条件。</w:t>
      </w:r>
    </w:p>
    <w:bookmarkEnd w:id="16"/>
    <w:p w14:paraId="62572C1F">
      <w:pPr>
        <w:rPr>
          <w:rFonts w:ascii="宋体" w:hAnsi="宋体" w:cs="宋体"/>
        </w:rPr>
      </w:pPr>
      <w:r>
        <w:rPr>
          <w:rFonts w:hint="eastAsia" w:ascii="宋体" w:hAnsi="宋体" w:cs="宋体"/>
          <w:snapToGrid w:val="0"/>
        </w:rPr>
        <w:t>7</w:t>
      </w:r>
      <w:r>
        <w:rPr>
          <w:rFonts w:ascii="宋体" w:hAnsi="宋体" w:cs="宋体"/>
          <w:snapToGrid w:val="0"/>
        </w:rPr>
        <w:t>.</w:t>
      </w:r>
      <w:r>
        <w:rPr>
          <w:rFonts w:hint="eastAsia" w:ascii="宋体" w:hAnsi="宋体" w:cs="宋体"/>
          <w:snapToGrid w:val="0"/>
        </w:rPr>
        <w:t>采购文件购买</w:t>
      </w:r>
      <w:r>
        <w:rPr>
          <w:rFonts w:hint="eastAsia" w:ascii="宋体" w:hAnsi="宋体" w:cs="宋体"/>
        </w:rPr>
        <w:t>：</w:t>
      </w:r>
    </w:p>
    <w:p w14:paraId="5B936C46">
      <w:pPr>
        <w:widowControl/>
        <w:shd w:val="clear" w:color="auto" w:fill="FFFFFF"/>
        <w:rPr>
          <w:rFonts w:ascii="宋体" w:hAnsi="宋体" w:cs="宋体"/>
          <w:szCs w:val="24"/>
        </w:rPr>
      </w:pPr>
      <w:r>
        <w:rPr>
          <w:rFonts w:hint="eastAsia" w:ascii="宋体" w:hAnsi="宋体" w:cs="宋体"/>
          <w:szCs w:val="24"/>
        </w:rPr>
        <w:t>（1）时间：</w:t>
      </w:r>
      <w:r>
        <w:rPr>
          <w:rFonts w:hint="eastAsia" w:ascii="宋体" w:hAnsi="宋体" w:cs="宋体"/>
          <w:color w:val="000000"/>
        </w:rPr>
        <w:t>2025年</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24</w:t>
      </w:r>
      <w:r>
        <w:rPr>
          <w:rFonts w:hint="eastAsia" w:ascii="宋体" w:hAnsi="宋体" w:cs="宋体"/>
          <w:color w:val="000000"/>
        </w:rPr>
        <w:t>日</w:t>
      </w:r>
      <w:r>
        <w:rPr>
          <w:rFonts w:hint="eastAsia" w:ascii="宋体" w:hAnsi="宋体" w:cs="宋体"/>
          <w:szCs w:val="24"/>
        </w:rPr>
        <w:t>至</w:t>
      </w:r>
      <w:r>
        <w:rPr>
          <w:rFonts w:hint="eastAsia" w:ascii="宋体" w:hAnsi="宋体" w:cs="宋体"/>
          <w:color w:val="000000"/>
        </w:rPr>
        <w:t>2025年</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30</w:t>
      </w:r>
      <w:r>
        <w:rPr>
          <w:rFonts w:hint="eastAsia" w:ascii="宋体" w:hAnsi="宋体" w:cs="宋体"/>
          <w:color w:val="000000"/>
        </w:rPr>
        <w:t>日</w:t>
      </w:r>
      <w:r>
        <w:rPr>
          <w:rFonts w:hint="eastAsia" w:ascii="宋体" w:hAnsi="宋体" w:cs="宋体"/>
          <w:szCs w:val="24"/>
        </w:rPr>
        <w:t>16:00止（北京时间，法定节假日除外）。</w:t>
      </w:r>
    </w:p>
    <w:p w14:paraId="227F8CC7">
      <w:pPr>
        <w:widowControl/>
        <w:shd w:val="clear" w:color="auto" w:fill="FFFFFF"/>
        <w:rPr>
          <w:rFonts w:ascii="宋体" w:hAnsi="宋体" w:cs="宋体"/>
          <w:szCs w:val="24"/>
        </w:rPr>
      </w:pPr>
      <w:r>
        <w:rPr>
          <w:rFonts w:hint="eastAsia" w:ascii="宋体" w:hAnsi="宋体" w:cs="宋体"/>
          <w:szCs w:val="24"/>
        </w:rPr>
        <w:t>（2）地点：</w:t>
      </w:r>
      <w:r>
        <w:rPr>
          <w:rFonts w:hint="eastAsia" w:ascii="宋体" w:hAnsi="宋体" w:cs="宋体"/>
          <w:color w:val="000000"/>
        </w:rPr>
        <w:t>中招联合招标采购平台，详见“特别告知”</w:t>
      </w:r>
      <w:r>
        <w:rPr>
          <w:rFonts w:hint="eastAsia" w:ascii="宋体" w:hAnsi="宋体" w:cs="宋体"/>
          <w:szCs w:val="24"/>
        </w:rPr>
        <w:t>。</w:t>
      </w:r>
    </w:p>
    <w:p w14:paraId="4564891C">
      <w:pPr>
        <w:widowControl/>
        <w:shd w:val="clear" w:color="auto" w:fill="FFFFFF"/>
        <w:rPr>
          <w:rFonts w:ascii="宋体" w:hAnsi="宋体" w:cs="宋体"/>
          <w:szCs w:val="24"/>
        </w:rPr>
      </w:pPr>
      <w:r>
        <w:rPr>
          <w:rFonts w:hint="eastAsia" w:ascii="宋体" w:hAnsi="宋体" w:cs="宋体"/>
          <w:szCs w:val="24"/>
        </w:rPr>
        <w:t>（3）方式</w:t>
      </w:r>
      <w:r>
        <w:rPr>
          <w:rFonts w:ascii="宋体" w:hAnsi="宋体" w:cs="宋体"/>
          <w:szCs w:val="24"/>
        </w:rPr>
        <w:t>：网上下载。</w:t>
      </w:r>
    </w:p>
    <w:p w14:paraId="5BD68686">
      <w:pPr>
        <w:rPr>
          <w:rFonts w:ascii="宋体" w:hAnsi="宋体" w:cs="宋体"/>
          <w:szCs w:val="24"/>
        </w:rPr>
      </w:pPr>
      <w:r>
        <w:rPr>
          <w:rFonts w:hint="eastAsia" w:ascii="宋体" w:hAnsi="宋体" w:cs="宋体"/>
          <w:szCs w:val="24"/>
        </w:rPr>
        <w:t>（4）售价：</w:t>
      </w:r>
      <w:r>
        <w:rPr>
          <w:rFonts w:ascii="宋体" w:hAnsi="宋体" w:cs="宋体"/>
          <w:szCs w:val="24"/>
        </w:rPr>
        <w:t>人民币</w:t>
      </w:r>
      <w:r>
        <w:rPr>
          <w:rFonts w:hint="eastAsia" w:ascii="宋体" w:hAnsi="宋体" w:cs="宋体"/>
          <w:szCs w:val="24"/>
        </w:rPr>
        <w:t>200</w:t>
      </w:r>
      <w:r>
        <w:rPr>
          <w:rFonts w:ascii="宋体" w:hAnsi="宋体" w:cs="宋体"/>
          <w:szCs w:val="24"/>
        </w:rPr>
        <w:t>元</w:t>
      </w:r>
      <w:r>
        <w:rPr>
          <w:rFonts w:hint="eastAsia" w:ascii="宋体" w:hAnsi="宋体" w:cs="宋体"/>
          <w:szCs w:val="24"/>
        </w:rPr>
        <w:t>，</w:t>
      </w:r>
      <w:r>
        <w:rPr>
          <w:rFonts w:ascii="宋体" w:hAnsi="宋体" w:cs="宋体"/>
          <w:szCs w:val="24"/>
        </w:rPr>
        <w:t>售后不退。</w:t>
      </w:r>
    </w:p>
    <w:p w14:paraId="2B29770D">
      <w:pPr>
        <w:rPr>
          <w:rFonts w:ascii="宋体" w:hAnsi="宋体" w:cs="宋体"/>
        </w:rPr>
      </w:pPr>
      <w:r>
        <w:rPr>
          <w:rFonts w:hint="eastAsia" w:ascii="宋体" w:hAnsi="宋体" w:cs="宋体"/>
          <w:snapToGrid w:val="0"/>
        </w:rPr>
        <w:t>8</w:t>
      </w:r>
      <w:r>
        <w:rPr>
          <w:rFonts w:ascii="宋体" w:hAnsi="宋体" w:cs="宋体"/>
          <w:snapToGrid w:val="0"/>
        </w:rPr>
        <w:t>.</w:t>
      </w:r>
      <w:r>
        <w:rPr>
          <w:rFonts w:hint="eastAsia" w:ascii="宋体" w:hAnsi="宋体" w:cs="宋体"/>
          <w:snapToGrid w:val="0"/>
        </w:rPr>
        <w:t>响应文件提交：</w:t>
      </w:r>
    </w:p>
    <w:p w14:paraId="7BCF97E1">
      <w:pPr>
        <w:ind w:firstLine="424" w:firstLineChars="177"/>
        <w:rPr>
          <w:rFonts w:hAnsi="宋体"/>
          <w:bCs/>
        </w:rPr>
      </w:pPr>
      <w:r>
        <w:rPr>
          <w:rFonts w:hint="eastAsia" w:ascii="宋体" w:hAnsi="宋体" w:cs="宋体"/>
        </w:rPr>
        <w:t>（1）截止时间：</w:t>
      </w:r>
      <w:r>
        <w:rPr>
          <w:rFonts w:hint="eastAsia" w:ascii="宋体" w:hAnsi="宋体" w:cs="宋体"/>
          <w:color w:val="000000"/>
        </w:rPr>
        <w:t>2025</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2</w:t>
      </w:r>
      <w:r>
        <w:rPr>
          <w:rFonts w:hint="eastAsia" w:ascii="宋体" w:hAnsi="宋体" w:cs="宋体"/>
        </w:rPr>
        <w:t>日</w:t>
      </w:r>
      <w:r>
        <w:rPr>
          <w:rFonts w:hint="eastAsia" w:ascii="宋体" w:hAnsi="宋体" w:cs="宋体"/>
          <w:color w:val="000000"/>
        </w:rPr>
        <w:t>1</w:t>
      </w:r>
      <w:r>
        <w:rPr>
          <w:rFonts w:hint="eastAsia" w:ascii="宋体" w:hAnsi="宋体" w:cs="宋体"/>
          <w:color w:val="000000"/>
          <w:lang w:val="en-US" w:eastAsia="zh-CN"/>
        </w:rPr>
        <w:t>0</w:t>
      </w:r>
      <w:r>
        <w:rPr>
          <w:rFonts w:hint="eastAsia" w:ascii="宋体" w:hAnsi="宋体" w:cs="宋体"/>
          <w:color w:val="000000"/>
        </w:rPr>
        <w:t>:00</w:t>
      </w:r>
      <w:r>
        <w:rPr>
          <w:rFonts w:hint="eastAsia" w:ascii="宋体" w:hAnsi="宋体" w:cs="宋体"/>
        </w:rPr>
        <w:t>（北京时间），届时请参加询价的单位派代表出席项目采购会议。</w:t>
      </w:r>
    </w:p>
    <w:p w14:paraId="7D641B88">
      <w:pPr>
        <w:ind w:firstLine="424" w:firstLineChars="177"/>
        <w:rPr>
          <w:rFonts w:ascii="宋体" w:hAnsi="宋体" w:cs="宋体"/>
        </w:rPr>
      </w:pPr>
      <w:r>
        <w:rPr>
          <w:rFonts w:hint="eastAsia" w:ascii="宋体" w:hAnsi="宋体" w:cs="宋体"/>
        </w:rPr>
        <w:t>（2）地点：</w:t>
      </w:r>
      <w:r>
        <w:rPr>
          <w:rFonts w:hint="eastAsia" w:ascii="宋体" w:hAnsi="宋体" w:cs="宋体"/>
          <w:color w:val="000000" w:themeColor="text1"/>
          <w14:textFill>
            <w14:solidFill>
              <w14:schemeClr w14:val="tx1"/>
            </w14:solidFill>
          </w14:textFill>
        </w:rPr>
        <w:t>中招国际招标有限公司九层905C会议室</w:t>
      </w:r>
      <w:r>
        <w:rPr>
          <w:rFonts w:hint="eastAsia" w:ascii="宋体" w:hAnsi="宋体" w:cs="宋体"/>
        </w:rPr>
        <w:t>。</w:t>
      </w:r>
    </w:p>
    <w:p w14:paraId="43B0B61B">
      <w:pPr>
        <w:ind w:firstLine="424" w:firstLineChars="177"/>
        <w:rPr>
          <w:rFonts w:ascii="宋体" w:hAnsi="宋体" w:cs="宋体"/>
        </w:rPr>
      </w:pPr>
      <w:r>
        <w:rPr>
          <w:rFonts w:hint="eastAsia" w:ascii="宋体" w:hAnsi="宋体" w:cs="宋体"/>
        </w:rPr>
        <w:t>（3）响应文件须于提交截止时间当日、提交截止时间之前直接送达响应地点，以电报、电话、传真、电子邮件形式递交的响应文件将不予接受，逾期送达或未按本询价采购文件规定进行密封的响应文件恕不接受。</w:t>
      </w:r>
    </w:p>
    <w:p w14:paraId="4C7F07BC">
      <w:pPr>
        <w:rPr>
          <w:rFonts w:ascii="宋体" w:hAnsi="宋体" w:cs="宋体"/>
          <w:color w:val="000000"/>
        </w:rPr>
      </w:pPr>
      <w:r>
        <w:rPr>
          <w:rFonts w:hint="eastAsia" w:ascii="宋体" w:hAnsi="宋体" w:cs="宋体"/>
          <w:snapToGrid w:val="0"/>
        </w:rPr>
        <w:t>9</w:t>
      </w:r>
      <w:r>
        <w:rPr>
          <w:rFonts w:ascii="宋体" w:hAnsi="宋体" w:cs="宋体"/>
          <w:snapToGrid w:val="0"/>
        </w:rPr>
        <w:t>.</w:t>
      </w:r>
      <w:r>
        <w:rPr>
          <w:rFonts w:hint="eastAsia" w:ascii="宋体" w:hAnsi="宋体" w:cs="宋体"/>
          <w:color w:val="000000"/>
        </w:rPr>
        <w:t>信息发布媒体：中国招标投标公共服务平台、金采网、采购代理机构官网和中国进出口银行网站。</w:t>
      </w:r>
    </w:p>
    <w:p w14:paraId="541776D5">
      <w:pPr>
        <w:pStyle w:val="76"/>
        <w:spacing w:line="360" w:lineRule="auto"/>
      </w:pPr>
    </w:p>
    <w:p w14:paraId="36C44D4C">
      <w:pPr>
        <w:ind w:firstLine="0" w:firstLineChars="0"/>
        <w:rPr>
          <w:rFonts w:ascii="宋体" w:hAnsi="宋体" w:cs="宋体"/>
          <w:b/>
        </w:rPr>
      </w:pPr>
      <w:r>
        <w:rPr>
          <w:rFonts w:hint="eastAsia" w:ascii="宋体" w:hAnsi="宋体" w:cs="宋体"/>
          <w:b/>
        </w:rPr>
        <w:t>采购人名称：</w:t>
      </w:r>
      <w:r>
        <w:rPr>
          <w:rFonts w:hint="eastAsia" w:ascii="宋体" w:hAnsi="宋体" w:cs="宋体"/>
          <w:b/>
          <w:bCs/>
        </w:rPr>
        <w:t>中国进出口银行</w:t>
      </w:r>
    </w:p>
    <w:p w14:paraId="15945F68">
      <w:pPr>
        <w:ind w:firstLine="0" w:firstLineChars="0"/>
        <w:rPr>
          <w:rFonts w:ascii="宋体" w:hAnsi="宋体" w:cs="宋体"/>
        </w:rPr>
      </w:pPr>
      <w:r>
        <w:rPr>
          <w:rFonts w:hint="eastAsia" w:ascii="宋体" w:hAnsi="宋体" w:cs="宋体"/>
        </w:rPr>
        <w:t>地址：北京市复兴门内大街30号凯晨世贸中心西座</w:t>
      </w:r>
    </w:p>
    <w:p w14:paraId="7197507B">
      <w:pPr>
        <w:ind w:firstLine="0" w:firstLineChars="0"/>
        <w:rPr>
          <w:rFonts w:ascii="宋体" w:hAnsi="宋体" w:cs="宋体"/>
        </w:rPr>
      </w:pPr>
    </w:p>
    <w:p w14:paraId="669A2688">
      <w:pPr>
        <w:ind w:firstLine="0" w:firstLineChars="0"/>
        <w:rPr>
          <w:rFonts w:ascii="宋体" w:hAnsi="宋体" w:cs="宋体"/>
          <w:b/>
          <w:bCs/>
        </w:rPr>
      </w:pPr>
      <w:r>
        <w:rPr>
          <w:rFonts w:hint="eastAsia" w:ascii="宋体" w:hAnsi="宋体" w:cs="宋体"/>
          <w:b/>
        </w:rPr>
        <w:t>采购代理机构名称：</w:t>
      </w:r>
      <w:r>
        <w:rPr>
          <w:rFonts w:hint="eastAsia" w:ascii="宋体" w:hAnsi="宋体" w:cs="宋体"/>
          <w:b/>
          <w:bCs/>
        </w:rPr>
        <w:t>中招国际招标有限公司</w:t>
      </w:r>
    </w:p>
    <w:p w14:paraId="4705C4E1">
      <w:pPr>
        <w:ind w:firstLine="0" w:firstLineChars="0"/>
        <w:rPr>
          <w:rFonts w:ascii="宋体" w:hAnsi="宋体" w:cs="宋体"/>
        </w:rPr>
      </w:pPr>
      <w:r>
        <w:rPr>
          <w:rFonts w:hint="eastAsia" w:ascii="宋体" w:hAnsi="宋体" w:cs="宋体"/>
        </w:rPr>
        <w:t>地址：</w:t>
      </w:r>
      <w:r>
        <w:rPr>
          <w:rFonts w:hint="eastAsia" w:ascii="宋体" w:hAnsi="宋体" w:cs="宋体"/>
          <w:bCs/>
        </w:rPr>
        <w:t>北京市海淀区学院南路62号中关村资本大厦905C</w:t>
      </w:r>
    </w:p>
    <w:p w14:paraId="235EEAA1">
      <w:pPr>
        <w:ind w:firstLine="0" w:firstLineChars="0"/>
        <w:rPr>
          <w:rFonts w:ascii="宋体" w:hAnsi="宋体" w:cs="宋体"/>
          <w:bCs/>
        </w:rPr>
      </w:pPr>
      <w:r>
        <w:rPr>
          <w:rFonts w:hint="eastAsia" w:ascii="宋体" w:hAnsi="宋体" w:cs="宋体"/>
        </w:rPr>
        <w:t>联系方式：</w:t>
      </w:r>
      <w:r>
        <w:rPr>
          <w:rFonts w:hint="eastAsia" w:ascii="宋体" w:hAnsi="宋体" w:cs="宋体"/>
          <w:bCs/>
        </w:rPr>
        <w:t>010-62108275</w:t>
      </w:r>
    </w:p>
    <w:p w14:paraId="699B70C1">
      <w:pPr>
        <w:ind w:firstLine="0" w:firstLineChars="0"/>
        <w:rPr>
          <w:rFonts w:ascii="宋体" w:hAnsi="宋体" w:cs="宋体"/>
          <w:b/>
        </w:rPr>
      </w:pPr>
      <w:r>
        <w:rPr>
          <w:rFonts w:hint="eastAsia" w:ascii="宋体" w:hAnsi="宋体" w:cs="宋体"/>
          <w:b/>
          <w:bCs/>
        </w:rPr>
        <w:t>采购项目联系人：</w:t>
      </w:r>
      <w:r>
        <w:rPr>
          <w:rFonts w:hint="eastAsia" w:ascii="宋体" w:hAnsi="宋体" w:cs="宋体"/>
          <w:bCs/>
        </w:rPr>
        <w:t>肖然</w:t>
      </w:r>
    </w:p>
    <w:p w14:paraId="6D65A265">
      <w:pPr>
        <w:ind w:firstLine="0" w:firstLineChars="0"/>
        <w:rPr>
          <w:rFonts w:ascii="宋体" w:hAnsi="宋体"/>
          <w:szCs w:val="24"/>
        </w:rPr>
      </w:pPr>
      <w:r>
        <w:rPr>
          <w:rFonts w:hint="eastAsia" w:ascii="宋体" w:hAnsi="宋体"/>
          <w:szCs w:val="24"/>
        </w:rPr>
        <w:t>电子信箱：xiaoran@cntcitc.com.cn</w:t>
      </w:r>
    </w:p>
    <w:p w14:paraId="1F35CC0C">
      <w:pPr>
        <w:pStyle w:val="76"/>
        <w:spacing w:line="360" w:lineRule="auto"/>
      </w:pPr>
    </w:p>
    <w:p w14:paraId="1550D531">
      <w:pPr>
        <w:widowControl/>
        <w:adjustRightInd/>
        <w:spacing w:line="240" w:lineRule="auto"/>
        <w:ind w:firstLine="0" w:firstLineChars="0"/>
        <w:textAlignment w:val="auto"/>
        <w:rPr>
          <w:rFonts w:ascii="宋体" w:hAnsi="宋体" w:cs="宋体"/>
        </w:rPr>
      </w:pPr>
      <w:r>
        <w:rPr>
          <w:rFonts w:ascii="宋体" w:hAnsi="宋体" w:cs="宋体"/>
        </w:rPr>
        <w:br w:type="page"/>
      </w:r>
    </w:p>
    <w:p w14:paraId="576931AD">
      <w:pPr>
        <w:ind w:left="2" w:firstLine="569" w:firstLineChars="236"/>
        <w:rPr>
          <w:rFonts w:ascii="宋体" w:hAnsi="宋体"/>
          <w:b/>
        </w:rPr>
      </w:pPr>
      <w:r>
        <w:rPr>
          <w:rFonts w:hint="eastAsia" w:ascii="宋体" w:hAnsi="宋体"/>
          <w:b/>
        </w:rPr>
        <w:t>附件：特别告知</w:t>
      </w:r>
    </w:p>
    <w:p w14:paraId="6660DC38">
      <w:pPr>
        <w:ind w:left="2" w:firstLine="569" w:firstLineChars="236"/>
        <w:rPr>
          <w:rFonts w:ascii="宋体" w:hAnsi="宋体"/>
          <w:b/>
        </w:rPr>
      </w:pPr>
      <w:r>
        <w:rPr>
          <w:rFonts w:hint="eastAsia" w:ascii="宋体" w:hAnsi="宋体"/>
          <w:b/>
        </w:rPr>
        <w:t>本项目网上发售，具体方法如下：</w:t>
      </w:r>
    </w:p>
    <w:p w14:paraId="60140096">
      <w:pPr>
        <w:ind w:left="2" w:firstLine="566" w:firstLineChars="236"/>
        <w:rPr>
          <w:rFonts w:ascii="宋体" w:hAnsi="宋体"/>
        </w:rPr>
      </w:pPr>
      <w:r>
        <w:rPr>
          <w:rFonts w:hint="eastAsia" w:ascii="宋体" w:hAnsi="宋体"/>
        </w:rPr>
        <w:t>各潜在供应商/资格预审申请人：</w:t>
      </w:r>
    </w:p>
    <w:p w14:paraId="5E9524FA">
      <w:pPr>
        <w:ind w:left="2" w:firstLine="566" w:firstLineChars="236"/>
        <w:rPr>
          <w:rFonts w:ascii="宋体" w:hAnsi="宋体"/>
        </w:rPr>
      </w:pPr>
      <w:r>
        <w:rPr>
          <w:rFonts w:hint="eastAsia" w:ascii="宋体" w:hAnsi="宋体"/>
        </w:rPr>
        <w:t>本项目支持网上发售、下载电子版招标文件。凡有意购买文件的潜在供应商/资格预审申请人，请前往“中招联合招标采购平台”进行供应商注册（网址：http://www.365trade.com.cn）、购买并下载电子版招标文件/资格预审文件。</w:t>
      </w:r>
    </w:p>
    <w:p w14:paraId="2E0AB5C3">
      <w:pPr>
        <w:ind w:left="2" w:firstLine="566" w:firstLineChars="236"/>
        <w:rPr>
          <w:rFonts w:ascii="宋体" w:hAnsi="宋体"/>
        </w:rPr>
      </w:pPr>
      <w:r>
        <w:rPr>
          <w:rFonts w:hint="eastAsia" w:ascii="宋体" w:hAnsi="宋体"/>
        </w:rPr>
        <w:t>除标书款外，还需支付平台交易服务费，费用标准以平台提示为准。平台交易服务费由中招联合信息股份有限公司出具增值税电子普通发票。平台操作过中如需帮助，可联系平台客服热线010-86397110获取支持。</w:t>
      </w:r>
    </w:p>
    <w:p w14:paraId="0007ED05">
      <w:pPr>
        <w:ind w:left="2" w:firstLine="566" w:firstLineChars="236"/>
        <w:rPr>
          <w:rFonts w:ascii="宋体" w:hAnsi="宋体"/>
        </w:rPr>
      </w:pPr>
      <w:r>
        <w:rPr>
          <w:rFonts w:hint="eastAsia" w:ascii="宋体" w:hAnsi="宋体"/>
        </w:rPr>
        <w:t>潜在供应商/资格预审申请人请在标书发售截止时间前登录中招联合招标采购平台完成注册、标书购买操作，否则将无法保证获取电子版招标文件或资格预审文件。</w:t>
      </w:r>
    </w:p>
    <w:p w14:paraId="16E2EC6F">
      <w:pPr>
        <w:ind w:left="2" w:firstLine="566" w:firstLineChars="236"/>
        <w:rPr>
          <w:rFonts w:ascii="宋体" w:hAnsi="宋体" w:cs="宋体"/>
        </w:rPr>
      </w:pPr>
      <w:r>
        <w:rPr>
          <w:rFonts w:hint="eastAsia" w:ascii="宋体" w:hAnsi="宋体"/>
        </w:rPr>
        <w:t>标书款、平台交易服务费一经收取不予退还。</w:t>
      </w:r>
    </w:p>
    <w:p w14:paraId="587620A7">
      <w:pPr>
        <w:pStyle w:val="4"/>
        <w:spacing w:line="360" w:lineRule="auto"/>
        <w:jc w:val="left"/>
        <w:rPr>
          <w:rFonts w:ascii="宋体" w:hAnsi="宋体" w:cs="宋体"/>
        </w:rPr>
        <w:sectPr>
          <w:type w:val="continuous"/>
          <w:pgSz w:w="11906" w:h="16838"/>
          <w:pgMar w:top="1440" w:right="1800" w:bottom="1440" w:left="1800" w:header="851" w:footer="851" w:gutter="0"/>
          <w:cols w:space="720" w:num="1"/>
          <w:docGrid w:linePitch="312" w:charSpace="0"/>
        </w:sectPr>
      </w:pPr>
      <w:bookmarkStart w:id="17" w:name="_Toc453622068"/>
    </w:p>
    <w:bookmarkEnd w:id="13"/>
    <w:p w14:paraId="24A14B29">
      <w:pPr>
        <w:widowControl/>
        <w:adjustRightInd/>
        <w:ind w:firstLine="0" w:firstLineChars="0"/>
        <w:textAlignment w:val="auto"/>
        <w:rPr>
          <w:rFonts w:ascii="宋体" w:hAnsi="宋体" w:cs="宋体"/>
          <w:b/>
          <w:bCs/>
          <w:kern w:val="44"/>
          <w:sz w:val="28"/>
          <w:szCs w:val="28"/>
        </w:rPr>
      </w:pPr>
      <w:bookmarkStart w:id="18" w:name="_Toc462066499"/>
      <w:bookmarkStart w:id="19" w:name="_Toc489339671"/>
      <w:bookmarkStart w:id="20" w:name="_Toc462069433"/>
      <w:bookmarkStart w:id="21" w:name="_Toc29045"/>
      <w:bookmarkStart w:id="22" w:name="_Toc489358100"/>
      <w:r>
        <w:rPr>
          <w:rFonts w:ascii="宋体" w:hAnsi="宋体" w:cs="宋体"/>
        </w:rPr>
        <w:br w:type="page"/>
      </w:r>
    </w:p>
    <w:p w14:paraId="7510EC02">
      <w:pPr>
        <w:pStyle w:val="4"/>
        <w:spacing w:beforeLines="1000" w:after="0" w:line="360" w:lineRule="auto"/>
        <w:rPr>
          <w:rFonts w:ascii="宋体" w:hAnsi="宋体" w:cs="宋体"/>
        </w:rPr>
      </w:pPr>
      <w:bookmarkStart w:id="23" w:name="_Toc24175"/>
      <w:r>
        <w:rPr>
          <w:rFonts w:hint="eastAsia" w:ascii="宋体" w:hAnsi="宋体" w:cs="宋体"/>
        </w:rPr>
        <w:t>第二章  供应商须知</w:t>
      </w:r>
      <w:bookmarkEnd w:id="11"/>
      <w:bookmarkEnd w:id="17"/>
      <w:bookmarkEnd w:id="18"/>
      <w:bookmarkEnd w:id="19"/>
      <w:bookmarkEnd w:id="20"/>
      <w:bookmarkEnd w:id="21"/>
      <w:bookmarkEnd w:id="22"/>
      <w:bookmarkEnd w:id="23"/>
    </w:p>
    <w:p w14:paraId="24D1BF35"/>
    <w:p w14:paraId="0180F64E">
      <w:pPr>
        <w:pStyle w:val="195"/>
        <w:ind w:firstLine="0" w:firstLineChars="0"/>
        <w:rPr>
          <w:rFonts w:cs="宋体"/>
        </w:rPr>
      </w:pPr>
      <w:r>
        <w:rPr>
          <w:rFonts w:hint="eastAsia" w:cs="宋体"/>
        </w:rPr>
        <w:t>供应商须知前附表</w:t>
      </w:r>
    </w:p>
    <w:p w14:paraId="6C5816D1">
      <w:pPr>
        <w:rPr>
          <w:rFonts w:cs="宋体"/>
        </w:rPr>
      </w:pPr>
      <w:r>
        <w:rPr>
          <w:rFonts w:hint="eastAsia" w:cs="宋体"/>
        </w:rPr>
        <w:t>注：本须知前附表是对供应商</w:t>
      </w:r>
      <w:r>
        <w:rPr>
          <w:rFonts w:hint="eastAsia" w:ascii="宋体" w:hAnsi="宋体" w:cs="宋体"/>
          <w:szCs w:val="24"/>
        </w:rPr>
        <w:t>须知的具体说明、补充或修改，如有矛盾，应以本表内容为准。表格中的对应条款号是对应供应商须知中的条款编号。</w:t>
      </w:r>
      <w:r>
        <w:t>标记</w:t>
      </w:r>
      <w:r>
        <w:rPr>
          <w:color w:val="000000"/>
        </w:rPr>
        <w:t>“</w:t>
      </w:r>
      <w:r>
        <w:rPr>
          <w:b/>
          <w:color w:val="000000"/>
        </w:rPr>
        <w:t>■</w:t>
      </w:r>
      <w:r>
        <w:rPr>
          <w:color w:val="000000"/>
        </w:rPr>
        <w:t>”</w:t>
      </w:r>
      <w:r>
        <w:t>的选项意为适用于本项目，标记“□”的选项意为不适用于本项目</w:t>
      </w:r>
      <w:r>
        <w:rPr>
          <w:rFonts w:hint="eastAsia" w:cs="宋体"/>
        </w:rPr>
        <w:t>。</w:t>
      </w:r>
    </w:p>
    <w:tbl>
      <w:tblPr>
        <w:tblStyle w:val="77"/>
        <w:tblW w:w="91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8157"/>
      </w:tblGrid>
      <w:tr w14:paraId="2CE3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59" w:type="dxa"/>
            <w:tcBorders>
              <w:top w:val="single" w:color="auto" w:sz="6" w:space="0"/>
              <w:left w:val="single" w:color="auto" w:sz="6" w:space="0"/>
              <w:bottom w:val="single" w:color="auto" w:sz="6" w:space="0"/>
              <w:right w:val="single" w:color="auto" w:sz="4" w:space="0"/>
            </w:tcBorders>
            <w:vAlign w:val="center"/>
          </w:tcPr>
          <w:p w14:paraId="5F0DDC9C">
            <w:pPr>
              <w:pStyle w:val="185"/>
              <w:spacing w:line="360" w:lineRule="auto"/>
              <w:rPr>
                <w:rFonts w:cs="宋体"/>
                <w:bCs/>
                <w:sz w:val="24"/>
                <w:szCs w:val="24"/>
              </w:rPr>
            </w:pPr>
            <w:r>
              <w:rPr>
                <w:rFonts w:hint="eastAsia" w:cs="宋体"/>
                <w:sz w:val="24"/>
                <w:szCs w:val="24"/>
              </w:rPr>
              <w:t>条款号</w:t>
            </w:r>
          </w:p>
        </w:tc>
        <w:tc>
          <w:tcPr>
            <w:tcW w:w="8157" w:type="dxa"/>
            <w:tcBorders>
              <w:top w:val="single" w:color="auto" w:sz="6" w:space="0"/>
              <w:left w:val="single" w:color="auto" w:sz="6" w:space="0"/>
              <w:bottom w:val="single" w:color="auto" w:sz="6" w:space="0"/>
              <w:right w:val="single" w:color="auto" w:sz="6" w:space="0"/>
            </w:tcBorders>
            <w:vAlign w:val="center"/>
          </w:tcPr>
          <w:p w14:paraId="45C680CE">
            <w:pPr>
              <w:pStyle w:val="185"/>
              <w:spacing w:line="360" w:lineRule="auto"/>
              <w:rPr>
                <w:rFonts w:cs="宋体"/>
                <w:sz w:val="24"/>
                <w:szCs w:val="24"/>
              </w:rPr>
            </w:pPr>
            <w:r>
              <w:rPr>
                <w:rFonts w:hint="eastAsia" w:cs="宋体"/>
                <w:sz w:val="24"/>
                <w:szCs w:val="24"/>
              </w:rPr>
              <w:t>内容</w:t>
            </w:r>
          </w:p>
        </w:tc>
      </w:tr>
      <w:tr w14:paraId="2E140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 w:type="dxa"/>
            <w:vMerge w:val="restart"/>
            <w:tcBorders>
              <w:top w:val="single" w:color="auto" w:sz="6" w:space="0"/>
              <w:left w:val="single" w:color="auto" w:sz="6" w:space="0"/>
              <w:bottom w:val="single" w:color="auto" w:sz="6" w:space="0"/>
              <w:right w:val="single" w:color="auto" w:sz="4" w:space="0"/>
            </w:tcBorders>
            <w:vAlign w:val="center"/>
          </w:tcPr>
          <w:p w14:paraId="345EF455">
            <w:pPr>
              <w:pStyle w:val="185"/>
              <w:spacing w:line="360" w:lineRule="auto"/>
              <w:rPr>
                <w:rFonts w:cs="宋体"/>
                <w:sz w:val="24"/>
                <w:szCs w:val="24"/>
              </w:rPr>
            </w:pPr>
            <w:r>
              <w:rPr>
                <w:rFonts w:hint="eastAsia" w:cs="宋体"/>
                <w:sz w:val="24"/>
                <w:szCs w:val="24"/>
              </w:rPr>
              <w:t>4.2</w:t>
            </w:r>
          </w:p>
        </w:tc>
        <w:tc>
          <w:tcPr>
            <w:tcW w:w="8157" w:type="dxa"/>
            <w:tcBorders>
              <w:top w:val="single" w:color="auto" w:sz="6" w:space="0"/>
              <w:left w:val="single" w:color="auto" w:sz="6" w:space="0"/>
              <w:bottom w:val="single" w:color="auto" w:sz="6" w:space="0"/>
              <w:right w:val="single" w:color="auto" w:sz="6" w:space="0"/>
            </w:tcBorders>
            <w:vAlign w:val="center"/>
          </w:tcPr>
          <w:p w14:paraId="29523A7C">
            <w:pPr>
              <w:ind w:firstLine="0" w:firstLineChars="0"/>
              <w:rPr>
                <w:rFonts w:ascii="宋体" w:hAnsi="宋体" w:cs="宋体"/>
              </w:rPr>
            </w:pPr>
            <w:r>
              <w:rPr>
                <w:rFonts w:hint="eastAsia" w:ascii="宋体" w:hAnsi="宋体" w:cs="宋体"/>
              </w:rPr>
              <w:t>现场考察踏勘：</w:t>
            </w:r>
            <w:r>
              <w:rPr>
                <w:rFonts w:ascii="宋体" w:hAnsi="宋体" w:cs="宋体"/>
              </w:rPr>
              <w:t xml:space="preserve"> </w:t>
            </w:r>
          </w:p>
          <w:p w14:paraId="6263FC6E">
            <w:pPr>
              <w:ind w:firstLine="0" w:firstLineChars="0"/>
              <w:rPr>
                <w:rFonts w:ascii="宋体" w:hAnsi="宋体" w:cs="宋体"/>
              </w:rPr>
            </w:pPr>
            <w:r>
              <w:rPr>
                <w:b/>
                <w:color w:val="000000"/>
              </w:rPr>
              <w:t>■</w:t>
            </w:r>
            <w:r>
              <w:rPr>
                <w:rFonts w:hint="eastAsia" w:ascii="宋体" w:hAnsi="宋体" w:cs="宋体"/>
              </w:rPr>
              <w:t>不组织</w:t>
            </w:r>
          </w:p>
          <w:p w14:paraId="4161E785">
            <w:pPr>
              <w:ind w:firstLine="0" w:firstLineChars="0"/>
              <w:rPr>
                <w:rFonts w:cs="宋体"/>
              </w:rPr>
            </w:pPr>
            <w:r>
              <w:t>□</w:t>
            </w:r>
            <w:r>
              <w:rPr>
                <w:rFonts w:hint="eastAsia" w:ascii="宋体" w:hAnsi="宋体" w:cs="宋体"/>
              </w:rPr>
              <w:t>组织</w:t>
            </w:r>
            <w:r>
              <w:rPr>
                <w:rFonts w:hint="eastAsia"/>
              </w:rPr>
              <w:t>，现场踏勘</w:t>
            </w:r>
            <w:r>
              <w:t>时间：__年_月_日__</w:t>
            </w:r>
            <w:r>
              <w:rPr>
                <w:rFonts w:ascii="Arial" w:hAnsi="Arial" w:cs="Arial"/>
              </w:rPr>
              <w:t>时（北京时间）</w:t>
            </w:r>
            <w:r>
              <w:rPr>
                <w:rFonts w:hint="eastAsia"/>
                <w:bCs/>
              </w:rPr>
              <w:t>，</w:t>
            </w:r>
            <w:r>
              <w:rPr>
                <w:rFonts w:hint="eastAsia"/>
              </w:rPr>
              <w:t>现场踏勘</w:t>
            </w:r>
            <w:r>
              <w:t>地点：____________</w:t>
            </w:r>
            <w:r>
              <w:rPr>
                <w:rFonts w:hint="eastAsia"/>
              </w:rPr>
              <w:t>，</w:t>
            </w:r>
            <w:r>
              <w:rPr>
                <w:rFonts w:hint="eastAsia" w:ascii="宋体" w:hAnsi="宋体" w:cs="宋体"/>
                <w:bCs/>
                <w:color w:val="000000"/>
              </w:rPr>
              <w:t>现场踏勘联系人：</w:t>
            </w:r>
            <w:r>
              <w:rPr>
                <w:rFonts w:hint="eastAsia" w:hAnsi="宋体" w:cs="宋体"/>
                <w:bCs/>
                <w:i/>
                <w:iCs/>
                <w:color w:val="000000"/>
              </w:rPr>
              <w:t>________。</w:t>
            </w:r>
          </w:p>
        </w:tc>
      </w:tr>
      <w:tr w14:paraId="4E29C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 w:type="dxa"/>
            <w:vMerge w:val="continue"/>
            <w:tcBorders>
              <w:top w:val="single" w:color="auto" w:sz="6" w:space="0"/>
              <w:left w:val="single" w:color="auto" w:sz="6" w:space="0"/>
              <w:bottom w:val="single" w:color="auto" w:sz="6" w:space="0"/>
              <w:right w:val="single" w:color="auto" w:sz="4" w:space="0"/>
            </w:tcBorders>
            <w:vAlign w:val="center"/>
          </w:tcPr>
          <w:p w14:paraId="02943393">
            <w:pPr>
              <w:pStyle w:val="185"/>
              <w:spacing w:line="360" w:lineRule="auto"/>
              <w:rPr>
                <w:rFonts w:cs="宋体"/>
                <w:sz w:val="24"/>
                <w:szCs w:val="24"/>
              </w:rPr>
            </w:pPr>
          </w:p>
        </w:tc>
        <w:tc>
          <w:tcPr>
            <w:tcW w:w="8157" w:type="dxa"/>
            <w:tcBorders>
              <w:top w:val="single" w:color="auto" w:sz="6" w:space="0"/>
              <w:left w:val="single" w:color="auto" w:sz="6" w:space="0"/>
              <w:bottom w:val="single" w:color="auto" w:sz="6" w:space="0"/>
              <w:right w:val="single" w:color="auto" w:sz="6" w:space="0"/>
            </w:tcBorders>
            <w:vAlign w:val="center"/>
          </w:tcPr>
          <w:p w14:paraId="75246211">
            <w:pPr>
              <w:ind w:firstLine="0" w:firstLineChars="0"/>
              <w:rPr>
                <w:rFonts w:ascii="宋体" w:hAnsi="宋体" w:cs="宋体"/>
              </w:rPr>
            </w:pPr>
            <w:r>
              <w:rPr>
                <w:rFonts w:hint="eastAsia" w:ascii="宋体" w:hAnsi="宋体" w:cs="宋体"/>
              </w:rPr>
              <w:t>答疑会：</w:t>
            </w:r>
            <w:r>
              <w:rPr>
                <w:rFonts w:ascii="宋体" w:hAnsi="宋体" w:cs="宋体"/>
              </w:rPr>
              <w:t xml:space="preserve"> </w:t>
            </w:r>
          </w:p>
          <w:p w14:paraId="3FCCD2BD">
            <w:pPr>
              <w:ind w:firstLine="0" w:firstLineChars="0"/>
              <w:rPr>
                <w:rFonts w:ascii="宋体" w:hAnsi="宋体" w:cs="宋体"/>
              </w:rPr>
            </w:pPr>
            <w:r>
              <w:rPr>
                <w:b/>
                <w:color w:val="000000"/>
              </w:rPr>
              <w:t>■</w:t>
            </w:r>
            <w:r>
              <w:rPr>
                <w:rFonts w:hint="eastAsia" w:ascii="宋体" w:hAnsi="宋体" w:cs="宋体"/>
              </w:rPr>
              <w:t>不召开</w:t>
            </w:r>
          </w:p>
          <w:p w14:paraId="3F890220">
            <w:pPr>
              <w:ind w:firstLine="0" w:firstLineChars="0"/>
              <w:rPr>
                <w:rFonts w:cs="宋体"/>
              </w:rPr>
            </w:pPr>
            <w:r>
              <w:t>□</w:t>
            </w:r>
            <w:r>
              <w:rPr>
                <w:rFonts w:hint="eastAsia" w:ascii="宋体" w:hAnsi="宋体" w:cs="宋体"/>
              </w:rPr>
              <w:t>召开</w:t>
            </w:r>
            <w:r>
              <w:t>，召开时间：__年_月_日__</w:t>
            </w:r>
            <w:r>
              <w:rPr>
                <w:rFonts w:ascii="Arial" w:hAnsi="Arial" w:cs="Arial"/>
              </w:rPr>
              <w:t>时（北京时间）</w:t>
            </w:r>
            <w:r>
              <w:rPr>
                <w:rFonts w:hint="eastAsia"/>
                <w:bCs/>
              </w:rPr>
              <w:t>，</w:t>
            </w:r>
            <w:r>
              <w:t>召开地点：______</w:t>
            </w:r>
            <w:r>
              <w:rPr>
                <w:rFonts w:hint="eastAsia"/>
              </w:rPr>
              <w:t>，联系人</w:t>
            </w:r>
            <w:r>
              <w:rPr>
                <w:rFonts w:hint="eastAsia" w:hAnsi="宋体" w:cs="宋体"/>
                <w:bCs/>
                <w:i/>
                <w:iCs/>
                <w:color w:val="000000"/>
              </w:rPr>
              <w:t>________</w:t>
            </w:r>
            <w:r>
              <w:t>。</w:t>
            </w:r>
          </w:p>
        </w:tc>
      </w:tr>
      <w:tr w14:paraId="2E09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0589B781">
            <w:pPr>
              <w:pStyle w:val="185"/>
              <w:spacing w:line="360" w:lineRule="auto"/>
              <w:rPr>
                <w:rFonts w:cs="宋体"/>
                <w:sz w:val="24"/>
                <w:szCs w:val="24"/>
              </w:rPr>
            </w:pPr>
            <w:r>
              <w:rPr>
                <w:rFonts w:hint="eastAsia" w:cs="宋体"/>
                <w:sz w:val="24"/>
                <w:szCs w:val="24"/>
              </w:rPr>
              <w:t>9.1</w:t>
            </w:r>
          </w:p>
        </w:tc>
        <w:tc>
          <w:tcPr>
            <w:tcW w:w="8157" w:type="dxa"/>
            <w:tcBorders>
              <w:top w:val="single" w:color="auto" w:sz="6" w:space="0"/>
              <w:left w:val="single" w:color="auto" w:sz="6" w:space="0"/>
              <w:bottom w:val="single" w:color="auto" w:sz="6" w:space="0"/>
              <w:right w:val="single" w:color="auto" w:sz="6" w:space="0"/>
            </w:tcBorders>
            <w:vAlign w:val="center"/>
          </w:tcPr>
          <w:p w14:paraId="3C3E26E2">
            <w:pPr>
              <w:tabs>
                <w:tab w:val="left" w:pos="5580"/>
              </w:tabs>
              <w:ind w:firstLine="0" w:firstLineChars="0"/>
              <w:rPr>
                <w:rFonts w:ascii="宋体" w:hAnsi="宋体" w:cs="宋体"/>
              </w:rPr>
            </w:pPr>
            <w:r>
              <w:rPr>
                <w:rFonts w:hint="eastAsia" w:ascii="宋体" w:hAnsi="宋体" w:cs="宋体"/>
              </w:rPr>
              <w:t>响应文件的组成：</w:t>
            </w:r>
          </w:p>
          <w:p w14:paraId="4CCB89E7">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附件1——响应函</w:t>
            </w:r>
            <w:r>
              <w:rPr>
                <w:rFonts w:hint="eastAsia" w:hAnsi="宋体" w:cs="宋体"/>
              </w:rPr>
              <w:t>（格式见附件1）</w:t>
            </w:r>
          </w:p>
          <w:p w14:paraId="22543511">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附件2——响应报价一览表</w:t>
            </w:r>
            <w:r>
              <w:rPr>
                <w:rFonts w:hint="eastAsia" w:hAnsi="宋体" w:cs="宋体"/>
              </w:rPr>
              <w:t>（格式见附件2）</w:t>
            </w:r>
          </w:p>
          <w:p w14:paraId="6D8020EC">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附件3——响应分项报价表</w:t>
            </w:r>
            <w:r>
              <w:rPr>
                <w:rFonts w:hint="eastAsia" w:hAnsi="宋体" w:cs="宋体"/>
              </w:rPr>
              <w:t>（格式见附件3）</w:t>
            </w:r>
          </w:p>
          <w:p w14:paraId="0BD03F80">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附件4——商务条款偏离表</w:t>
            </w:r>
            <w:r>
              <w:rPr>
                <w:rFonts w:hint="eastAsia" w:hAnsi="宋体" w:cs="宋体"/>
              </w:rPr>
              <w:t>（格式见附件4）</w:t>
            </w:r>
          </w:p>
          <w:p w14:paraId="3999251E">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附件5——技术需求偏离表</w:t>
            </w:r>
            <w:r>
              <w:rPr>
                <w:rFonts w:hint="eastAsia" w:hAnsi="宋体" w:cs="宋体"/>
              </w:rPr>
              <w:t>（格式见附件5）</w:t>
            </w:r>
          </w:p>
          <w:p w14:paraId="053508CD">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附件6——资格证明文件，</w:t>
            </w:r>
            <w:r>
              <w:rPr>
                <w:rFonts w:hint="eastAsia" w:hAnsi="宋体" w:cs="宋体"/>
              </w:rPr>
              <w:t>（</w:t>
            </w:r>
            <w:r>
              <w:rPr>
                <w:rFonts w:ascii="Arial" w:hAnsi="Arial" w:cs="Arial"/>
              </w:rPr>
              <w:t>关于本条以下“加盖公章”的要求，除另有特殊说明外，均</w:t>
            </w:r>
            <w:r>
              <w:rPr>
                <w:rFonts w:hint="eastAsia" w:ascii="Arial" w:hAnsi="Arial" w:cs="Arial"/>
              </w:rPr>
              <w:t>应符合供应商须知16.6规定</w:t>
            </w:r>
            <w:r>
              <w:rPr>
                <w:rFonts w:hint="eastAsia" w:hAnsi="宋体" w:cs="宋体"/>
              </w:rPr>
              <w:t>），</w:t>
            </w:r>
            <w:r>
              <w:rPr>
                <w:rFonts w:hint="eastAsia" w:ascii="宋体" w:hAnsi="宋体" w:cs="宋体"/>
                <w:color w:val="000000"/>
              </w:rPr>
              <w:t>包括：</w:t>
            </w:r>
          </w:p>
          <w:p w14:paraId="1C426062">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6-1法定代表人（或单位负责人）授权书和身份证明</w:t>
            </w:r>
            <w:r>
              <w:rPr>
                <w:rFonts w:hint="eastAsia" w:hAnsi="宋体" w:cs="宋体"/>
              </w:rPr>
              <w:t>（格式见附件6-1）</w:t>
            </w:r>
          </w:p>
          <w:p w14:paraId="753B4834">
            <w:pPr>
              <w:tabs>
                <w:tab w:val="left" w:pos="5580"/>
              </w:tabs>
              <w:ind w:firstLine="0" w:firstLineChars="0"/>
              <w:rPr>
                <w:rFonts w:ascii="宋体" w:hAnsi="宋体" w:cs="宋体"/>
                <w:color w:val="000000"/>
              </w:rPr>
            </w:pPr>
            <w:r>
              <w:rPr>
                <w:rFonts w:hint="eastAsia" w:ascii="宋体" w:hAnsi="宋体" w:cs="宋体"/>
                <w:color w:val="000000"/>
              </w:rPr>
              <w:t>6-2具备履行合同所必需的设备和专业技术能力的证明材料</w:t>
            </w:r>
            <w:r>
              <w:rPr>
                <w:rFonts w:hint="eastAsia" w:hAnsi="宋体" w:cs="宋体"/>
              </w:rPr>
              <w:t>（格式见附件6-2）</w:t>
            </w:r>
          </w:p>
          <w:p w14:paraId="489E6797">
            <w:pPr>
              <w:tabs>
                <w:tab w:val="left" w:pos="5580"/>
              </w:tabs>
              <w:ind w:firstLine="0" w:firstLineChars="0"/>
              <w:rPr>
                <w:rFonts w:ascii="宋体" w:hAnsi="宋体" w:cs="宋体"/>
              </w:rPr>
            </w:pPr>
            <w:r>
              <w:rPr>
                <w:rFonts w:hint="eastAsia" w:ascii="宋体" w:hAnsi="宋体" w:cs="宋体"/>
              </w:rPr>
              <w:t>★</w:t>
            </w:r>
            <w:r>
              <w:rPr>
                <w:rFonts w:hint="eastAsia" w:ascii="宋体" w:hAnsi="宋体" w:cs="宋体"/>
                <w:color w:val="000000"/>
              </w:rPr>
              <w:t>6-3</w:t>
            </w:r>
            <w:r>
              <w:rPr>
                <w:rFonts w:hint="eastAsia" w:hAnsi="宋体" w:cs="宋体"/>
                <w:color w:val="000000"/>
              </w:rPr>
              <w:t>有效的加盖公章的企业法人营业执照副本或事业单位法人证书或同类型文件、税务登记证、组织机构代码证复印件（或有效的三证合一的营业执照复印件或同类型文件）以及执业证书复印件（如需要）</w:t>
            </w:r>
            <w:r>
              <w:rPr>
                <w:rFonts w:hint="eastAsia" w:ascii="宋体" w:hAnsi="宋体" w:cs="宋体"/>
                <w:color w:val="000000"/>
              </w:rPr>
              <w:t>。</w:t>
            </w:r>
          </w:p>
          <w:p w14:paraId="46C4BE65">
            <w:pPr>
              <w:tabs>
                <w:tab w:val="left" w:pos="5580"/>
              </w:tabs>
              <w:ind w:firstLine="0" w:firstLineChars="0"/>
              <w:rPr>
                <w:rFonts w:ascii="宋体" w:hAnsi="宋体" w:cs="宋体"/>
                <w:color w:val="000000"/>
              </w:rPr>
            </w:pPr>
            <w:r>
              <w:rPr>
                <w:rFonts w:hint="eastAsia" w:ascii="宋体" w:hAnsi="宋体" w:cs="宋体"/>
              </w:rPr>
              <w:t>★</w:t>
            </w:r>
            <w:r>
              <w:rPr>
                <w:rFonts w:hint="eastAsia" w:ascii="宋体" w:hAnsi="宋体" w:cs="宋体"/>
                <w:color w:val="000000"/>
              </w:rPr>
              <w:t>6-4</w:t>
            </w:r>
            <w:r>
              <w:rPr>
                <w:rFonts w:hint="eastAsia" w:ascii="宋体" w:hAnsi="宋体" w:cs="宋体"/>
              </w:rPr>
              <w:t>供应商有效的加盖公章的经会计师事务所审计的上一年度财务审计报告复印件</w:t>
            </w:r>
            <w:r>
              <w:rPr>
                <w:rFonts w:hint="eastAsia" w:ascii="宋体" w:hAnsi="宋体" w:cs="宋体"/>
                <w:color w:val="000000" w:themeColor="text1"/>
                <w14:textFill>
                  <w14:solidFill>
                    <w14:schemeClr w14:val="tx1"/>
                  </w14:solidFill>
                </w14:textFill>
              </w:rPr>
              <w:t>（当上一年度审计报告未出来时，可提供前一年度审计报告）</w:t>
            </w:r>
            <w:r>
              <w:rPr>
                <w:rFonts w:hint="eastAsia" w:ascii="宋体" w:hAnsi="宋体" w:cs="宋体"/>
              </w:rPr>
              <w:t>或首次响应文件提交截止时间前六个月内供应商开户银行出具的资信证明（除开具银行明确表示复印无效的，银行资信证明可以是复印件加盖本单位公章；资信证明要能证明供应商的资信状况良好，往来账款正常，无透支行为，存款证明无效）；</w:t>
            </w:r>
            <w:r>
              <w:rPr>
                <w:rFonts w:hint="eastAsia" w:ascii="宋体" w:hAnsi="宋体" w:cs="宋体"/>
                <w:color w:val="000000"/>
              </w:rPr>
              <w:t>（提供复印件）</w:t>
            </w:r>
          </w:p>
          <w:p w14:paraId="28DD457D">
            <w:pPr>
              <w:tabs>
                <w:tab w:val="left" w:pos="5580"/>
              </w:tabs>
              <w:ind w:firstLine="0" w:firstLineChars="0"/>
              <w:rPr>
                <w:rFonts w:ascii="宋体" w:hAnsi="宋体" w:cs="宋体"/>
                <w:color w:val="000000"/>
                <w:szCs w:val="24"/>
              </w:rPr>
            </w:pPr>
            <w:r>
              <w:rPr>
                <w:rFonts w:hint="eastAsia" w:ascii="宋体" w:hAnsi="宋体" w:cs="宋体"/>
              </w:rPr>
              <w:t>★</w:t>
            </w:r>
            <w:r>
              <w:rPr>
                <w:rFonts w:hint="eastAsia" w:ascii="宋体" w:hAnsi="宋体" w:cs="宋体"/>
                <w:color w:val="000000"/>
              </w:rPr>
              <w:t>6-5</w:t>
            </w:r>
            <w:r>
              <w:rPr>
                <w:rFonts w:hint="eastAsia" w:ascii="宋体" w:hAnsi="宋体" w:cs="宋体"/>
                <w:color w:val="000000"/>
                <w:szCs w:val="24"/>
              </w:rPr>
              <w:t>供应商有效的加盖公章的近1年内任意一个月的依法缴纳税收的证明文件复印件；</w:t>
            </w:r>
          </w:p>
          <w:p w14:paraId="32C0E66C">
            <w:pPr>
              <w:tabs>
                <w:tab w:val="left" w:pos="5580"/>
              </w:tabs>
              <w:ind w:firstLine="0" w:firstLineChars="0"/>
              <w:rPr>
                <w:rFonts w:ascii="宋体" w:hAnsi="宋体" w:cs="宋体"/>
              </w:rPr>
            </w:pPr>
            <w:r>
              <w:rPr>
                <w:rFonts w:hint="eastAsia" w:ascii="宋体" w:hAnsi="宋体" w:cs="宋体"/>
              </w:rPr>
              <w:t>★</w:t>
            </w:r>
            <w:r>
              <w:rPr>
                <w:rFonts w:hint="eastAsia" w:ascii="宋体" w:hAnsi="宋体" w:cs="宋体"/>
                <w:color w:val="000000"/>
              </w:rPr>
              <w:t>6-6</w:t>
            </w:r>
            <w:r>
              <w:rPr>
                <w:rFonts w:hint="eastAsia" w:ascii="宋体" w:hAnsi="宋体" w:cs="宋体"/>
              </w:rPr>
              <w:t>供应商有效的加盖公章的</w:t>
            </w:r>
            <w:r>
              <w:rPr>
                <w:rFonts w:hint="eastAsia" w:ascii="宋体" w:hAnsi="宋体" w:cs="宋体"/>
                <w:color w:val="000000"/>
                <w:szCs w:val="24"/>
              </w:rPr>
              <w:t>近1年内</w:t>
            </w:r>
            <w:r>
              <w:rPr>
                <w:rFonts w:hint="eastAsia" w:ascii="宋体" w:hAnsi="宋体" w:cs="宋体"/>
              </w:rPr>
              <w:t>任意一个月的依法缴纳社会保障资金的证明文件复印件；</w:t>
            </w:r>
          </w:p>
          <w:p w14:paraId="3B7A655F">
            <w:pPr>
              <w:tabs>
                <w:tab w:val="left" w:pos="5580"/>
              </w:tabs>
              <w:ind w:firstLine="0" w:firstLineChars="0"/>
              <w:rPr>
                <w:rFonts w:ascii="宋体" w:hAnsi="宋体" w:cs="宋体"/>
              </w:rPr>
            </w:pPr>
            <w:r>
              <w:rPr>
                <w:rFonts w:hint="eastAsia" w:ascii="宋体" w:hAnsi="宋体" w:cs="宋体"/>
              </w:rPr>
              <w:t>★</w:t>
            </w:r>
            <w:r>
              <w:rPr>
                <w:rFonts w:hint="eastAsia" w:ascii="宋体" w:hAnsi="宋体" w:cs="宋体"/>
                <w:color w:val="000000"/>
              </w:rPr>
              <w:t>6-7</w:t>
            </w:r>
            <w:r>
              <w:rPr>
                <w:rFonts w:hint="eastAsia" w:ascii="宋体" w:hAnsi="宋体" w:cs="宋体"/>
              </w:rPr>
              <w:t>供应商声明函；（格式见附件6-7）</w:t>
            </w:r>
          </w:p>
          <w:p w14:paraId="2114F78D">
            <w:pPr>
              <w:tabs>
                <w:tab w:val="left" w:pos="5580"/>
              </w:tabs>
              <w:ind w:firstLine="0" w:firstLineChars="0"/>
              <w:rPr>
                <w:rFonts w:ascii="宋体" w:hAnsi="宋体" w:cs="宋体"/>
              </w:rPr>
            </w:pPr>
            <w:r>
              <w:rPr>
                <w:rFonts w:hint="eastAsia" w:ascii="宋体" w:hAnsi="宋体" w:cs="宋体"/>
              </w:rPr>
              <w:t>★</w:t>
            </w:r>
            <w:r>
              <w:rPr>
                <w:rFonts w:hint="eastAsia" w:ascii="宋体" w:hAnsi="宋体" w:cs="宋体"/>
                <w:color w:val="000000"/>
              </w:rPr>
              <w:t>6-8</w:t>
            </w:r>
            <w:r>
              <w:rPr>
                <w:rFonts w:hint="eastAsia" w:ascii="宋体" w:hAnsi="宋体" w:cs="宋体"/>
              </w:rPr>
              <w:t>通过“信用中国”网站（www.creditchina.gov.cn）或中国政府采购网（www.ccgp.gov.cn）查询相关主体信用报告截图等信用证明材料并加盖公章，截止时点为</w:t>
            </w:r>
            <w:r>
              <w:rPr>
                <w:rFonts w:hint="eastAsia" w:ascii="宋体" w:hAnsi="宋体" w:cs="宋体"/>
                <w:snapToGrid w:val="0"/>
              </w:rPr>
              <w:t>首次响应文件提交截止时间</w:t>
            </w:r>
            <w:r>
              <w:rPr>
                <w:rFonts w:hint="eastAsia" w:ascii="宋体" w:hAnsi="宋体" w:cs="宋体"/>
              </w:rPr>
              <w:t>后(以网页打印的时间为准)。评审将以采购人或采购代理机构查询记录为准；</w:t>
            </w:r>
          </w:p>
          <w:p w14:paraId="0147A1D2">
            <w:pPr>
              <w:tabs>
                <w:tab w:val="left" w:pos="5580"/>
              </w:tabs>
              <w:ind w:firstLine="0" w:firstLineChars="0"/>
              <w:rPr>
                <w:rFonts w:ascii="宋体" w:hAnsi="宋体" w:cs="宋体"/>
              </w:rPr>
            </w:pPr>
            <w:r>
              <w:rPr>
                <w:rFonts w:hint="eastAsia" w:ascii="宋体" w:hAnsi="宋体" w:cs="宋体"/>
              </w:rPr>
              <w:t>★</w:t>
            </w:r>
            <w:r>
              <w:rPr>
                <w:rFonts w:hint="eastAsia" w:ascii="宋体" w:hAnsi="宋体" w:cs="宋体"/>
                <w:color w:val="000000"/>
              </w:rPr>
              <w:t>6-9项目保证金和成交服务费承诺函</w:t>
            </w:r>
            <w:r>
              <w:rPr>
                <w:rFonts w:hint="eastAsia" w:hAnsi="宋体" w:cs="宋体"/>
              </w:rPr>
              <w:t>（格式见附件6-9）</w:t>
            </w:r>
          </w:p>
          <w:p w14:paraId="27AFA2E5">
            <w:pPr>
              <w:tabs>
                <w:tab w:val="left" w:pos="5580"/>
              </w:tabs>
              <w:ind w:firstLine="0" w:firstLineChars="0"/>
              <w:rPr>
                <w:rFonts w:ascii="宋体" w:hAnsi="宋体" w:cs="宋体"/>
              </w:rPr>
            </w:pPr>
            <w:r>
              <w:rPr>
                <w:rFonts w:hint="eastAsia" w:ascii="宋体" w:hAnsi="宋体" w:cs="宋体"/>
              </w:rPr>
              <w:t>★6-10</w:t>
            </w:r>
            <w:r>
              <w:rPr>
                <w:rFonts w:hint="eastAsia" w:ascii="宋体" w:hAnsi="宋体" w:cs="宋体"/>
                <w:color w:val="000000"/>
              </w:rPr>
              <w:t>原厂代理资质证明（证明材料形式不限）</w:t>
            </w:r>
          </w:p>
          <w:p w14:paraId="5826F075">
            <w:pPr>
              <w:tabs>
                <w:tab w:val="left" w:pos="5580"/>
              </w:tabs>
              <w:ind w:firstLine="0" w:firstLineChars="0"/>
              <w:rPr>
                <w:rFonts w:ascii="宋体" w:hAnsi="宋体" w:cs="宋体"/>
                <w:color w:val="000000"/>
              </w:rPr>
            </w:pPr>
            <w:r>
              <w:rPr>
                <w:rFonts w:hint="eastAsia" w:ascii="宋体" w:hAnsi="宋体" w:cs="宋体"/>
              </w:rPr>
              <w:t>★6-11</w:t>
            </w:r>
            <w:r>
              <w:rPr>
                <w:rFonts w:hint="eastAsia" w:hAnsi="宋体" w:cs="宋体"/>
              </w:rPr>
              <w:t>具备法律、行政法规规定的其他条件或采购文件“合格供应商资格要求”要求的其他证明文件</w:t>
            </w:r>
            <w:r>
              <w:rPr>
                <w:rFonts w:hint="eastAsia" w:ascii="宋体" w:hAnsi="宋体" w:cs="宋体"/>
                <w:color w:val="000000"/>
              </w:rPr>
              <w:t>。（如有）</w:t>
            </w:r>
          </w:p>
          <w:p w14:paraId="797E6D27">
            <w:pPr>
              <w:tabs>
                <w:tab w:val="left" w:pos="5580"/>
              </w:tabs>
              <w:ind w:firstLine="0" w:firstLineChars="0"/>
              <w:rPr>
                <w:rFonts w:ascii="宋体" w:hAnsi="宋体" w:cs="宋体"/>
                <w:color w:val="000000"/>
              </w:rPr>
            </w:pPr>
            <w:r>
              <w:rPr>
                <w:rFonts w:hint="eastAsia" w:ascii="宋体" w:hAnsi="宋体" w:cs="宋体"/>
                <w:color w:val="000000"/>
              </w:rPr>
              <w:t>附件7——类似业绩一览表</w:t>
            </w:r>
            <w:r>
              <w:rPr>
                <w:rFonts w:hint="eastAsia" w:hAnsi="宋体" w:cs="宋体"/>
              </w:rPr>
              <w:t>（格式见附件7）</w:t>
            </w:r>
          </w:p>
          <w:p w14:paraId="0D04818A">
            <w:pPr>
              <w:tabs>
                <w:tab w:val="left" w:pos="5580"/>
              </w:tabs>
              <w:ind w:firstLine="0" w:firstLineChars="0"/>
              <w:rPr>
                <w:rFonts w:ascii="宋体" w:hAnsi="宋体" w:cs="宋体"/>
                <w:color w:val="000000"/>
              </w:rPr>
            </w:pPr>
            <w:r>
              <w:rPr>
                <w:rFonts w:hint="eastAsia" w:ascii="宋体" w:hAnsi="宋体" w:cs="宋体"/>
                <w:color w:val="000000"/>
              </w:rPr>
              <w:t>附件8——项目服务方案（根据采购需求的要求编制，并包括本须知第10条规定的所有文件）</w:t>
            </w:r>
          </w:p>
          <w:p w14:paraId="6C1AC682">
            <w:pPr>
              <w:tabs>
                <w:tab w:val="left" w:pos="5580"/>
              </w:tabs>
              <w:ind w:firstLine="0" w:firstLineChars="0"/>
              <w:rPr>
                <w:rFonts w:ascii="宋体" w:hAnsi="宋体" w:cs="宋体"/>
                <w:color w:val="000000"/>
                <w:szCs w:val="22"/>
              </w:rPr>
            </w:pPr>
            <w:r>
              <w:rPr>
                <w:rFonts w:hint="eastAsia" w:ascii="宋体" w:hAnsi="宋体" w:cs="宋体"/>
                <w:color w:val="000000"/>
                <w:szCs w:val="22"/>
              </w:rPr>
              <w:t>附件8-1　项目实施团队人员情况</w:t>
            </w:r>
            <w:r>
              <w:rPr>
                <w:rFonts w:hint="eastAsia" w:hAnsi="宋体" w:cs="宋体"/>
              </w:rPr>
              <w:t>（格式见附件8-1）</w:t>
            </w:r>
          </w:p>
          <w:p w14:paraId="63C700F5">
            <w:pPr>
              <w:tabs>
                <w:tab w:val="left" w:pos="5580"/>
              </w:tabs>
              <w:ind w:firstLine="0" w:firstLineChars="0"/>
              <w:rPr>
                <w:rFonts w:ascii="宋体" w:hAnsi="宋体" w:cs="宋体"/>
                <w:color w:val="000000"/>
              </w:rPr>
            </w:pPr>
            <w:r>
              <w:rPr>
                <w:rFonts w:hint="eastAsia" w:ascii="宋体" w:hAnsi="宋体" w:cs="宋体"/>
                <w:color w:val="000000"/>
              </w:rPr>
              <w:t>附件9——供应商认为需要提供的其他材料（如有）（包括采购文件中要求的，以及供应商认为需要提供的其他材料）</w:t>
            </w:r>
          </w:p>
          <w:p w14:paraId="2C0FC12D">
            <w:pPr>
              <w:tabs>
                <w:tab w:val="left" w:pos="5580"/>
              </w:tabs>
              <w:ind w:firstLine="0" w:firstLineChars="0"/>
              <w:rPr>
                <w:rFonts w:ascii="宋体" w:hAnsi="宋体" w:cs="宋体"/>
                <w:color w:val="000000"/>
              </w:rPr>
            </w:pPr>
            <w:r>
              <w:rPr>
                <w:rFonts w:hint="eastAsia" w:ascii="宋体" w:hAnsi="宋体" w:cs="宋体"/>
                <w:color w:val="000000"/>
                <w:szCs w:val="22"/>
              </w:rPr>
              <w:t>附件9-1　供应商情况表</w:t>
            </w:r>
            <w:r>
              <w:rPr>
                <w:rFonts w:hint="eastAsia" w:hAnsi="宋体" w:cs="宋体"/>
              </w:rPr>
              <w:t>（格式见附件9-1）</w:t>
            </w:r>
          </w:p>
          <w:p w14:paraId="681F1AA7">
            <w:pPr>
              <w:tabs>
                <w:tab w:val="left" w:pos="5580"/>
              </w:tabs>
              <w:ind w:firstLine="0" w:firstLineChars="0"/>
              <w:rPr>
                <w:rFonts w:ascii="宋体" w:hAnsi="宋体" w:cs="宋体"/>
                <w:color w:val="000000"/>
                <w:szCs w:val="22"/>
              </w:rPr>
            </w:pPr>
            <w:r>
              <w:rPr>
                <w:rFonts w:hint="eastAsia" w:cs="宋体"/>
              </w:rPr>
              <w:t>附件</w:t>
            </w:r>
            <w:r>
              <w:rPr>
                <w:rFonts w:hint="eastAsia" w:ascii="宋体" w:hAnsi="宋体" w:cs="宋体"/>
                <w:color w:val="000000"/>
                <w:szCs w:val="22"/>
              </w:rPr>
              <w:t>10——中</w:t>
            </w:r>
            <w:r>
              <w:rPr>
                <w:rFonts w:hint="eastAsia" w:cs="宋体"/>
              </w:rPr>
              <w:t>小企业规模类型告知函</w:t>
            </w:r>
            <w:r>
              <w:rPr>
                <w:rFonts w:hint="eastAsia" w:hAnsi="宋体" w:cs="宋体"/>
              </w:rPr>
              <w:t>（格式见附件10）</w:t>
            </w:r>
          </w:p>
        </w:tc>
      </w:tr>
      <w:tr w14:paraId="52C69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40073979">
            <w:pPr>
              <w:pStyle w:val="185"/>
              <w:spacing w:line="360" w:lineRule="auto"/>
              <w:rPr>
                <w:rFonts w:cs="宋体"/>
                <w:sz w:val="24"/>
                <w:szCs w:val="24"/>
              </w:rPr>
            </w:pPr>
            <w:r>
              <w:rPr>
                <w:rFonts w:hint="eastAsia" w:cs="宋体"/>
                <w:sz w:val="24"/>
                <w:szCs w:val="24"/>
              </w:rPr>
              <w:t>14</w:t>
            </w:r>
          </w:p>
        </w:tc>
        <w:tc>
          <w:tcPr>
            <w:tcW w:w="8157" w:type="dxa"/>
            <w:tcBorders>
              <w:top w:val="single" w:color="auto" w:sz="6" w:space="0"/>
              <w:left w:val="single" w:color="auto" w:sz="6" w:space="0"/>
              <w:bottom w:val="single" w:color="auto" w:sz="6" w:space="0"/>
              <w:right w:val="single" w:color="auto" w:sz="6" w:space="0"/>
            </w:tcBorders>
            <w:vAlign w:val="center"/>
          </w:tcPr>
          <w:p w14:paraId="7A7F9F74">
            <w:pPr>
              <w:pStyle w:val="42"/>
              <w:adjustRightInd w:val="0"/>
              <w:snapToGrid w:val="0"/>
              <w:spacing w:line="360" w:lineRule="auto"/>
              <w:ind w:firstLine="0" w:firstLineChars="0"/>
              <w:rPr>
                <w:rFonts w:ascii="Times New Roman" w:hAnsi="Times New Roman"/>
                <w:sz w:val="24"/>
                <w:szCs w:val="24"/>
              </w:rPr>
            </w:pPr>
            <w:r>
              <w:rPr>
                <w:rFonts w:ascii="Times New Roman" w:hAnsi="Times New Roman"/>
                <w:sz w:val="24"/>
                <w:szCs w:val="24"/>
              </w:rPr>
              <w:t>保证金金额：</w:t>
            </w:r>
            <w:r>
              <w:rPr>
                <w:rFonts w:hint="eastAsia" w:ascii="Times New Roman" w:hAnsi="Times New Roman"/>
                <w:sz w:val="24"/>
                <w:szCs w:val="24"/>
              </w:rPr>
              <w:t>1</w:t>
            </w:r>
            <w:r>
              <w:rPr>
                <w:rFonts w:hint="eastAsia" w:ascii="Times New Roman" w:hAnsi="Times New Roman"/>
                <w:sz w:val="24"/>
                <w:szCs w:val="24"/>
                <w:lang w:val="en-US" w:eastAsia="zh-CN"/>
              </w:rPr>
              <w:t>0</w:t>
            </w:r>
            <w:r>
              <w:rPr>
                <w:rFonts w:hint="eastAsia" w:ascii="Times New Roman" w:hAnsi="Times New Roman"/>
                <w:sz w:val="24"/>
                <w:szCs w:val="24"/>
              </w:rPr>
              <w:t>000元</w:t>
            </w:r>
            <w:r>
              <w:rPr>
                <w:rFonts w:ascii="Times New Roman" w:hAnsi="Times New Roman"/>
                <w:sz w:val="24"/>
                <w:szCs w:val="24"/>
              </w:rPr>
              <w:t xml:space="preserve">； </w:t>
            </w:r>
          </w:p>
          <w:p w14:paraId="2050C45C">
            <w:pPr>
              <w:ind w:left="47" w:leftChars="19" w:right="130" w:rightChars="54" w:hanging="1" w:firstLineChars="0"/>
              <w:rPr>
                <w:kern w:val="2"/>
                <w:szCs w:val="24"/>
              </w:rPr>
            </w:pPr>
            <w:r>
              <w:rPr>
                <w:kern w:val="2"/>
                <w:szCs w:val="24"/>
              </w:rPr>
              <w:t>保证金形式：</w:t>
            </w:r>
            <w:r>
              <w:rPr>
                <w:b/>
                <w:color w:val="000000"/>
              </w:rPr>
              <w:t>■</w:t>
            </w:r>
            <w:r>
              <w:rPr>
                <w:kern w:val="2"/>
                <w:szCs w:val="24"/>
              </w:rPr>
              <w:t>电汇</w:t>
            </w:r>
            <w:r>
              <w:rPr>
                <w:rFonts w:hint="eastAsia"/>
                <w:kern w:val="2"/>
                <w:szCs w:val="24"/>
              </w:rPr>
              <w:t xml:space="preserve"> </w:t>
            </w:r>
            <w:r>
              <w:rPr>
                <w:kern w:val="2"/>
                <w:szCs w:val="24"/>
              </w:rPr>
              <w:t xml:space="preserve"> □支票</w:t>
            </w:r>
            <w:r>
              <w:rPr>
                <w:rFonts w:hint="eastAsia"/>
                <w:kern w:val="2"/>
                <w:szCs w:val="24"/>
              </w:rPr>
              <w:t xml:space="preserve">  </w:t>
            </w:r>
            <w:r>
              <w:rPr>
                <w:kern w:val="2"/>
                <w:szCs w:val="24"/>
              </w:rPr>
              <w:t>□汇票  □本票</w:t>
            </w:r>
            <w:r>
              <w:rPr>
                <w:rFonts w:hint="eastAsia"/>
                <w:kern w:val="2"/>
                <w:szCs w:val="24"/>
              </w:rPr>
              <w:t xml:space="preserve"> </w:t>
            </w:r>
          </w:p>
          <w:p w14:paraId="0F0A8533">
            <w:pPr>
              <w:ind w:right="130" w:rightChars="54" w:firstLine="1440" w:firstLineChars="600"/>
              <w:rPr>
                <w:kern w:val="2"/>
                <w:szCs w:val="24"/>
              </w:rPr>
            </w:pPr>
            <w:r>
              <w:rPr>
                <w:kern w:val="2"/>
                <w:szCs w:val="24"/>
              </w:rPr>
              <w:t>□金融机构、担保机构出具的保函</w:t>
            </w:r>
          </w:p>
          <w:p w14:paraId="20934F58">
            <w:pPr>
              <w:ind w:left="47" w:leftChars="19" w:right="130" w:rightChars="54" w:hanging="1" w:firstLineChars="0"/>
              <w:rPr>
                <w:kern w:val="2"/>
                <w:szCs w:val="24"/>
              </w:rPr>
            </w:pPr>
            <w:r>
              <w:rPr>
                <w:rFonts w:hint="eastAsia"/>
                <w:kern w:val="2"/>
                <w:szCs w:val="24"/>
              </w:rPr>
              <w:t>注：如采用电汇的形式缴纳保证金，可采用中招联合平台虚拟账号的方式缴纳。</w:t>
            </w:r>
          </w:p>
          <w:p w14:paraId="0216BC02">
            <w:pPr>
              <w:ind w:left="47" w:leftChars="19" w:right="130" w:rightChars="54" w:hanging="1" w:firstLineChars="0"/>
              <w:rPr>
                <w:kern w:val="2"/>
                <w:szCs w:val="24"/>
              </w:rPr>
            </w:pPr>
            <w:r>
              <w:rPr>
                <w:rFonts w:hint="eastAsia"/>
                <w:kern w:val="2"/>
                <w:szCs w:val="24"/>
              </w:rPr>
              <w:t>保证金账号户名：中招国际招标有限公司</w:t>
            </w:r>
          </w:p>
          <w:p w14:paraId="6984E426">
            <w:pPr>
              <w:ind w:left="47" w:leftChars="19" w:right="130" w:rightChars="54" w:hanging="1" w:firstLineChars="0"/>
              <w:rPr>
                <w:kern w:val="2"/>
                <w:szCs w:val="24"/>
              </w:rPr>
            </w:pPr>
            <w:r>
              <w:rPr>
                <w:rFonts w:hint="eastAsia"/>
                <w:kern w:val="2"/>
                <w:szCs w:val="24"/>
              </w:rPr>
              <w:t>保证金账号开户行：平安银行北京神华支行</w:t>
            </w:r>
          </w:p>
          <w:p w14:paraId="2AA5A15E">
            <w:pPr>
              <w:ind w:left="47" w:leftChars="19" w:right="130" w:rightChars="54" w:hanging="1" w:firstLineChars="0"/>
              <w:rPr>
                <w:kern w:val="2"/>
                <w:szCs w:val="24"/>
              </w:rPr>
            </w:pPr>
            <w:r>
              <w:rPr>
                <w:rFonts w:hint="eastAsia"/>
                <w:kern w:val="2"/>
                <w:szCs w:val="24"/>
              </w:rPr>
              <w:t>保证金账号：详见平台提示</w:t>
            </w:r>
          </w:p>
          <w:p w14:paraId="570E8310">
            <w:pPr>
              <w:ind w:left="47" w:leftChars="19" w:right="130" w:rightChars="54" w:hanging="1" w:firstLineChars="0"/>
              <w:rPr>
                <w:kern w:val="2"/>
                <w:szCs w:val="24"/>
              </w:rPr>
            </w:pPr>
            <w:r>
              <w:rPr>
                <w:rFonts w:hint="eastAsia"/>
                <w:kern w:val="2"/>
                <w:szCs w:val="24"/>
              </w:rPr>
              <w:t xml:space="preserve">温馨提示： </w:t>
            </w:r>
          </w:p>
          <w:p w14:paraId="679D3AF7">
            <w:pPr>
              <w:ind w:left="47" w:leftChars="19" w:right="130" w:rightChars="54" w:hanging="1" w:firstLineChars="0"/>
              <w:rPr>
                <w:kern w:val="2"/>
                <w:szCs w:val="24"/>
              </w:rPr>
            </w:pPr>
            <w:r>
              <w:rPr>
                <w:rFonts w:hint="eastAsia"/>
                <w:kern w:val="2"/>
                <w:szCs w:val="24"/>
              </w:rPr>
              <w:t>1. 供应商购买标书成功后，可在中招联合平台获取缴纳保证金的虚拟账号按照招标文件的具体要求缴纳投标保证金。保证金虚拟账号针对不同供应商、项目各不相同，请勿泄露或从他人处获取账号信息，因账号泄露导致的任何损失由供应商自行承担。</w:t>
            </w:r>
          </w:p>
          <w:p w14:paraId="72891496">
            <w:pPr>
              <w:ind w:left="47" w:leftChars="19" w:right="130" w:rightChars="54" w:hanging="1" w:firstLineChars="0"/>
              <w:rPr>
                <w:b/>
                <w:kern w:val="2"/>
                <w:szCs w:val="24"/>
              </w:rPr>
            </w:pPr>
            <w:r>
              <w:rPr>
                <w:rFonts w:hint="eastAsia"/>
                <w:b/>
                <w:kern w:val="2"/>
                <w:szCs w:val="24"/>
              </w:rPr>
              <w:t xml:space="preserve">2. 保证金退款遵循原路退还原则，请不要在银行柜台现金汇款、个人账户汇款以及通过非银行机构代理汇款，需确保汇出账户可以正常收款。 </w:t>
            </w:r>
          </w:p>
          <w:p w14:paraId="6355E8D5">
            <w:pPr>
              <w:pStyle w:val="42"/>
              <w:adjustRightInd w:val="0"/>
              <w:snapToGrid w:val="0"/>
              <w:spacing w:line="360" w:lineRule="auto"/>
              <w:ind w:left="47" w:leftChars="19" w:hanging="1" w:firstLineChars="0"/>
              <w:rPr>
                <w:rFonts w:ascii="Times New Roman" w:hAnsi="Times New Roman"/>
                <w:sz w:val="24"/>
                <w:szCs w:val="24"/>
              </w:rPr>
            </w:pPr>
            <w:r>
              <w:rPr>
                <w:rFonts w:hint="eastAsia" w:ascii="Times New Roman" w:hAnsi="Times New Roman"/>
                <w:sz w:val="24"/>
                <w:szCs w:val="24"/>
              </w:rPr>
              <w:t>3. 汇款后请及时登录系统了解款项到账情况，紧急情况可与客服联系确认，以免影响您的投标。</w:t>
            </w:r>
          </w:p>
        </w:tc>
      </w:tr>
      <w:tr w14:paraId="08F9C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4" w:space="0"/>
              <w:left w:val="single" w:color="auto" w:sz="6" w:space="0"/>
              <w:bottom w:val="single" w:color="auto" w:sz="6" w:space="0"/>
              <w:right w:val="single" w:color="auto" w:sz="4" w:space="0"/>
            </w:tcBorders>
            <w:vAlign w:val="center"/>
          </w:tcPr>
          <w:p w14:paraId="5B1F7D8F">
            <w:pPr>
              <w:pStyle w:val="185"/>
              <w:spacing w:line="360" w:lineRule="auto"/>
              <w:rPr>
                <w:rFonts w:cs="宋体"/>
                <w:sz w:val="24"/>
                <w:szCs w:val="24"/>
              </w:rPr>
            </w:pPr>
            <w:r>
              <w:rPr>
                <w:rFonts w:hint="eastAsia" w:cs="宋体"/>
                <w:sz w:val="24"/>
                <w:szCs w:val="24"/>
              </w:rPr>
              <w:t>15.1</w:t>
            </w:r>
          </w:p>
        </w:tc>
        <w:tc>
          <w:tcPr>
            <w:tcW w:w="8157" w:type="dxa"/>
            <w:tcBorders>
              <w:top w:val="single" w:color="auto" w:sz="4" w:space="0"/>
              <w:left w:val="single" w:color="auto" w:sz="6" w:space="0"/>
              <w:bottom w:val="single" w:color="auto" w:sz="6" w:space="0"/>
              <w:right w:val="single" w:color="auto" w:sz="6" w:space="0"/>
            </w:tcBorders>
            <w:vAlign w:val="center"/>
          </w:tcPr>
          <w:p w14:paraId="6E8DC06C">
            <w:pPr>
              <w:pStyle w:val="185"/>
              <w:spacing w:line="360" w:lineRule="auto"/>
              <w:rPr>
                <w:rFonts w:cs="宋体"/>
                <w:sz w:val="24"/>
                <w:szCs w:val="24"/>
              </w:rPr>
            </w:pPr>
            <w:r>
              <w:rPr>
                <w:rFonts w:hint="eastAsia" w:cs="宋体"/>
                <w:sz w:val="24"/>
                <w:szCs w:val="24"/>
              </w:rPr>
              <w:t>响应有效期：自响应文件提交截止之日起</w:t>
            </w:r>
            <w:r>
              <w:rPr>
                <w:rFonts w:hint="eastAsia" w:cs="宋体"/>
                <w:sz w:val="24"/>
                <w:szCs w:val="24"/>
                <w:u w:val="single"/>
              </w:rPr>
              <w:t>90</w:t>
            </w:r>
            <w:r>
              <w:rPr>
                <w:rFonts w:hint="eastAsia" w:cs="宋体"/>
                <w:sz w:val="24"/>
                <w:szCs w:val="24"/>
              </w:rPr>
              <w:t>日历天。</w:t>
            </w:r>
          </w:p>
        </w:tc>
      </w:tr>
      <w:tr w14:paraId="20CB5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2D640073">
            <w:pPr>
              <w:pStyle w:val="185"/>
              <w:spacing w:line="360" w:lineRule="auto"/>
              <w:rPr>
                <w:rFonts w:cs="宋体"/>
                <w:sz w:val="24"/>
                <w:szCs w:val="24"/>
              </w:rPr>
            </w:pPr>
            <w:r>
              <w:rPr>
                <w:rFonts w:hint="eastAsia" w:cs="宋体"/>
                <w:sz w:val="24"/>
                <w:szCs w:val="24"/>
              </w:rPr>
              <w:t>16.1</w:t>
            </w:r>
          </w:p>
        </w:tc>
        <w:tc>
          <w:tcPr>
            <w:tcW w:w="8157" w:type="dxa"/>
            <w:tcBorders>
              <w:top w:val="single" w:color="auto" w:sz="6" w:space="0"/>
              <w:left w:val="single" w:color="auto" w:sz="6" w:space="0"/>
              <w:bottom w:val="single" w:color="auto" w:sz="6" w:space="0"/>
              <w:right w:val="single" w:color="auto" w:sz="6" w:space="0"/>
            </w:tcBorders>
            <w:vAlign w:val="center"/>
          </w:tcPr>
          <w:p w14:paraId="7AF8F49E">
            <w:pPr>
              <w:pStyle w:val="185"/>
              <w:spacing w:line="360" w:lineRule="auto"/>
              <w:rPr>
                <w:rFonts w:cs="宋体"/>
                <w:sz w:val="24"/>
                <w:szCs w:val="24"/>
              </w:rPr>
            </w:pPr>
            <w:r>
              <w:rPr>
                <w:rFonts w:hint="eastAsia" w:cs="宋体"/>
                <w:sz w:val="24"/>
                <w:szCs w:val="24"/>
              </w:rPr>
              <w:t>响应文件的提交数量：正本一份，副本</w:t>
            </w:r>
            <w:r>
              <w:rPr>
                <w:rFonts w:hint="eastAsia" w:cs="宋体"/>
                <w:sz w:val="24"/>
                <w:szCs w:val="24"/>
                <w:u w:val="single"/>
              </w:rPr>
              <w:t>3</w:t>
            </w:r>
            <w:r>
              <w:rPr>
                <w:rFonts w:hint="eastAsia" w:cs="宋体"/>
                <w:sz w:val="24"/>
                <w:szCs w:val="24"/>
              </w:rPr>
              <w:t>份，电子文档（U盘）</w:t>
            </w:r>
            <w:r>
              <w:rPr>
                <w:rFonts w:hint="eastAsia" w:cs="宋体"/>
                <w:sz w:val="24"/>
                <w:szCs w:val="24"/>
                <w:u w:val="single"/>
              </w:rPr>
              <w:t>1</w:t>
            </w:r>
            <w:r>
              <w:rPr>
                <w:rFonts w:hint="eastAsia" w:cs="宋体"/>
                <w:sz w:val="24"/>
                <w:szCs w:val="24"/>
              </w:rPr>
              <w:t>份。</w:t>
            </w:r>
          </w:p>
        </w:tc>
      </w:tr>
      <w:tr w14:paraId="5D475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07A266C1">
            <w:pPr>
              <w:pStyle w:val="185"/>
              <w:spacing w:line="360" w:lineRule="auto"/>
              <w:rPr>
                <w:rFonts w:cs="宋体"/>
                <w:sz w:val="24"/>
                <w:szCs w:val="24"/>
              </w:rPr>
            </w:pPr>
            <w:r>
              <w:rPr>
                <w:rFonts w:hint="eastAsia" w:cs="宋体"/>
                <w:sz w:val="24"/>
                <w:szCs w:val="24"/>
              </w:rPr>
              <w:t>16.6</w:t>
            </w:r>
          </w:p>
        </w:tc>
        <w:tc>
          <w:tcPr>
            <w:tcW w:w="8157" w:type="dxa"/>
            <w:tcBorders>
              <w:top w:val="single" w:color="auto" w:sz="6" w:space="0"/>
              <w:left w:val="single" w:color="auto" w:sz="6" w:space="0"/>
              <w:bottom w:val="single" w:color="auto" w:sz="6" w:space="0"/>
              <w:right w:val="single" w:color="auto" w:sz="6" w:space="0"/>
            </w:tcBorders>
            <w:vAlign w:val="center"/>
          </w:tcPr>
          <w:p w14:paraId="349080E2">
            <w:pPr>
              <w:pStyle w:val="185"/>
              <w:spacing w:line="360" w:lineRule="auto"/>
              <w:rPr>
                <w:rFonts w:cs="宋体"/>
                <w:sz w:val="24"/>
                <w:szCs w:val="24"/>
              </w:rPr>
            </w:pPr>
            <w:r>
              <w:rPr>
                <w:rFonts w:hint="eastAsia" w:cs="宋体"/>
                <w:sz w:val="24"/>
                <w:szCs w:val="24"/>
              </w:rPr>
              <w:t>响应文件盖章：供应商在询价过程中相关文件的签订、履行、通知等事项的书面文件中的单位盖章、印章、公章等处均仅指与供应商名称全称相一致的标准公章，不得使用其他形式（如带有“专用章”等字样）的印章。如供应商需要在本次项目中使用专用章，须提供符合以下要求的特别说明函：</w:t>
            </w:r>
          </w:p>
          <w:p w14:paraId="014ACF66">
            <w:pPr>
              <w:pStyle w:val="185"/>
              <w:spacing w:line="360" w:lineRule="auto"/>
              <w:rPr>
                <w:rFonts w:cs="宋体"/>
                <w:sz w:val="24"/>
                <w:szCs w:val="24"/>
              </w:rPr>
            </w:pPr>
            <w:r>
              <w:rPr>
                <w:rFonts w:hint="eastAsia" w:cs="宋体"/>
                <w:sz w:val="24"/>
                <w:szCs w:val="24"/>
              </w:rPr>
              <w:t>1)特别说明函须声明：针对本次采购项目，该供应商专用章作为直接参与响应时相关响应文件的签章及业务合作伙伴参与响应时授权函的签章，其效力等同于公章；</w:t>
            </w:r>
          </w:p>
          <w:p w14:paraId="74ED2D8D">
            <w:pPr>
              <w:pStyle w:val="185"/>
              <w:spacing w:line="360" w:lineRule="auto"/>
              <w:rPr>
                <w:rFonts w:cs="宋体"/>
                <w:sz w:val="24"/>
                <w:szCs w:val="24"/>
              </w:rPr>
            </w:pPr>
            <w:r>
              <w:rPr>
                <w:rFonts w:hint="eastAsia" w:cs="宋体"/>
                <w:sz w:val="24"/>
                <w:szCs w:val="24"/>
              </w:rPr>
              <w:t>2)特别说明函须同时加盖供应商公章及专用章。</w:t>
            </w:r>
          </w:p>
        </w:tc>
      </w:tr>
      <w:tr w14:paraId="24570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69E931CA">
            <w:pPr>
              <w:pStyle w:val="185"/>
              <w:spacing w:line="360" w:lineRule="auto"/>
              <w:rPr>
                <w:rFonts w:cs="宋体"/>
                <w:sz w:val="24"/>
                <w:szCs w:val="24"/>
              </w:rPr>
            </w:pPr>
            <w:r>
              <w:rPr>
                <w:rFonts w:hint="eastAsia" w:cs="宋体"/>
                <w:sz w:val="24"/>
                <w:szCs w:val="24"/>
              </w:rPr>
              <w:t>18.1</w:t>
            </w:r>
          </w:p>
        </w:tc>
        <w:tc>
          <w:tcPr>
            <w:tcW w:w="8157" w:type="dxa"/>
            <w:tcBorders>
              <w:top w:val="single" w:color="auto" w:sz="6" w:space="0"/>
              <w:left w:val="single" w:color="auto" w:sz="6" w:space="0"/>
              <w:bottom w:val="single" w:color="auto" w:sz="6" w:space="0"/>
              <w:right w:val="single" w:color="auto" w:sz="6" w:space="0"/>
            </w:tcBorders>
            <w:vAlign w:val="center"/>
          </w:tcPr>
          <w:p w14:paraId="2120F8C7">
            <w:pPr>
              <w:pStyle w:val="185"/>
              <w:spacing w:line="360" w:lineRule="auto"/>
              <w:rPr>
                <w:rFonts w:cs="宋体"/>
                <w:sz w:val="24"/>
                <w:szCs w:val="24"/>
              </w:rPr>
            </w:pPr>
            <w:r>
              <w:rPr>
                <w:rFonts w:hint="eastAsia" w:cs="宋体"/>
                <w:sz w:val="24"/>
                <w:szCs w:val="24"/>
              </w:rPr>
              <w:t>响应文件提交截止时间和地点：见询价邀请。</w:t>
            </w:r>
          </w:p>
        </w:tc>
      </w:tr>
      <w:tr w14:paraId="178D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46C3116A">
            <w:pPr>
              <w:pStyle w:val="185"/>
              <w:spacing w:line="360" w:lineRule="auto"/>
              <w:rPr>
                <w:rFonts w:cs="宋体"/>
                <w:sz w:val="24"/>
                <w:szCs w:val="24"/>
              </w:rPr>
            </w:pPr>
            <w:r>
              <w:rPr>
                <w:rFonts w:hint="eastAsia" w:cs="宋体"/>
                <w:sz w:val="24"/>
                <w:szCs w:val="24"/>
              </w:rPr>
              <w:t>30.1</w:t>
            </w:r>
          </w:p>
        </w:tc>
        <w:tc>
          <w:tcPr>
            <w:tcW w:w="8157" w:type="dxa"/>
            <w:tcBorders>
              <w:top w:val="single" w:color="auto" w:sz="6" w:space="0"/>
              <w:left w:val="single" w:color="auto" w:sz="6" w:space="0"/>
              <w:bottom w:val="single" w:color="auto" w:sz="6" w:space="0"/>
              <w:right w:val="single" w:color="auto" w:sz="6" w:space="0"/>
            </w:tcBorders>
            <w:vAlign w:val="center"/>
          </w:tcPr>
          <w:p w14:paraId="2A32E807">
            <w:pPr>
              <w:pStyle w:val="185"/>
              <w:spacing w:line="360" w:lineRule="auto"/>
              <w:rPr>
                <w:rFonts w:cs="宋体"/>
                <w:sz w:val="24"/>
                <w:szCs w:val="24"/>
              </w:rPr>
            </w:pPr>
            <w:r>
              <w:rPr>
                <w:rFonts w:hint="eastAsia" w:cs="宋体"/>
                <w:color w:val="auto"/>
                <w:sz w:val="24"/>
                <w:szCs w:val="24"/>
              </w:rPr>
              <w:t>本项目成交结果将在中国招标投标公共服务平台、</w:t>
            </w:r>
            <w:r>
              <w:rPr>
                <w:rFonts w:hint="eastAsia" w:ascii="Arial" w:hAnsi="Arial" w:cs="Arial"/>
                <w:sz w:val="24"/>
              </w:rPr>
              <w:t>金采网、</w:t>
            </w:r>
            <w:r>
              <w:rPr>
                <w:rFonts w:hint="eastAsia" w:cs="宋体"/>
                <w:color w:val="auto"/>
                <w:sz w:val="24"/>
                <w:szCs w:val="24"/>
              </w:rPr>
              <w:t>采购人网站和采购代理机构网站公告。公告期为1个工作日。若供应商对成交结果有异议的，应在公告期满后的3个日历日内提出。</w:t>
            </w:r>
          </w:p>
        </w:tc>
      </w:tr>
      <w:tr w14:paraId="2C61E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2E91939E">
            <w:pPr>
              <w:pStyle w:val="185"/>
              <w:spacing w:line="360" w:lineRule="auto"/>
              <w:rPr>
                <w:rFonts w:cs="宋体"/>
                <w:sz w:val="24"/>
                <w:szCs w:val="24"/>
              </w:rPr>
            </w:pPr>
            <w:r>
              <w:rPr>
                <w:rFonts w:hint="eastAsia" w:cs="宋体"/>
                <w:sz w:val="24"/>
                <w:szCs w:val="24"/>
              </w:rPr>
              <w:t>32</w:t>
            </w:r>
          </w:p>
        </w:tc>
        <w:tc>
          <w:tcPr>
            <w:tcW w:w="8157" w:type="dxa"/>
            <w:tcBorders>
              <w:top w:val="single" w:color="auto" w:sz="6" w:space="0"/>
              <w:left w:val="single" w:color="auto" w:sz="6" w:space="0"/>
              <w:bottom w:val="single" w:color="auto" w:sz="6" w:space="0"/>
              <w:right w:val="single" w:color="auto" w:sz="6" w:space="0"/>
            </w:tcBorders>
            <w:vAlign w:val="center"/>
          </w:tcPr>
          <w:p w14:paraId="11475522">
            <w:pPr>
              <w:ind w:firstLine="0" w:firstLineChars="0"/>
            </w:pPr>
            <w:r>
              <w:rPr>
                <w:rFonts w:hint="eastAsia"/>
              </w:rPr>
              <w:t>对履约保证金要求：</w:t>
            </w:r>
            <w:r>
              <w:t xml:space="preserve"> </w:t>
            </w:r>
          </w:p>
          <w:p w14:paraId="7406B2E4">
            <w:pPr>
              <w:ind w:firstLine="0" w:firstLineChars="0"/>
            </w:pPr>
            <w:r>
              <w:rPr>
                <w:b/>
                <w:color w:val="000000"/>
              </w:rPr>
              <w:t>■</w:t>
            </w:r>
            <w:r>
              <w:t>不</w:t>
            </w:r>
            <w:r>
              <w:rPr>
                <w:rFonts w:hint="eastAsia"/>
              </w:rPr>
              <w:t>收取</w:t>
            </w:r>
          </w:p>
          <w:p w14:paraId="70E2C4EE">
            <w:pPr>
              <w:ind w:firstLine="0" w:firstLineChars="0"/>
              <w:rPr>
                <w:rFonts w:cs="宋体"/>
              </w:rPr>
            </w:pPr>
            <w:r>
              <w:t>□</w:t>
            </w:r>
            <w:r>
              <w:rPr>
                <w:rFonts w:hint="eastAsia"/>
              </w:rPr>
              <w:t>收取，</w:t>
            </w:r>
            <w:r>
              <w:rPr>
                <w:rFonts w:hint="eastAsia" w:cs="宋体"/>
              </w:rPr>
              <w:t>履约保证金金额：</w:t>
            </w:r>
            <w:r>
              <w:rPr>
                <w:rFonts w:hint="eastAsia" w:cs="宋体"/>
                <w:bCs/>
                <w:i/>
                <w:iCs/>
              </w:rPr>
              <w:t>________</w:t>
            </w:r>
            <w:r>
              <w:rPr>
                <w:rFonts w:hint="eastAsia" w:cs="宋体"/>
              </w:rPr>
              <w:t xml:space="preserve">；有效期： </w:t>
            </w:r>
            <w:r>
              <w:rPr>
                <w:rFonts w:hint="eastAsia" w:cs="宋体"/>
                <w:bCs/>
                <w:i/>
                <w:iCs/>
              </w:rPr>
              <w:t>________</w:t>
            </w:r>
            <w:r>
              <w:rPr>
                <w:rFonts w:hint="eastAsia" w:cs="宋体"/>
              </w:rPr>
              <w:t>；提交时间：</w:t>
            </w:r>
            <w:r>
              <w:rPr>
                <w:rFonts w:hint="eastAsia" w:cs="宋体"/>
                <w:bCs/>
                <w:i/>
                <w:iCs/>
              </w:rPr>
              <w:t>________</w:t>
            </w:r>
            <w:r>
              <w:rPr>
                <w:rFonts w:hint="eastAsia" w:cs="宋体"/>
              </w:rPr>
              <w:t>；提交方式：</w:t>
            </w:r>
            <w:r>
              <w:rPr>
                <w:rFonts w:hint="eastAsia" w:cs="宋体"/>
                <w:bCs/>
                <w:i/>
                <w:iCs/>
              </w:rPr>
              <w:t>________</w:t>
            </w:r>
            <w:r>
              <w:rPr>
                <w:rFonts w:hint="eastAsia" w:cs="宋体"/>
              </w:rPr>
              <w:t xml:space="preserve"> 。</w:t>
            </w:r>
          </w:p>
        </w:tc>
      </w:tr>
      <w:tr w14:paraId="2CE76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5D51DF3C">
            <w:pPr>
              <w:pStyle w:val="185"/>
              <w:spacing w:line="360" w:lineRule="auto"/>
              <w:rPr>
                <w:rFonts w:cs="宋体"/>
                <w:sz w:val="24"/>
                <w:szCs w:val="24"/>
              </w:rPr>
            </w:pPr>
            <w:r>
              <w:rPr>
                <w:rFonts w:hint="eastAsia" w:cs="宋体"/>
                <w:sz w:val="24"/>
                <w:szCs w:val="24"/>
              </w:rPr>
              <w:t>33</w:t>
            </w:r>
          </w:p>
        </w:tc>
        <w:tc>
          <w:tcPr>
            <w:tcW w:w="8157" w:type="dxa"/>
            <w:tcBorders>
              <w:top w:val="single" w:color="auto" w:sz="6" w:space="0"/>
              <w:left w:val="single" w:color="auto" w:sz="6" w:space="0"/>
              <w:bottom w:val="single" w:color="auto" w:sz="6" w:space="0"/>
              <w:right w:val="single" w:color="auto" w:sz="6" w:space="0"/>
            </w:tcBorders>
            <w:vAlign w:val="center"/>
          </w:tcPr>
          <w:p w14:paraId="1B0A91B3">
            <w:pPr>
              <w:ind w:firstLine="0" w:firstLineChars="0"/>
              <w:rPr>
                <w:rFonts w:ascii="宋体" w:hAnsi="宋体" w:cs="宋体"/>
                <w:szCs w:val="24"/>
              </w:rPr>
            </w:pPr>
            <w:r>
              <w:rPr>
                <w:rFonts w:hint="eastAsia" w:ascii="宋体" w:hAnsi="宋体" w:cs="宋体"/>
                <w:color w:val="000000"/>
                <w:szCs w:val="24"/>
              </w:rPr>
              <w:t>成交服务费：</w:t>
            </w:r>
          </w:p>
          <w:p w14:paraId="28D461FE">
            <w:pPr>
              <w:pStyle w:val="185"/>
              <w:spacing w:line="360" w:lineRule="auto"/>
              <w:rPr>
                <w:rFonts w:cs="宋体"/>
                <w:color w:val="auto"/>
                <w:kern w:val="0"/>
                <w:sz w:val="24"/>
                <w:szCs w:val="24"/>
              </w:rPr>
            </w:pPr>
            <w:r>
              <w:rPr>
                <w:rFonts w:hint="eastAsia" w:cs="宋体"/>
                <w:color w:val="auto"/>
                <w:kern w:val="0"/>
                <w:sz w:val="24"/>
                <w:szCs w:val="24"/>
              </w:rPr>
              <w:t>由成交供应商支付，供应商报价包含代理费用。</w:t>
            </w:r>
          </w:p>
          <w:p w14:paraId="5FD2D860">
            <w:pPr>
              <w:pStyle w:val="185"/>
              <w:spacing w:line="360" w:lineRule="auto"/>
              <w:rPr>
                <w:sz w:val="24"/>
                <w:szCs w:val="24"/>
              </w:rPr>
            </w:pPr>
            <w:r>
              <w:rPr>
                <w:rFonts w:hint="eastAsia" w:cs="宋体"/>
                <w:color w:val="auto"/>
                <w:kern w:val="0"/>
                <w:sz w:val="24"/>
                <w:szCs w:val="24"/>
              </w:rPr>
              <w:t>成交服务费缴纳方式：同项目保证金缴纳方式，接收成交服务费的银行账号：同本标包的项目保证金账号</w:t>
            </w:r>
            <w:r>
              <w:rPr>
                <w:rFonts w:hint="eastAsia"/>
                <w:sz w:val="24"/>
                <w:szCs w:val="24"/>
              </w:rPr>
              <w:t>。</w:t>
            </w:r>
          </w:p>
          <w:p w14:paraId="43C87B68">
            <w:pPr>
              <w:pStyle w:val="185"/>
              <w:spacing w:line="360" w:lineRule="auto"/>
              <w:rPr>
                <w:rFonts w:cs="宋体"/>
                <w:color w:val="auto"/>
                <w:kern w:val="0"/>
                <w:sz w:val="24"/>
                <w:szCs w:val="24"/>
              </w:rPr>
            </w:pPr>
            <w:r>
              <w:rPr>
                <w:rFonts w:hint="eastAsia" w:cs="宋体"/>
                <w:color w:val="auto"/>
                <w:kern w:val="0"/>
                <w:sz w:val="24"/>
                <w:szCs w:val="24"/>
              </w:rPr>
              <w:t>采购代理机构将在向成交供应商发出成交通知书的同时，以成交金额为基数、按照下表规定的采购代理服务费标准下浮20%向成交供应商收取采购代理服务费。服务费不足1万元按人民币1万元收取。</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625"/>
              <w:gridCol w:w="1625"/>
              <w:gridCol w:w="1625"/>
            </w:tblGrid>
            <w:tr w14:paraId="4E13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shd w:val="clear" w:color="auto" w:fill="auto"/>
                  <w:vAlign w:val="center"/>
                </w:tcPr>
                <w:p w14:paraId="6401FD45">
                  <w:pPr>
                    <w:adjustRightInd/>
                    <w:ind w:right="-31" w:rightChars="-13" w:firstLine="0" w:firstLineChars="0"/>
                    <w:jc w:val="both"/>
                    <w:rPr>
                      <w:rFonts w:cs="宋体"/>
                      <w:szCs w:val="24"/>
                    </w:rPr>
                  </w:pPr>
                  <w:r>
                    <w:rPr>
                      <w:rFonts w:hint="eastAsia" w:cs="宋体"/>
                      <w:szCs w:val="24"/>
                    </w:rPr>
                    <w:t>成交金额（万元）</w:t>
                  </w:r>
                </w:p>
              </w:tc>
              <w:tc>
                <w:tcPr>
                  <w:tcW w:w="0" w:type="auto"/>
                  <w:shd w:val="clear" w:color="auto" w:fill="auto"/>
                  <w:vAlign w:val="center"/>
                </w:tcPr>
                <w:p w14:paraId="692E345C">
                  <w:pPr>
                    <w:adjustRightInd/>
                    <w:ind w:right="-31" w:rightChars="-13" w:firstLine="0" w:firstLineChars="0"/>
                    <w:jc w:val="both"/>
                    <w:rPr>
                      <w:rFonts w:cs="宋体"/>
                      <w:szCs w:val="24"/>
                    </w:rPr>
                  </w:pPr>
                  <w:r>
                    <w:rPr>
                      <w:rFonts w:hint="eastAsia" w:cs="宋体"/>
                      <w:szCs w:val="24"/>
                    </w:rPr>
                    <w:t>货物采购费率</w:t>
                  </w:r>
                </w:p>
              </w:tc>
              <w:tc>
                <w:tcPr>
                  <w:tcW w:w="0" w:type="auto"/>
                  <w:shd w:val="clear" w:color="auto" w:fill="auto"/>
                  <w:vAlign w:val="center"/>
                </w:tcPr>
                <w:p w14:paraId="7E80E9C9">
                  <w:pPr>
                    <w:adjustRightInd/>
                    <w:ind w:right="-31" w:rightChars="-13" w:firstLine="0" w:firstLineChars="0"/>
                    <w:jc w:val="both"/>
                    <w:rPr>
                      <w:rFonts w:cs="宋体"/>
                      <w:szCs w:val="24"/>
                    </w:rPr>
                  </w:pPr>
                  <w:r>
                    <w:rPr>
                      <w:rFonts w:hint="eastAsia" w:cs="宋体"/>
                      <w:szCs w:val="24"/>
                    </w:rPr>
                    <w:t>服务采购费率</w:t>
                  </w:r>
                </w:p>
              </w:tc>
              <w:tc>
                <w:tcPr>
                  <w:tcW w:w="0" w:type="auto"/>
                  <w:shd w:val="clear" w:color="auto" w:fill="auto"/>
                  <w:vAlign w:val="center"/>
                </w:tcPr>
                <w:p w14:paraId="01D4F939">
                  <w:pPr>
                    <w:adjustRightInd/>
                    <w:ind w:right="-31" w:rightChars="-13" w:firstLine="0" w:firstLineChars="0"/>
                    <w:jc w:val="both"/>
                    <w:rPr>
                      <w:rFonts w:cs="宋体"/>
                      <w:szCs w:val="24"/>
                    </w:rPr>
                  </w:pPr>
                  <w:r>
                    <w:rPr>
                      <w:rFonts w:hint="eastAsia" w:cs="宋体"/>
                      <w:szCs w:val="24"/>
                    </w:rPr>
                    <w:t>工程采购费率</w:t>
                  </w:r>
                </w:p>
              </w:tc>
            </w:tr>
            <w:tr w14:paraId="11EF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F5FACC2">
                  <w:pPr>
                    <w:adjustRightInd/>
                    <w:ind w:right="-31" w:rightChars="-13" w:firstLine="0" w:firstLineChars="0"/>
                    <w:jc w:val="both"/>
                    <w:rPr>
                      <w:rFonts w:cs="宋体"/>
                      <w:szCs w:val="24"/>
                    </w:rPr>
                  </w:pPr>
                  <w:r>
                    <w:rPr>
                      <w:rFonts w:hint="eastAsia" w:cs="宋体"/>
                      <w:szCs w:val="24"/>
                    </w:rPr>
                    <w:t>100以下</w:t>
                  </w:r>
                </w:p>
              </w:tc>
              <w:tc>
                <w:tcPr>
                  <w:tcW w:w="0" w:type="auto"/>
                  <w:shd w:val="clear" w:color="auto" w:fill="auto"/>
                  <w:vAlign w:val="center"/>
                </w:tcPr>
                <w:p w14:paraId="171C85E5">
                  <w:pPr>
                    <w:adjustRightInd/>
                    <w:ind w:right="-31" w:rightChars="-13" w:firstLine="0" w:firstLineChars="0"/>
                    <w:jc w:val="both"/>
                    <w:rPr>
                      <w:rFonts w:cs="宋体"/>
                      <w:szCs w:val="24"/>
                    </w:rPr>
                  </w:pPr>
                  <w:r>
                    <w:rPr>
                      <w:rFonts w:hint="eastAsia" w:cs="宋体"/>
                      <w:szCs w:val="24"/>
                    </w:rPr>
                    <w:t>1.5%</w:t>
                  </w:r>
                </w:p>
              </w:tc>
              <w:tc>
                <w:tcPr>
                  <w:tcW w:w="0" w:type="auto"/>
                  <w:shd w:val="clear" w:color="auto" w:fill="auto"/>
                  <w:vAlign w:val="center"/>
                </w:tcPr>
                <w:p w14:paraId="30757FF9">
                  <w:pPr>
                    <w:adjustRightInd/>
                    <w:ind w:right="-31" w:rightChars="-13" w:firstLine="0" w:firstLineChars="0"/>
                    <w:jc w:val="both"/>
                    <w:rPr>
                      <w:rFonts w:cs="宋体"/>
                      <w:szCs w:val="24"/>
                    </w:rPr>
                  </w:pPr>
                  <w:r>
                    <w:rPr>
                      <w:rFonts w:hint="eastAsia" w:cs="宋体"/>
                      <w:szCs w:val="24"/>
                    </w:rPr>
                    <w:t>1.5%</w:t>
                  </w:r>
                </w:p>
              </w:tc>
              <w:tc>
                <w:tcPr>
                  <w:tcW w:w="0" w:type="auto"/>
                  <w:shd w:val="clear" w:color="auto" w:fill="auto"/>
                  <w:vAlign w:val="center"/>
                </w:tcPr>
                <w:p w14:paraId="02AF788B">
                  <w:pPr>
                    <w:adjustRightInd/>
                    <w:ind w:right="-31" w:rightChars="-13" w:firstLine="0" w:firstLineChars="0"/>
                    <w:jc w:val="both"/>
                    <w:rPr>
                      <w:rFonts w:cs="宋体"/>
                      <w:szCs w:val="24"/>
                    </w:rPr>
                  </w:pPr>
                  <w:r>
                    <w:rPr>
                      <w:rFonts w:hint="eastAsia" w:cs="宋体"/>
                      <w:szCs w:val="24"/>
                    </w:rPr>
                    <w:t>1.0%</w:t>
                  </w:r>
                </w:p>
              </w:tc>
            </w:tr>
            <w:tr w14:paraId="047A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6D9F425">
                  <w:pPr>
                    <w:adjustRightInd/>
                    <w:ind w:right="-31" w:rightChars="-13" w:firstLine="0" w:firstLineChars="0"/>
                    <w:jc w:val="both"/>
                    <w:rPr>
                      <w:rFonts w:cs="宋体"/>
                      <w:szCs w:val="24"/>
                    </w:rPr>
                  </w:pPr>
                  <w:r>
                    <w:rPr>
                      <w:rFonts w:hint="eastAsia" w:cs="宋体"/>
                      <w:szCs w:val="24"/>
                    </w:rPr>
                    <w:t>100-500</w:t>
                  </w:r>
                </w:p>
              </w:tc>
              <w:tc>
                <w:tcPr>
                  <w:tcW w:w="0" w:type="auto"/>
                  <w:shd w:val="clear" w:color="auto" w:fill="auto"/>
                  <w:vAlign w:val="center"/>
                </w:tcPr>
                <w:p w14:paraId="1EE69219">
                  <w:pPr>
                    <w:adjustRightInd/>
                    <w:ind w:right="-31" w:rightChars="-13" w:firstLine="0" w:firstLineChars="0"/>
                    <w:jc w:val="both"/>
                    <w:rPr>
                      <w:rFonts w:cs="宋体"/>
                      <w:szCs w:val="24"/>
                    </w:rPr>
                  </w:pPr>
                  <w:r>
                    <w:rPr>
                      <w:rFonts w:hint="eastAsia" w:cs="宋体"/>
                      <w:szCs w:val="24"/>
                    </w:rPr>
                    <w:t>1.1%</w:t>
                  </w:r>
                </w:p>
              </w:tc>
              <w:tc>
                <w:tcPr>
                  <w:tcW w:w="0" w:type="auto"/>
                  <w:shd w:val="clear" w:color="auto" w:fill="auto"/>
                  <w:vAlign w:val="center"/>
                </w:tcPr>
                <w:p w14:paraId="195C1527">
                  <w:pPr>
                    <w:adjustRightInd/>
                    <w:ind w:right="-31" w:rightChars="-13" w:firstLine="0" w:firstLineChars="0"/>
                    <w:jc w:val="both"/>
                    <w:rPr>
                      <w:rFonts w:cs="宋体"/>
                      <w:szCs w:val="24"/>
                    </w:rPr>
                  </w:pPr>
                  <w:r>
                    <w:rPr>
                      <w:rFonts w:hint="eastAsia" w:cs="宋体"/>
                      <w:szCs w:val="24"/>
                    </w:rPr>
                    <w:t>0.8%</w:t>
                  </w:r>
                </w:p>
              </w:tc>
              <w:tc>
                <w:tcPr>
                  <w:tcW w:w="0" w:type="auto"/>
                  <w:shd w:val="clear" w:color="auto" w:fill="auto"/>
                  <w:vAlign w:val="center"/>
                </w:tcPr>
                <w:p w14:paraId="3AD6C67E">
                  <w:pPr>
                    <w:adjustRightInd/>
                    <w:ind w:right="-31" w:rightChars="-13" w:firstLine="0" w:firstLineChars="0"/>
                    <w:jc w:val="both"/>
                    <w:rPr>
                      <w:rFonts w:cs="宋体"/>
                      <w:szCs w:val="24"/>
                    </w:rPr>
                  </w:pPr>
                  <w:r>
                    <w:rPr>
                      <w:rFonts w:hint="eastAsia" w:cs="宋体"/>
                      <w:szCs w:val="24"/>
                    </w:rPr>
                    <w:t>0.7%</w:t>
                  </w:r>
                </w:p>
              </w:tc>
            </w:tr>
            <w:tr w14:paraId="363F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EDAB624">
                  <w:pPr>
                    <w:adjustRightInd/>
                    <w:ind w:right="-31" w:rightChars="-13" w:firstLine="0" w:firstLineChars="0"/>
                    <w:jc w:val="both"/>
                    <w:rPr>
                      <w:rFonts w:cs="宋体"/>
                      <w:szCs w:val="24"/>
                    </w:rPr>
                  </w:pPr>
                  <w:r>
                    <w:rPr>
                      <w:rFonts w:hint="eastAsia" w:cs="宋体"/>
                      <w:szCs w:val="24"/>
                    </w:rPr>
                    <w:t>500-1000</w:t>
                  </w:r>
                </w:p>
              </w:tc>
              <w:tc>
                <w:tcPr>
                  <w:tcW w:w="0" w:type="auto"/>
                  <w:shd w:val="clear" w:color="auto" w:fill="auto"/>
                  <w:vAlign w:val="center"/>
                </w:tcPr>
                <w:p w14:paraId="34632116">
                  <w:pPr>
                    <w:adjustRightInd/>
                    <w:ind w:right="-31" w:rightChars="-13" w:firstLine="0" w:firstLineChars="0"/>
                    <w:jc w:val="both"/>
                    <w:rPr>
                      <w:rFonts w:cs="宋体"/>
                      <w:szCs w:val="24"/>
                    </w:rPr>
                  </w:pPr>
                  <w:r>
                    <w:rPr>
                      <w:rFonts w:hint="eastAsia" w:cs="宋体"/>
                      <w:szCs w:val="24"/>
                    </w:rPr>
                    <w:t>0.8%</w:t>
                  </w:r>
                </w:p>
              </w:tc>
              <w:tc>
                <w:tcPr>
                  <w:tcW w:w="0" w:type="auto"/>
                  <w:shd w:val="clear" w:color="auto" w:fill="auto"/>
                  <w:vAlign w:val="center"/>
                </w:tcPr>
                <w:p w14:paraId="4F54A159">
                  <w:pPr>
                    <w:adjustRightInd/>
                    <w:ind w:right="-31" w:rightChars="-13" w:firstLine="0" w:firstLineChars="0"/>
                    <w:jc w:val="both"/>
                    <w:rPr>
                      <w:rFonts w:cs="宋体"/>
                      <w:szCs w:val="24"/>
                    </w:rPr>
                  </w:pPr>
                  <w:r>
                    <w:rPr>
                      <w:rFonts w:hint="eastAsia" w:cs="宋体"/>
                      <w:szCs w:val="24"/>
                    </w:rPr>
                    <w:t>0.45%</w:t>
                  </w:r>
                </w:p>
              </w:tc>
              <w:tc>
                <w:tcPr>
                  <w:tcW w:w="0" w:type="auto"/>
                  <w:shd w:val="clear" w:color="auto" w:fill="auto"/>
                  <w:vAlign w:val="center"/>
                </w:tcPr>
                <w:p w14:paraId="2C0ADE95">
                  <w:pPr>
                    <w:adjustRightInd/>
                    <w:ind w:right="-31" w:rightChars="-13" w:firstLine="0" w:firstLineChars="0"/>
                    <w:jc w:val="both"/>
                    <w:rPr>
                      <w:rFonts w:cs="宋体"/>
                      <w:szCs w:val="24"/>
                    </w:rPr>
                  </w:pPr>
                  <w:r>
                    <w:rPr>
                      <w:rFonts w:hint="eastAsia" w:cs="宋体"/>
                      <w:szCs w:val="24"/>
                    </w:rPr>
                    <w:t>0.55%</w:t>
                  </w:r>
                </w:p>
              </w:tc>
            </w:tr>
            <w:tr w14:paraId="3B87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218A9F4">
                  <w:pPr>
                    <w:adjustRightInd/>
                    <w:ind w:right="-31" w:rightChars="-13" w:firstLine="0" w:firstLineChars="0"/>
                    <w:jc w:val="both"/>
                    <w:rPr>
                      <w:rFonts w:cs="宋体"/>
                      <w:szCs w:val="24"/>
                    </w:rPr>
                  </w:pPr>
                  <w:r>
                    <w:rPr>
                      <w:rFonts w:hint="eastAsia" w:cs="宋体"/>
                      <w:szCs w:val="24"/>
                    </w:rPr>
                    <w:t>1000-5000</w:t>
                  </w:r>
                </w:p>
              </w:tc>
              <w:tc>
                <w:tcPr>
                  <w:tcW w:w="0" w:type="auto"/>
                  <w:shd w:val="clear" w:color="auto" w:fill="auto"/>
                  <w:vAlign w:val="center"/>
                </w:tcPr>
                <w:p w14:paraId="325C2C38">
                  <w:pPr>
                    <w:adjustRightInd/>
                    <w:ind w:right="-31" w:rightChars="-13" w:firstLine="0" w:firstLineChars="0"/>
                    <w:jc w:val="both"/>
                    <w:rPr>
                      <w:rFonts w:cs="宋体"/>
                      <w:szCs w:val="24"/>
                    </w:rPr>
                  </w:pPr>
                  <w:r>
                    <w:rPr>
                      <w:rFonts w:hint="eastAsia" w:cs="宋体"/>
                      <w:szCs w:val="24"/>
                    </w:rPr>
                    <w:t>0.5%</w:t>
                  </w:r>
                </w:p>
              </w:tc>
              <w:tc>
                <w:tcPr>
                  <w:tcW w:w="0" w:type="auto"/>
                  <w:shd w:val="clear" w:color="auto" w:fill="auto"/>
                  <w:vAlign w:val="center"/>
                </w:tcPr>
                <w:p w14:paraId="1B6BE0D4">
                  <w:pPr>
                    <w:adjustRightInd/>
                    <w:ind w:right="-31" w:rightChars="-13" w:firstLine="0" w:firstLineChars="0"/>
                    <w:jc w:val="both"/>
                    <w:rPr>
                      <w:rFonts w:cs="宋体"/>
                      <w:szCs w:val="24"/>
                    </w:rPr>
                  </w:pPr>
                  <w:r>
                    <w:rPr>
                      <w:rFonts w:hint="eastAsia" w:cs="宋体"/>
                      <w:szCs w:val="24"/>
                    </w:rPr>
                    <w:t>0.25%</w:t>
                  </w:r>
                </w:p>
              </w:tc>
              <w:tc>
                <w:tcPr>
                  <w:tcW w:w="0" w:type="auto"/>
                  <w:shd w:val="clear" w:color="auto" w:fill="auto"/>
                  <w:vAlign w:val="center"/>
                </w:tcPr>
                <w:p w14:paraId="60C2DC2F">
                  <w:pPr>
                    <w:adjustRightInd/>
                    <w:ind w:right="-31" w:rightChars="-13" w:firstLine="0" w:firstLineChars="0"/>
                    <w:jc w:val="both"/>
                    <w:rPr>
                      <w:rFonts w:cs="宋体"/>
                      <w:szCs w:val="24"/>
                    </w:rPr>
                  </w:pPr>
                  <w:r>
                    <w:rPr>
                      <w:rFonts w:hint="eastAsia" w:cs="宋体"/>
                      <w:szCs w:val="24"/>
                    </w:rPr>
                    <w:t>0.35%</w:t>
                  </w:r>
                </w:p>
              </w:tc>
            </w:tr>
            <w:tr w14:paraId="7AC3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9E0A387">
                  <w:pPr>
                    <w:adjustRightInd/>
                    <w:ind w:right="-31" w:rightChars="-13" w:firstLine="0" w:firstLineChars="0"/>
                    <w:jc w:val="both"/>
                    <w:rPr>
                      <w:rFonts w:cs="宋体"/>
                      <w:szCs w:val="24"/>
                    </w:rPr>
                  </w:pPr>
                  <w:r>
                    <w:rPr>
                      <w:rFonts w:hint="eastAsia" w:cs="宋体"/>
                      <w:szCs w:val="24"/>
                    </w:rPr>
                    <w:t>5000-10000</w:t>
                  </w:r>
                </w:p>
              </w:tc>
              <w:tc>
                <w:tcPr>
                  <w:tcW w:w="0" w:type="auto"/>
                  <w:shd w:val="clear" w:color="auto" w:fill="auto"/>
                  <w:vAlign w:val="center"/>
                </w:tcPr>
                <w:p w14:paraId="1FFFA79D">
                  <w:pPr>
                    <w:adjustRightInd/>
                    <w:ind w:right="-31" w:rightChars="-13" w:firstLine="0" w:firstLineChars="0"/>
                    <w:jc w:val="both"/>
                    <w:rPr>
                      <w:rFonts w:cs="宋体"/>
                      <w:szCs w:val="24"/>
                    </w:rPr>
                  </w:pPr>
                  <w:r>
                    <w:rPr>
                      <w:rFonts w:hint="eastAsia" w:cs="宋体"/>
                      <w:szCs w:val="24"/>
                    </w:rPr>
                    <w:t>0.25%</w:t>
                  </w:r>
                </w:p>
              </w:tc>
              <w:tc>
                <w:tcPr>
                  <w:tcW w:w="0" w:type="auto"/>
                  <w:shd w:val="clear" w:color="auto" w:fill="auto"/>
                  <w:vAlign w:val="center"/>
                </w:tcPr>
                <w:p w14:paraId="04DA978B">
                  <w:pPr>
                    <w:adjustRightInd/>
                    <w:ind w:right="-31" w:rightChars="-13" w:firstLine="0" w:firstLineChars="0"/>
                    <w:jc w:val="both"/>
                    <w:rPr>
                      <w:rFonts w:cs="宋体"/>
                      <w:szCs w:val="24"/>
                    </w:rPr>
                  </w:pPr>
                  <w:r>
                    <w:rPr>
                      <w:rFonts w:hint="eastAsia" w:cs="宋体"/>
                      <w:szCs w:val="24"/>
                    </w:rPr>
                    <w:t>0.1%</w:t>
                  </w:r>
                </w:p>
              </w:tc>
              <w:tc>
                <w:tcPr>
                  <w:tcW w:w="0" w:type="auto"/>
                  <w:shd w:val="clear" w:color="auto" w:fill="auto"/>
                  <w:vAlign w:val="center"/>
                </w:tcPr>
                <w:p w14:paraId="6DD2D89D">
                  <w:pPr>
                    <w:adjustRightInd/>
                    <w:ind w:right="-31" w:rightChars="-13" w:firstLine="0" w:firstLineChars="0"/>
                    <w:jc w:val="both"/>
                    <w:rPr>
                      <w:rFonts w:cs="宋体"/>
                      <w:szCs w:val="24"/>
                    </w:rPr>
                  </w:pPr>
                  <w:r>
                    <w:rPr>
                      <w:rFonts w:hint="eastAsia" w:cs="宋体"/>
                      <w:szCs w:val="24"/>
                    </w:rPr>
                    <w:t>0.2%</w:t>
                  </w:r>
                </w:p>
              </w:tc>
            </w:tr>
            <w:tr w14:paraId="2065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F157143">
                  <w:pPr>
                    <w:adjustRightInd/>
                    <w:ind w:right="-31" w:rightChars="-13" w:firstLine="0" w:firstLineChars="0"/>
                    <w:jc w:val="both"/>
                    <w:rPr>
                      <w:rFonts w:cs="宋体"/>
                      <w:szCs w:val="24"/>
                    </w:rPr>
                  </w:pPr>
                  <w:r>
                    <w:rPr>
                      <w:rFonts w:hint="eastAsia" w:cs="宋体"/>
                      <w:szCs w:val="24"/>
                    </w:rPr>
                    <w:t>10000-100000</w:t>
                  </w:r>
                </w:p>
              </w:tc>
              <w:tc>
                <w:tcPr>
                  <w:tcW w:w="0" w:type="auto"/>
                  <w:shd w:val="clear" w:color="auto" w:fill="auto"/>
                  <w:vAlign w:val="center"/>
                </w:tcPr>
                <w:p w14:paraId="23117B8B">
                  <w:pPr>
                    <w:adjustRightInd/>
                    <w:ind w:right="-31" w:rightChars="-13" w:firstLine="0" w:firstLineChars="0"/>
                    <w:jc w:val="both"/>
                    <w:rPr>
                      <w:rFonts w:cs="宋体"/>
                      <w:szCs w:val="24"/>
                    </w:rPr>
                  </w:pPr>
                  <w:r>
                    <w:rPr>
                      <w:rFonts w:hint="eastAsia" w:cs="宋体"/>
                      <w:szCs w:val="24"/>
                    </w:rPr>
                    <w:t>0.05%</w:t>
                  </w:r>
                </w:p>
              </w:tc>
              <w:tc>
                <w:tcPr>
                  <w:tcW w:w="0" w:type="auto"/>
                  <w:shd w:val="clear" w:color="auto" w:fill="auto"/>
                  <w:vAlign w:val="center"/>
                </w:tcPr>
                <w:p w14:paraId="1BFD6AE5">
                  <w:pPr>
                    <w:adjustRightInd/>
                    <w:ind w:right="-31" w:rightChars="-13" w:firstLine="0" w:firstLineChars="0"/>
                    <w:jc w:val="both"/>
                    <w:rPr>
                      <w:rFonts w:cs="宋体"/>
                      <w:szCs w:val="24"/>
                    </w:rPr>
                  </w:pPr>
                  <w:r>
                    <w:rPr>
                      <w:rFonts w:hint="eastAsia" w:cs="宋体"/>
                      <w:szCs w:val="24"/>
                    </w:rPr>
                    <w:t>0.05%</w:t>
                  </w:r>
                </w:p>
              </w:tc>
              <w:tc>
                <w:tcPr>
                  <w:tcW w:w="0" w:type="auto"/>
                  <w:shd w:val="clear" w:color="auto" w:fill="auto"/>
                  <w:vAlign w:val="center"/>
                </w:tcPr>
                <w:p w14:paraId="5E2A4F2D">
                  <w:pPr>
                    <w:adjustRightInd/>
                    <w:ind w:right="-31" w:rightChars="-13" w:firstLine="0" w:firstLineChars="0"/>
                    <w:jc w:val="both"/>
                    <w:rPr>
                      <w:rFonts w:cs="宋体"/>
                      <w:szCs w:val="24"/>
                    </w:rPr>
                  </w:pPr>
                  <w:r>
                    <w:rPr>
                      <w:rFonts w:hint="eastAsia" w:cs="宋体"/>
                      <w:szCs w:val="24"/>
                    </w:rPr>
                    <w:t>0.05%</w:t>
                  </w:r>
                </w:p>
              </w:tc>
            </w:tr>
            <w:tr w14:paraId="34E8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8710AC8">
                  <w:pPr>
                    <w:adjustRightInd/>
                    <w:ind w:right="-31" w:rightChars="-13" w:firstLine="0" w:firstLineChars="0"/>
                    <w:jc w:val="both"/>
                    <w:rPr>
                      <w:rFonts w:cs="宋体"/>
                      <w:szCs w:val="24"/>
                    </w:rPr>
                  </w:pPr>
                  <w:r>
                    <w:rPr>
                      <w:rFonts w:hint="eastAsia" w:cs="宋体"/>
                      <w:szCs w:val="24"/>
                    </w:rPr>
                    <w:t>1000000以上</w:t>
                  </w:r>
                </w:p>
              </w:tc>
              <w:tc>
                <w:tcPr>
                  <w:tcW w:w="0" w:type="auto"/>
                  <w:shd w:val="clear" w:color="auto" w:fill="auto"/>
                  <w:vAlign w:val="center"/>
                </w:tcPr>
                <w:p w14:paraId="3E0AB85B">
                  <w:pPr>
                    <w:adjustRightInd/>
                    <w:ind w:right="-31" w:rightChars="-13" w:firstLine="0" w:firstLineChars="0"/>
                    <w:jc w:val="both"/>
                    <w:rPr>
                      <w:rFonts w:cs="宋体"/>
                      <w:szCs w:val="24"/>
                    </w:rPr>
                  </w:pPr>
                  <w:r>
                    <w:rPr>
                      <w:rFonts w:hint="eastAsia" w:cs="宋体"/>
                      <w:szCs w:val="24"/>
                    </w:rPr>
                    <w:t>0.01%</w:t>
                  </w:r>
                </w:p>
              </w:tc>
              <w:tc>
                <w:tcPr>
                  <w:tcW w:w="0" w:type="auto"/>
                  <w:shd w:val="clear" w:color="auto" w:fill="auto"/>
                  <w:vAlign w:val="center"/>
                </w:tcPr>
                <w:p w14:paraId="6D3E81B9">
                  <w:pPr>
                    <w:adjustRightInd/>
                    <w:ind w:right="-31" w:rightChars="-13" w:firstLine="0" w:firstLineChars="0"/>
                    <w:jc w:val="both"/>
                    <w:rPr>
                      <w:rFonts w:cs="宋体"/>
                      <w:szCs w:val="24"/>
                    </w:rPr>
                  </w:pPr>
                  <w:r>
                    <w:rPr>
                      <w:rFonts w:hint="eastAsia" w:cs="宋体"/>
                      <w:szCs w:val="24"/>
                    </w:rPr>
                    <w:t>0.01%</w:t>
                  </w:r>
                </w:p>
              </w:tc>
              <w:tc>
                <w:tcPr>
                  <w:tcW w:w="0" w:type="auto"/>
                  <w:shd w:val="clear" w:color="auto" w:fill="auto"/>
                  <w:vAlign w:val="center"/>
                </w:tcPr>
                <w:p w14:paraId="1C837139">
                  <w:pPr>
                    <w:adjustRightInd/>
                    <w:ind w:right="-31" w:rightChars="-13" w:firstLine="0" w:firstLineChars="0"/>
                    <w:jc w:val="both"/>
                    <w:rPr>
                      <w:rFonts w:cs="宋体"/>
                      <w:szCs w:val="24"/>
                    </w:rPr>
                  </w:pPr>
                  <w:r>
                    <w:rPr>
                      <w:rFonts w:hint="eastAsia" w:cs="宋体"/>
                      <w:szCs w:val="24"/>
                    </w:rPr>
                    <w:t>0.01%</w:t>
                  </w:r>
                </w:p>
              </w:tc>
            </w:tr>
          </w:tbl>
          <w:p w14:paraId="0AE8A86B">
            <w:pPr>
              <w:pStyle w:val="185"/>
              <w:spacing w:line="360" w:lineRule="auto"/>
              <w:rPr>
                <w:rFonts w:cs="宋体"/>
                <w:sz w:val="24"/>
                <w:szCs w:val="24"/>
              </w:rPr>
            </w:pPr>
            <w:r>
              <w:rPr>
                <w:rFonts w:hint="eastAsia" w:cs="宋体"/>
                <w:sz w:val="24"/>
                <w:szCs w:val="24"/>
              </w:rPr>
              <w:t>注：成交服务费按差额定率累进法计算。</w:t>
            </w:r>
          </w:p>
        </w:tc>
      </w:tr>
      <w:tr w14:paraId="437F5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0CAAA99C">
            <w:pPr>
              <w:pStyle w:val="185"/>
              <w:spacing w:line="360" w:lineRule="auto"/>
              <w:jc w:val="center"/>
              <w:rPr>
                <w:rFonts w:cs="宋体"/>
                <w:sz w:val="24"/>
                <w:szCs w:val="24"/>
              </w:rPr>
            </w:pPr>
            <w:bookmarkStart w:id="24" w:name="_Toc86202581"/>
            <w:r>
              <w:rPr>
                <w:rFonts w:hint="eastAsia" w:cs="宋体"/>
                <w:sz w:val="24"/>
                <w:szCs w:val="24"/>
              </w:rPr>
              <w:t>补充条款</w:t>
            </w:r>
          </w:p>
        </w:tc>
        <w:tc>
          <w:tcPr>
            <w:tcW w:w="8157" w:type="dxa"/>
            <w:tcBorders>
              <w:top w:val="single" w:color="auto" w:sz="6" w:space="0"/>
              <w:left w:val="single" w:color="auto" w:sz="6" w:space="0"/>
              <w:bottom w:val="single" w:color="auto" w:sz="6" w:space="0"/>
              <w:right w:val="single" w:color="auto" w:sz="6" w:space="0"/>
            </w:tcBorders>
            <w:vAlign w:val="center"/>
          </w:tcPr>
          <w:p w14:paraId="0F3DD29A">
            <w:pPr>
              <w:pStyle w:val="185"/>
              <w:spacing w:line="360" w:lineRule="auto"/>
              <w:rPr>
                <w:rFonts w:cs="宋体"/>
                <w:sz w:val="24"/>
                <w:szCs w:val="24"/>
              </w:rPr>
            </w:pPr>
            <w:r>
              <w:rPr>
                <w:rFonts w:hint="eastAsia" w:cs="宋体"/>
                <w:sz w:val="24"/>
                <w:szCs w:val="24"/>
              </w:rPr>
              <w:t>采购人是否授权询价小组直接确定成交供应商：</w:t>
            </w:r>
          </w:p>
          <w:p w14:paraId="168DEDFF">
            <w:pPr>
              <w:pStyle w:val="185"/>
              <w:spacing w:line="360" w:lineRule="auto"/>
              <w:rPr>
                <w:rFonts w:cs="宋体"/>
                <w:sz w:val="24"/>
                <w:szCs w:val="24"/>
              </w:rPr>
            </w:pPr>
            <w:r>
              <w:rPr>
                <w:b/>
                <w:sz w:val="24"/>
                <w:szCs w:val="24"/>
              </w:rPr>
              <w:t>■</w:t>
            </w:r>
            <w:r>
              <w:rPr>
                <w:rFonts w:hint="eastAsia" w:cs="宋体"/>
                <w:sz w:val="24"/>
                <w:szCs w:val="24"/>
              </w:rPr>
              <w:t>否</w:t>
            </w:r>
          </w:p>
          <w:p w14:paraId="1B52220D">
            <w:pPr>
              <w:pStyle w:val="185"/>
              <w:spacing w:line="360" w:lineRule="auto"/>
              <w:rPr>
                <w:rFonts w:cs="宋体"/>
                <w:sz w:val="24"/>
                <w:szCs w:val="24"/>
              </w:rPr>
            </w:pPr>
            <w:r>
              <w:rPr>
                <w:rFonts w:hint="eastAsia" w:cs="宋体"/>
                <w:sz w:val="24"/>
                <w:szCs w:val="24"/>
              </w:rPr>
              <w:t>□是</w:t>
            </w:r>
          </w:p>
          <w:p w14:paraId="2296BFC3">
            <w:pPr>
              <w:pStyle w:val="185"/>
              <w:spacing w:line="360" w:lineRule="auto"/>
              <w:rPr>
                <w:rFonts w:cs="宋体"/>
                <w:sz w:val="24"/>
                <w:szCs w:val="24"/>
              </w:rPr>
            </w:pPr>
            <w:r>
              <w:rPr>
                <w:rFonts w:hint="eastAsia" w:cs="宋体"/>
                <w:sz w:val="24"/>
                <w:szCs w:val="24"/>
              </w:rPr>
              <w:t>成交候选人并列的，按照以下方式确定成交供应商：随机抽取。</w:t>
            </w:r>
          </w:p>
        </w:tc>
      </w:tr>
      <w:tr w14:paraId="71C5E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59" w:type="dxa"/>
            <w:tcBorders>
              <w:top w:val="single" w:color="auto" w:sz="6" w:space="0"/>
              <w:left w:val="single" w:color="auto" w:sz="6" w:space="0"/>
              <w:bottom w:val="single" w:color="auto" w:sz="6" w:space="0"/>
              <w:right w:val="single" w:color="auto" w:sz="4" w:space="0"/>
            </w:tcBorders>
            <w:vAlign w:val="center"/>
          </w:tcPr>
          <w:p w14:paraId="7F03B95E">
            <w:pPr>
              <w:pStyle w:val="185"/>
              <w:spacing w:line="360" w:lineRule="auto"/>
              <w:jc w:val="center"/>
              <w:rPr>
                <w:rFonts w:cs="宋体"/>
                <w:sz w:val="24"/>
                <w:szCs w:val="24"/>
              </w:rPr>
            </w:pPr>
            <w:r>
              <w:rPr>
                <w:rFonts w:hint="eastAsia" w:cs="宋体"/>
                <w:color w:val="000000" w:themeColor="text1"/>
                <w:sz w:val="24"/>
                <w14:textFill>
                  <w14:solidFill>
                    <w14:schemeClr w14:val="tx1"/>
                  </w14:solidFill>
                </w14:textFill>
              </w:rPr>
              <w:t>响应文件装订</w:t>
            </w:r>
          </w:p>
        </w:tc>
        <w:tc>
          <w:tcPr>
            <w:tcW w:w="8157" w:type="dxa"/>
            <w:tcBorders>
              <w:top w:val="single" w:color="auto" w:sz="6" w:space="0"/>
              <w:left w:val="single" w:color="auto" w:sz="6" w:space="0"/>
              <w:bottom w:val="single" w:color="auto" w:sz="6" w:space="0"/>
              <w:right w:val="single" w:color="auto" w:sz="6" w:space="0"/>
            </w:tcBorders>
            <w:vAlign w:val="center"/>
          </w:tcPr>
          <w:p w14:paraId="59007A9F">
            <w:pPr>
              <w:pStyle w:val="185"/>
              <w:spacing w:line="360" w:lineRule="auto"/>
              <w:rPr>
                <w:rFonts w:cs="宋体"/>
                <w:sz w:val="24"/>
                <w:szCs w:val="24"/>
              </w:rPr>
            </w:pPr>
            <w:r>
              <w:rPr>
                <w:rFonts w:hint="eastAsia" w:cs="宋体"/>
                <w:color w:val="000000" w:themeColor="text1"/>
                <w:sz w:val="24"/>
                <w:szCs w:val="24"/>
                <w14:textFill>
                  <w14:solidFill>
                    <w14:schemeClr w14:val="tx1"/>
                  </w14:solidFill>
                </w14:textFill>
              </w:rPr>
              <w:t>响应文件每册厚度建议不超过10cm，可分册装订。</w:t>
            </w:r>
          </w:p>
        </w:tc>
      </w:tr>
    </w:tbl>
    <w:p w14:paraId="7F495CCC">
      <w:pPr>
        <w:snapToGrid w:val="0"/>
        <w:rPr>
          <w:rFonts w:ascii="Arial" w:hAnsi="Arial" w:cs="Arial"/>
          <w:b/>
          <w:bCs/>
        </w:rPr>
      </w:pPr>
      <w:r>
        <w:rPr>
          <w:rFonts w:ascii="Arial" w:hAnsi="Arial" w:cs="Arial"/>
        </w:rPr>
        <w:t>注：</w:t>
      </w:r>
      <w:r>
        <w:rPr>
          <w:rFonts w:hint="eastAsia" w:ascii="Arial" w:hAnsi="Arial" w:cs="Arial"/>
          <w:b/>
          <w:bCs/>
        </w:rPr>
        <w:t>1.</w:t>
      </w:r>
      <w:r>
        <w:rPr>
          <w:rFonts w:ascii="Arial" w:hAnsi="Arial" w:cs="Arial"/>
          <w:b/>
          <w:bCs/>
        </w:rPr>
        <w:t>本表加注“</w:t>
      </w:r>
      <w:r>
        <w:rPr>
          <w:rFonts w:hint="eastAsia" w:ascii="宋体" w:hAnsi="宋体"/>
        </w:rPr>
        <w:t>★</w:t>
      </w:r>
      <w:r>
        <w:rPr>
          <w:rFonts w:ascii="Arial" w:hAnsi="Arial" w:cs="Arial"/>
          <w:b/>
          <w:bCs/>
        </w:rPr>
        <w:t>”的内容若不满足要求，将导致投标无效且不允许补正。</w:t>
      </w:r>
    </w:p>
    <w:p w14:paraId="3C2D8A80">
      <w:pPr>
        <w:snapToGrid w:val="0"/>
        <w:rPr>
          <w:rFonts w:ascii="Arial" w:hAnsi="Arial" w:cs="Arial"/>
        </w:rPr>
      </w:pPr>
      <w:r>
        <w:rPr>
          <w:rFonts w:hint="eastAsia" w:ascii="Arial" w:hAnsi="Arial" w:cs="Arial"/>
        </w:rPr>
        <w:t xml:space="preserve">    2.供应商</w:t>
      </w:r>
      <w:r>
        <w:rPr>
          <w:rFonts w:ascii="Arial" w:hAnsi="Arial" w:cs="Arial"/>
        </w:rPr>
        <w:t>须知或</w:t>
      </w:r>
      <w:r>
        <w:rPr>
          <w:rFonts w:hint="eastAsia" w:ascii="Arial" w:hAnsi="Arial" w:cs="Arial"/>
        </w:rPr>
        <w:t>询价</w:t>
      </w:r>
      <w:r>
        <w:rPr>
          <w:rFonts w:ascii="Arial" w:hAnsi="Arial" w:cs="Arial"/>
        </w:rPr>
        <w:t>文件其余部分与本表不一致的，以本表要求为准。</w:t>
      </w:r>
    </w:p>
    <w:p w14:paraId="3DCFAA83">
      <w:pPr>
        <w:snapToGrid w:val="0"/>
        <w:ind w:firstLine="482"/>
        <w:rPr>
          <w:rFonts w:ascii="Arial" w:hAnsi="Arial" w:cs="Arial"/>
          <w:b/>
          <w:bCs/>
        </w:rPr>
      </w:pPr>
    </w:p>
    <w:p w14:paraId="6F2AEFA6">
      <w:pPr>
        <w:pStyle w:val="195"/>
        <w:rPr>
          <w:rFonts w:cs="宋体"/>
        </w:rPr>
      </w:pPr>
      <w:r>
        <w:rPr>
          <w:rFonts w:hint="eastAsia" w:cs="宋体"/>
        </w:rPr>
        <w:br w:type="page"/>
      </w:r>
      <w:bookmarkStart w:id="25" w:name="_Toc230013633"/>
      <w:bookmarkStart w:id="26" w:name="_Toc232395213"/>
      <w:bookmarkStart w:id="27" w:name="_Toc235518467"/>
      <w:bookmarkStart w:id="28" w:name="_Toc177189236"/>
      <w:bookmarkStart w:id="29" w:name="_Toc230099798"/>
      <w:bookmarkStart w:id="30" w:name="_Toc265738861"/>
      <w:bookmarkStart w:id="31" w:name="_Toc232176273"/>
      <w:bookmarkStart w:id="32" w:name="_Toc70687140"/>
      <w:bookmarkStart w:id="33" w:name="_Toc177995474"/>
      <w:bookmarkStart w:id="34" w:name="_Toc184043013"/>
      <w:bookmarkStart w:id="35" w:name="_Toc176882543"/>
      <w:bookmarkStart w:id="36" w:name="_Toc239740352"/>
      <w:bookmarkStart w:id="37" w:name="_Toc53722841"/>
      <w:bookmarkStart w:id="38" w:name="_Toc177817335"/>
      <w:bookmarkStart w:id="39" w:name="_Toc230583542"/>
      <w:bookmarkStart w:id="40" w:name="_Toc86202582"/>
      <w:bookmarkStart w:id="41" w:name="_Toc241827236"/>
      <w:r>
        <w:rPr>
          <w:rFonts w:hint="eastAsia" w:cs="宋体"/>
        </w:rPr>
        <w:t>供应商须知</w:t>
      </w:r>
    </w:p>
    <w:p w14:paraId="2B7B7CE3">
      <w:pPr>
        <w:pStyle w:val="197"/>
        <w:spacing w:before="156" w:after="156"/>
        <w:ind w:firstLine="566" w:firstLineChars="235"/>
        <w:rPr>
          <w:rFonts w:ascii="宋体" w:hAnsi="宋体" w:cs="宋体"/>
        </w:rPr>
      </w:pPr>
      <w:r>
        <w:rPr>
          <w:rFonts w:hint="eastAsia" w:ascii="宋体" w:hAnsi="宋体" w:cs="宋体"/>
        </w:rPr>
        <w:t>一、总则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9C729F8">
      <w:pPr>
        <w:pStyle w:val="7"/>
        <w:tabs>
          <w:tab w:val="left" w:pos="1680"/>
        </w:tabs>
        <w:spacing w:before="0" w:after="0" w:line="360" w:lineRule="auto"/>
        <w:ind w:firstLine="566" w:firstLineChars="235"/>
        <w:rPr>
          <w:rFonts w:cs="宋体"/>
        </w:rPr>
      </w:pPr>
      <w:bookmarkStart w:id="42" w:name="_Hlt14560612"/>
      <w:bookmarkEnd w:id="42"/>
      <w:bookmarkStart w:id="43" w:name="_Toc184043014"/>
      <w:bookmarkStart w:id="44" w:name="_Toc940"/>
      <w:r>
        <w:rPr>
          <w:rFonts w:hint="eastAsia" w:cs="宋体"/>
        </w:rPr>
        <w:t>1. 项目说明</w:t>
      </w:r>
      <w:bookmarkEnd w:id="43"/>
      <w:bookmarkEnd w:id="44"/>
    </w:p>
    <w:p w14:paraId="00F27541">
      <w:pPr>
        <w:ind w:firstLine="564" w:firstLineChars="235"/>
        <w:rPr>
          <w:rFonts w:ascii="宋体" w:hAnsi="宋体" w:cs="宋体"/>
          <w:kern w:val="24"/>
        </w:rPr>
      </w:pPr>
      <w:r>
        <w:rPr>
          <w:rFonts w:hint="eastAsia" w:ascii="宋体" w:hAnsi="宋体" w:cs="宋体"/>
          <w:kern w:val="24"/>
        </w:rPr>
        <w:t>1.1 项目名称、采购编号、资金来源详见《询价邀请》。</w:t>
      </w:r>
    </w:p>
    <w:p w14:paraId="03D74355">
      <w:pPr>
        <w:ind w:firstLine="564" w:firstLineChars="235"/>
        <w:rPr>
          <w:rFonts w:ascii="宋体" w:hAnsi="宋体" w:cs="宋体"/>
          <w:kern w:val="24"/>
        </w:rPr>
      </w:pPr>
      <w:r>
        <w:rPr>
          <w:rFonts w:hint="eastAsia" w:ascii="宋体" w:hAnsi="宋体" w:cs="宋体"/>
          <w:kern w:val="24"/>
        </w:rPr>
        <w:t>1.2本项目的采购范围详见《询价邀请》的规定。</w:t>
      </w:r>
    </w:p>
    <w:p w14:paraId="211DD342">
      <w:pPr>
        <w:pStyle w:val="7"/>
        <w:spacing w:before="0" w:after="0" w:line="360" w:lineRule="auto"/>
        <w:ind w:firstLine="566" w:firstLineChars="235"/>
        <w:rPr>
          <w:rFonts w:cs="宋体"/>
        </w:rPr>
      </w:pPr>
      <w:bookmarkStart w:id="45" w:name="_Toc184043015"/>
      <w:bookmarkStart w:id="46" w:name="_Toc70687142"/>
      <w:bookmarkStart w:id="47" w:name="_Toc27934"/>
      <w:r>
        <w:rPr>
          <w:rFonts w:hint="eastAsia" w:cs="宋体"/>
        </w:rPr>
        <w:t xml:space="preserve">2. </w:t>
      </w:r>
      <w:bookmarkEnd w:id="45"/>
      <w:bookmarkEnd w:id="46"/>
      <w:r>
        <w:rPr>
          <w:rFonts w:hint="eastAsia" w:cs="宋体"/>
        </w:rPr>
        <w:t>定义</w:t>
      </w:r>
      <w:bookmarkEnd w:id="47"/>
    </w:p>
    <w:p w14:paraId="3E2AF2E9">
      <w:pPr>
        <w:ind w:firstLine="564" w:firstLineChars="235"/>
        <w:rPr>
          <w:rFonts w:ascii="宋体" w:hAnsi="宋体" w:cs="宋体"/>
          <w:kern w:val="24"/>
        </w:rPr>
      </w:pPr>
      <w:r>
        <w:rPr>
          <w:rFonts w:hint="eastAsia" w:ascii="宋体" w:hAnsi="宋体" w:cs="宋体"/>
          <w:kern w:val="24"/>
        </w:rPr>
        <w:t>2.1 “采购人”详见《询价邀请》。</w:t>
      </w:r>
    </w:p>
    <w:p w14:paraId="3211F616">
      <w:pPr>
        <w:ind w:firstLine="564" w:firstLineChars="235"/>
        <w:rPr>
          <w:rFonts w:ascii="宋体" w:hAnsi="宋体" w:cs="宋体"/>
          <w:kern w:val="24"/>
        </w:rPr>
      </w:pPr>
      <w:r>
        <w:rPr>
          <w:rFonts w:hint="eastAsia" w:ascii="宋体" w:hAnsi="宋体" w:cs="宋体"/>
          <w:kern w:val="24"/>
        </w:rPr>
        <w:t>2.2 “采购代理机构”系指采购人委托的采购代理机构，详见《询价邀请》。</w:t>
      </w:r>
    </w:p>
    <w:p w14:paraId="56A4E543">
      <w:pPr>
        <w:ind w:firstLine="564" w:firstLineChars="235"/>
        <w:rPr>
          <w:rFonts w:ascii="宋体" w:hAnsi="宋体" w:cs="宋体"/>
          <w:kern w:val="24"/>
        </w:rPr>
      </w:pPr>
      <w:r>
        <w:rPr>
          <w:rFonts w:hint="eastAsia" w:ascii="宋体" w:hAnsi="宋体" w:cs="宋体"/>
          <w:kern w:val="24"/>
        </w:rPr>
        <w:t>2.3 “供应商”系指响应采购人要求，向采购人提交响应文件的单位。</w:t>
      </w:r>
    </w:p>
    <w:p w14:paraId="56A67B09">
      <w:pPr>
        <w:ind w:firstLine="564" w:firstLineChars="235"/>
        <w:rPr>
          <w:rFonts w:ascii="宋体" w:hAnsi="宋体" w:cs="宋体"/>
          <w:kern w:val="24"/>
        </w:rPr>
      </w:pPr>
      <w:r>
        <w:rPr>
          <w:rFonts w:hint="eastAsia" w:ascii="宋体" w:hAnsi="宋体" w:cs="宋体"/>
          <w:kern w:val="24"/>
        </w:rPr>
        <w:t>2.4 “货物”系指成交供应商按询价采购文件规定向采购人提供的一切货物。</w:t>
      </w:r>
    </w:p>
    <w:p w14:paraId="3B7B77CB">
      <w:pPr>
        <w:pStyle w:val="7"/>
        <w:spacing w:before="0" w:after="0" w:line="360" w:lineRule="auto"/>
        <w:ind w:firstLine="566" w:firstLineChars="235"/>
        <w:rPr>
          <w:rFonts w:cs="宋体"/>
        </w:rPr>
      </w:pPr>
      <w:bookmarkStart w:id="48" w:name="_Toc385992329"/>
      <w:bookmarkStart w:id="49" w:name="_Toc70687143"/>
      <w:bookmarkStart w:id="50" w:name="_Toc389620168"/>
      <w:bookmarkStart w:id="51" w:name="_Toc184043016"/>
      <w:bookmarkStart w:id="52" w:name="_Toc13746"/>
      <w:r>
        <w:rPr>
          <w:rFonts w:hint="eastAsia" w:cs="宋体"/>
        </w:rPr>
        <w:t>3. 合格供应商</w:t>
      </w:r>
      <w:bookmarkEnd w:id="48"/>
      <w:bookmarkEnd w:id="49"/>
      <w:bookmarkEnd w:id="50"/>
      <w:bookmarkEnd w:id="51"/>
      <w:bookmarkEnd w:id="52"/>
    </w:p>
    <w:p w14:paraId="7F10AE2D">
      <w:pPr>
        <w:ind w:firstLine="564" w:firstLineChars="235"/>
        <w:rPr>
          <w:rFonts w:ascii="宋体" w:hAnsi="宋体" w:cs="宋体"/>
          <w:kern w:val="24"/>
        </w:rPr>
      </w:pPr>
      <w:r>
        <w:rPr>
          <w:rFonts w:hint="eastAsia" w:ascii="宋体" w:hAnsi="宋体" w:cs="宋体"/>
          <w:kern w:val="24"/>
        </w:rPr>
        <w:t>3.1满足以下条件的供应商是合格的供应商：</w:t>
      </w:r>
    </w:p>
    <w:p w14:paraId="1D1B226C">
      <w:pPr>
        <w:ind w:firstLine="564" w:firstLineChars="235"/>
        <w:rPr>
          <w:rFonts w:ascii="宋体" w:hAnsi="宋体" w:cs="宋体"/>
          <w:kern w:val="24"/>
        </w:rPr>
      </w:pPr>
      <w:r>
        <w:rPr>
          <w:rFonts w:hint="eastAsia" w:ascii="宋体" w:hAnsi="宋体" w:cs="宋体"/>
          <w:kern w:val="24"/>
        </w:rPr>
        <w:t>3.1.1符合《询价邀请》中的供应商资格要求。</w:t>
      </w:r>
    </w:p>
    <w:p w14:paraId="1C62C94E">
      <w:pPr>
        <w:ind w:firstLine="564" w:firstLineChars="235"/>
        <w:rPr>
          <w:rFonts w:ascii="宋体" w:hAnsi="宋体" w:cs="宋体"/>
          <w:kern w:val="24"/>
        </w:rPr>
      </w:pPr>
      <w:r>
        <w:rPr>
          <w:rFonts w:hint="eastAsia" w:ascii="宋体" w:hAnsi="宋体" w:cs="宋体"/>
          <w:kern w:val="24"/>
        </w:rPr>
        <w:t>3.1.2供应商必须向采购代理机构购买采购文件并登记备案，未经向采购代理机构购买采购文件并登记备案的潜在供应商均无资格参加本次询价。</w:t>
      </w:r>
    </w:p>
    <w:p w14:paraId="4549C30A">
      <w:pPr>
        <w:ind w:firstLine="564" w:firstLineChars="235"/>
        <w:rPr>
          <w:rFonts w:ascii="宋体" w:hAnsi="宋体" w:cs="宋体"/>
          <w:kern w:val="24"/>
        </w:rPr>
      </w:pPr>
      <w:r>
        <w:rPr>
          <w:rFonts w:hint="eastAsia" w:ascii="宋体" w:hAnsi="宋体" w:cs="宋体"/>
          <w:kern w:val="24"/>
        </w:rPr>
        <w:t>3.1.3 只有在法律和财务上独立、合法运作并独立于采购人和采购代理机构的供应商才能参加询价。</w:t>
      </w:r>
    </w:p>
    <w:p w14:paraId="725E992D">
      <w:pPr>
        <w:ind w:firstLine="564" w:firstLineChars="235"/>
        <w:rPr>
          <w:rFonts w:ascii="宋体" w:hAnsi="宋体" w:cs="宋体"/>
          <w:kern w:val="24"/>
        </w:rPr>
      </w:pPr>
      <w:r>
        <w:rPr>
          <w:rFonts w:hint="eastAsia" w:ascii="宋体" w:hAnsi="宋体" w:cs="宋体"/>
          <w:kern w:val="24"/>
        </w:rPr>
        <w:t>3.1.4供应商不得将本项目采购内容以任何方式进行转包。</w:t>
      </w:r>
    </w:p>
    <w:p w14:paraId="354B9147">
      <w:pPr>
        <w:ind w:firstLine="564" w:firstLineChars="235"/>
        <w:rPr>
          <w:rFonts w:ascii="宋体" w:hAnsi="宋体" w:cs="宋体"/>
          <w:kern w:val="24"/>
        </w:rPr>
      </w:pPr>
      <w:r>
        <w:rPr>
          <w:rFonts w:hint="eastAsia" w:ascii="宋体" w:hAnsi="宋体" w:cs="宋体"/>
          <w:kern w:val="24"/>
        </w:rPr>
        <w:t>3.1.5法定代表人为同一个人的两个及两个以上法人，母公司与全资子公司/由其控股的子公司，不得在本项目同一包中同时询价。</w:t>
      </w:r>
    </w:p>
    <w:p w14:paraId="31CEA8F7">
      <w:pPr>
        <w:ind w:firstLine="564" w:firstLineChars="235"/>
        <w:rPr>
          <w:rFonts w:ascii="宋体" w:hAnsi="宋体" w:cs="宋体"/>
          <w:kern w:val="24"/>
        </w:rPr>
      </w:pPr>
      <w:r>
        <w:rPr>
          <w:rFonts w:hint="eastAsia" w:ascii="宋体" w:hAnsi="宋体" w:cs="宋体"/>
          <w:kern w:val="24"/>
        </w:rPr>
        <w:t>3.1.6供应商还应遵守《中华人民共和国政府采购法》及其它有关的中国法律和法规</w:t>
      </w:r>
    </w:p>
    <w:p w14:paraId="1D7F728B">
      <w:pPr>
        <w:ind w:firstLine="564" w:firstLineChars="235"/>
      </w:pPr>
      <w:r>
        <w:rPr>
          <w:rFonts w:hint="eastAsia" w:ascii="宋体" w:hAnsi="宋体" w:cs="宋体"/>
          <w:kern w:val="24"/>
          <w:szCs w:val="24"/>
        </w:rPr>
        <w:t>3.1.7</w:t>
      </w:r>
      <w:r>
        <w:rPr>
          <w:rFonts w:ascii="Arial" w:hAnsi="Arial" w:cs="Arial"/>
        </w:rPr>
        <w:t>本</w:t>
      </w:r>
      <w:r>
        <w:rPr>
          <w:rFonts w:hint="eastAsia" w:ascii="Arial" w:hAnsi="Arial" w:cs="Arial"/>
        </w:rPr>
        <w:t>项目是否接受</w:t>
      </w:r>
      <w:r>
        <w:rPr>
          <w:rFonts w:ascii="Arial" w:hAnsi="Arial" w:cs="Arial"/>
        </w:rPr>
        <w:t>联合体见</w:t>
      </w:r>
      <w:r>
        <w:rPr>
          <w:rFonts w:hint="eastAsia" w:ascii="宋体" w:hAnsi="宋体" w:cs="宋体"/>
          <w:color w:val="000000"/>
          <w:szCs w:val="24"/>
        </w:rPr>
        <w:t>《询价邀请》</w:t>
      </w:r>
      <w:r>
        <w:rPr>
          <w:rFonts w:hint="eastAsia" w:ascii="宋体" w:hAnsi="宋体" w:cs="宋体"/>
          <w:kern w:val="24"/>
          <w:szCs w:val="24"/>
        </w:rPr>
        <w:t>中的供应商资格要求。</w:t>
      </w:r>
    </w:p>
    <w:p w14:paraId="17D5F44F">
      <w:pPr>
        <w:pStyle w:val="7"/>
        <w:spacing w:before="0" w:after="0" w:line="360" w:lineRule="auto"/>
        <w:ind w:firstLine="566" w:firstLineChars="235"/>
        <w:rPr>
          <w:rFonts w:cs="宋体"/>
        </w:rPr>
      </w:pPr>
      <w:bookmarkStart w:id="53" w:name="_Toc184043017"/>
      <w:bookmarkStart w:id="54" w:name="_Toc389620169"/>
      <w:bookmarkStart w:id="55" w:name="_Toc385992330"/>
      <w:bookmarkStart w:id="56" w:name="_Toc70687144"/>
      <w:bookmarkStart w:id="57" w:name="_Toc23980"/>
      <w:r>
        <w:rPr>
          <w:rFonts w:hint="eastAsia" w:cs="宋体"/>
        </w:rPr>
        <w:t>4. 响应费用</w:t>
      </w:r>
      <w:bookmarkEnd w:id="53"/>
      <w:bookmarkEnd w:id="54"/>
      <w:bookmarkEnd w:id="55"/>
      <w:bookmarkEnd w:id="56"/>
      <w:r>
        <w:rPr>
          <w:rFonts w:hint="eastAsia" w:cs="宋体"/>
        </w:rPr>
        <w:t>与现场考察踏勘、开标前答疑会等</w:t>
      </w:r>
      <w:bookmarkEnd w:id="57"/>
    </w:p>
    <w:p w14:paraId="6155B024">
      <w:pPr>
        <w:ind w:firstLine="564" w:firstLineChars="235"/>
        <w:rPr>
          <w:rFonts w:ascii="宋体" w:hAnsi="宋体" w:cs="宋体"/>
          <w:kern w:val="24"/>
        </w:rPr>
      </w:pPr>
      <w:r>
        <w:rPr>
          <w:rFonts w:hint="eastAsia" w:ascii="宋体" w:hAnsi="宋体" w:cs="宋体"/>
          <w:kern w:val="24"/>
        </w:rPr>
        <w:t>4.1供应商应承担所有与编写和提交响应文件有关的费用，无论询价过程和结果如何，采购人在任何情况下均无义务和责任承担这些费用。</w:t>
      </w:r>
    </w:p>
    <w:p w14:paraId="04298802">
      <w:pPr>
        <w:ind w:firstLine="564" w:firstLineChars="235"/>
        <w:rPr>
          <w:rFonts w:ascii="宋体" w:hAnsi="宋体" w:cs="宋体"/>
          <w:kern w:val="24"/>
        </w:rPr>
      </w:pPr>
      <w:r>
        <w:rPr>
          <w:rFonts w:hint="eastAsia" w:ascii="宋体" w:hAnsi="宋体" w:cs="宋体"/>
          <w:kern w:val="24"/>
        </w:rPr>
        <w:t>4.2供应商</w:t>
      </w:r>
      <w:r>
        <w:rPr>
          <w:rFonts w:hint="eastAsia" w:ascii="宋体" w:hAnsi="宋体" w:cs="宋体"/>
          <w:color w:val="000000"/>
        </w:rPr>
        <w:t>应按</w:t>
      </w:r>
      <w:r>
        <w:rPr>
          <w:rFonts w:hint="eastAsia" w:ascii="宋体" w:hAnsi="宋体" w:cs="宋体"/>
          <w:kern w:val="24"/>
        </w:rPr>
        <w:t>《</w:t>
      </w:r>
      <w:r>
        <w:rPr>
          <w:rFonts w:hint="eastAsia" w:ascii="宋体" w:hAnsi="宋体" w:cs="宋体"/>
          <w:color w:val="000000"/>
          <w:szCs w:val="24"/>
        </w:rPr>
        <w:t>供应商须知前附表</w:t>
      </w:r>
      <w:r>
        <w:rPr>
          <w:rFonts w:hint="eastAsia" w:ascii="宋体" w:hAnsi="宋体" w:cs="宋体"/>
          <w:kern w:val="24"/>
        </w:rPr>
        <w:t>》</w:t>
      </w:r>
      <w:r>
        <w:rPr>
          <w:rFonts w:hint="eastAsia" w:ascii="宋体" w:hAnsi="宋体" w:cs="宋体"/>
          <w:color w:val="000000"/>
        </w:rPr>
        <w:t>规定的时间和地点参加现场考察踏勘、前答疑会等。</w:t>
      </w:r>
    </w:p>
    <w:p w14:paraId="0BA448F7">
      <w:pPr>
        <w:pStyle w:val="7"/>
        <w:spacing w:before="0" w:after="0" w:line="360" w:lineRule="auto"/>
        <w:ind w:firstLine="566" w:firstLineChars="235"/>
        <w:rPr>
          <w:rFonts w:cs="宋体"/>
        </w:rPr>
      </w:pPr>
      <w:bookmarkStart w:id="58" w:name="_Toc28497"/>
      <w:bookmarkStart w:id="59" w:name="_Toc503063424"/>
      <w:bookmarkStart w:id="60" w:name="_Toc230099799"/>
      <w:bookmarkStart w:id="61" w:name="_Toc500747191"/>
      <w:bookmarkStart w:id="62" w:name="_Toc389620170"/>
      <w:bookmarkStart w:id="63" w:name="_Toc239740353"/>
      <w:bookmarkStart w:id="64" w:name="_Toc235518468"/>
      <w:bookmarkStart w:id="65" w:name="_Toc176882544"/>
      <w:bookmarkStart w:id="66" w:name="_Toc177817336"/>
      <w:bookmarkStart w:id="67" w:name="_Toc177189237"/>
      <w:bookmarkStart w:id="68" w:name="_Toc230013634"/>
      <w:bookmarkStart w:id="69" w:name="_Toc500747064"/>
      <w:bookmarkStart w:id="70" w:name="_Toc499711886"/>
      <w:bookmarkStart w:id="71" w:name="_Toc385992331"/>
      <w:bookmarkStart w:id="72" w:name="_Toc184043018"/>
      <w:bookmarkStart w:id="73" w:name="_Toc499711045"/>
      <w:bookmarkStart w:id="74" w:name="_Toc265738862"/>
      <w:bookmarkStart w:id="75" w:name="_Toc70687145"/>
      <w:bookmarkStart w:id="76" w:name="_Toc232176274"/>
      <w:bookmarkStart w:id="77" w:name="_Toc500746968"/>
      <w:bookmarkStart w:id="78" w:name="_Toc177995475"/>
      <w:bookmarkStart w:id="79" w:name="_Toc496324581"/>
      <w:bookmarkStart w:id="80" w:name="_Toc232395214"/>
      <w:bookmarkStart w:id="81" w:name="_Toc53722842"/>
      <w:bookmarkStart w:id="82" w:name="_Toc230583543"/>
      <w:bookmarkStart w:id="83" w:name="_Toc492955417"/>
      <w:r>
        <w:rPr>
          <w:rFonts w:hint="eastAsia" w:cs="宋体"/>
        </w:rPr>
        <w:t>5. 通知</w:t>
      </w:r>
      <w:bookmarkEnd w:id="58"/>
    </w:p>
    <w:p w14:paraId="5DA9C842">
      <w:pPr>
        <w:ind w:firstLine="564" w:firstLineChars="235"/>
        <w:rPr>
          <w:rFonts w:ascii="宋体" w:hAnsi="宋体" w:cs="宋体"/>
        </w:rPr>
      </w:pPr>
      <w:r>
        <w:rPr>
          <w:rFonts w:hint="eastAsia" w:ascii="宋体" w:hAnsi="宋体" w:cs="宋体"/>
          <w:kern w:val="24"/>
          <w:szCs w:val="21"/>
        </w:rPr>
        <w:t>5.1</w:t>
      </w:r>
      <w:r>
        <w:rPr>
          <w:rFonts w:hint="eastAsia" w:ascii="宋体" w:hAnsi="宋体" w:cs="宋体"/>
        </w:rPr>
        <w:t>对与本项目有关的通知，采购人或采购代理机构将以书面形式（包括书面材料、信函、传真、电子邮件等，下同），送达所有与通知有关的已登记备案并领取了询价采购文件的供应商（潜在供应商），传真号码以供应商的登记为准。供应商应于收到通知的当日以书面方式予以回复确认。因登记有误或传真线路故障导致通知延迟送达或无法送达，采购人或采购代理机构不承担责任。</w:t>
      </w:r>
    </w:p>
    <w:p w14:paraId="78C0E545">
      <w:pPr>
        <w:ind w:firstLine="564" w:firstLineChars="235"/>
        <w:rPr>
          <w:rFonts w:ascii="宋体" w:hAnsi="宋体" w:cs="宋体"/>
        </w:rPr>
      </w:pPr>
      <w:r>
        <w:rPr>
          <w:rFonts w:hint="eastAsia" w:ascii="宋体" w:hAnsi="宋体" w:cs="宋体"/>
        </w:rPr>
        <w:t>5.2供应商应认真阅读询价采购文件中所有的事项、格式条款和规范要求等。供应商没有对询价采购文件做出全面的实质性响应是供应商的风险。采购人有权拒绝没有对询价采购文件要求做出实质性响应的响应文件。</w:t>
      </w:r>
    </w:p>
    <w:p w14:paraId="4CFDFA30">
      <w:pPr>
        <w:pStyle w:val="197"/>
        <w:spacing w:before="156" w:after="156"/>
        <w:ind w:firstLine="566" w:firstLineChars="235"/>
        <w:rPr>
          <w:rFonts w:ascii="宋体" w:hAnsi="宋体" w:cs="宋体"/>
        </w:rPr>
      </w:pPr>
    </w:p>
    <w:p w14:paraId="4AB3D574">
      <w:pPr>
        <w:pStyle w:val="197"/>
        <w:spacing w:before="156" w:after="156"/>
        <w:ind w:firstLine="566" w:firstLineChars="235"/>
        <w:rPr>
          <w:rFonts w:ascii="宋体" w:hAnsi="宋体" w:cs="宋体"/>
        </w:rPr>
      </w:pPr>
      <w:r>
        <w:rPr>
          <w:rFonts w:hint="eastAsia" w:ascii="宋体" w:hAnsi="宋体" w:cs="宋体"/>
        </w:rPr>
        <w:t>二、询价采购文件说明</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76E99A6">
      <w:pPr>
        <w:pStyle w:val="7"/>
        <w:spacing w:before="0" w:after="0" w:line="360" w:lineRule="auto"/>
        <w:ind w:firstLine="566" w:firstLineChars="235"/>
        <w:rPr>
          <w:rFonts w:cs="宋体"/>
        </w:rPr>
      </w:pPr>
      <w:bookmarkStart w:id="84" w:name="_Toc385992332"/>
      <w:bookmarkStart w:id="85" w:name="_Toc12694"/>
      <w:bookmarkStart w:id="86" w:name="_Toc389620171"/>
      <w:bookmarkStart w:id="87" w:name="_Toc184043019"/>
      <w:bookmarkStart w:id="88" w:name="_Toc70687146"/>
      <w:r>
        <w:rPr>
          <w:rFonts w:hint="eastAsia" w:cs="宋体"/>
        </w:rPr>
        <w:t>6. 询价采购文件的构成</w:t>
      </w:r>
      <w:bookmarkEnd w:id="84"/>
      <w:bookmarkEnd w:id="85"/>
      <w:bookmarkEnd w:id="86"/>
      <w:bookmarkEnd w:id="87"/>
      <w:bookmarkEnd w:id="88"/>
    </w:p>
    <w:p w14:paraId="0ABA263B">
      <w:pPr>
        <w:ind w:firstLine="564" w:firstLineChars="235"/>
        <w:rPr>
          <w:rFonts w:ascii="宋体" w:hAnsi="宋体" w:cs="宋体"/>
        </w:rPr>
      </w:pPr>
      <w:r>
        <w:rPr>
          <w:rFonts w:hint="eastAsia" w:ascii="宋体" w:hAnsi="宋体" w:cs="宋体"/>
        </w:rPr>
        <w:t>6.1询价采购文件用以阐明供应商所需提供的货物以及相关服务其它类似的义务、询价程序和合同条款。询价采购文件包括如下五部分内容：</w:t>
      </w:r>
    </w:p>
    <w:p w14:paraId="136CA7BA">
      <w:pPr>
        <w:ind w:firstLine="564" w:firstLineChars="235"/>
        <w:rPr>
          <w:rFonts w:ascii="宋体" w:hAnsi="宋体" w:cs="宋体"/>
        </w:rPr>
      </w:pPr>
      <w:r>
        <w:rPr>
          <w:rFonts w:hint="eastAsia" w:ascii="宋体" w:hAnsi="宋体" w:cs="宋体"/>
        </w:rPr>
        <w:t>第一章询价邀请</w:t>
      </w:r>
    </w:p>
    <w:p w14:paraId="6CE7E7E3">
      <w:pPr>
        <w:ind w:firstLine="564" w:firstLineChars="235"/>
        <w:rPr>
          <w:rFonts w:ascii="宋体" w:hAnsi="宋体" w:cs="宋体"/>
        </w:rPr>
      </w:pPr>
      <w:r>
        <w:rPr>
          <w:rFonts w:hint="eastAsia" w:ascii="宋体" w:hAnsi="宋体" w:cs="宋体"/>
        </w:rPr>
        <w:t>第二章供应商须知</w:t>
      </w:r>
    </w:p>
    <w:p w14:paraId="5D95C2D1">
      <w:pPr>
        <w:ind w:firstLine="564" w:firstLineChars="235"/>
        <w:rPr>
          <w:rFonts w:ascii="宋体" w:hAnsi="宋体" w:cs="宋体"/>
        </w:rPr>
      </w:pPr>
      <w:r>
        <w:rPr>
          <w:rFonts w:hint="eastAsia" w:ascii="宋体" w:hAnsi="宋体" w:cs="宋体"/>
        </w:rPr>
        <w:t>第三章合同主要条款及格式、保密协议</w:t>
      </w:r>
    </w:p>
    <w:p w14:paraId="3F68F67D">
      <w:pPr>
        <w:ind w:firstLine="564" w:firstLineChars="235"/>
        <w:rPr>
          <w:rFonts w:ascii="宋体" w:hAnsi="宋体" w:cs="宋体"/>
        </w:rPr>
      </w:pPr>
      <w:r>
        <w:rPr>
          <w:rFonts w:hint="eastAsia" w:ascii="宋体" w:hAnsi="宋体" w:cs="宋体"/>
        </w:rPr>
        <w:t>第四章采购需求</w:t>
      </w:r>
    </w:p>
    <w:p w14:paraId="3D4BAA97">
      <w:pPr>
        <w:ind w:firstLine="564" w:firstLineChars="235"/>
        <w:rPr>
          <w:rFonts w:ascii="宋体" w:hAnsi="宋体" w:cs="宋体"/>
        </w:rPr>
      </w:pPr>
      <w:r>
        <w:rPr>
          <w:rFonts w:hint="eastAsia" w:ascii="宋体" w:hAnsi="宋体" w:cs="宋体"/>
        </w:rPr>
        <w:t>第五章响应文件格式</w:t>
      </w:r>
    </w:p>
    <w:p w14:paraId="3AD65859">
      <w:pPr>
        <w:ind w:firstLine="566" w:firstLineChars="235"/>
        <w:rPr>
          <w:rFonts w:ascii="宋体" w:hAnsi="宋体" w:cs="宋体"/>
          <w:b/>
          <w:color w:val="000000"/>
        </w:rPr>
      </w:pPr>
      <w:r>
        <w:rPr>
          <w:rFonts w:hint="eastAsia" w:ascii="宋体" w:hAnsi="宋体" w:cs="宋体"/>
          <w:b/>
        </w:rPr>
        <w:t>6.2</w:t>
      </w:r>
      <w:r>
        <w:rPr>
          <w:rFonts w:hint="eastAsia" w:ascii="宋体" w:hAnsi="宋体" w:cs="宋体"/>
          <w:b/>
          <w:color w:val="000000"/>
        </w:rPr>
        <w:t>供应商应认真阅读采购文件所有的事项、格式、条款和技术规范等。如供应商没有按照采购文件要求提交全部资料，或者响应文件没有对采购文件在各方面都做出实质性响应是供应商的风险，并可能导致其响应文件无效。</w:t>
      </w:r>
    </w:p>
    <w:p w14:paraId="10BEA233">
      <w:pPr>
        <w:ind w:firstLine="566" w:firstLineChars="235"/>
        <w:rPr>
          <w:rFonts w:ascii="宋体" w:hAnsi="宋体" w:cs="宋体"/>
          <w:b/>
        </w:rPr>
      </w:pPr>
      <w:r>
        <w:rPr>
          <w:rFonts w:hint="eastAsia" w:ascii="宋体" w:hAnsi="宋体" w:cs="宋体"/>
          <w:b/>
        </w:rPr>
        <w:t>6.3采购文件采购需求提出的各项功能要求和技术指标是对本项目的最基本要求，并未对一切细节做出全部详细规定，也未充分引述有关标准和规范性文件，供应商所有与本项目有关的技术标准均应不低于询价时已颁布的国家和行业标准、或相应的国际标准的有关条文，使用最新的专利和保密专利需特别说明。</w:t>
      </w:r>
    </w:p>
    <w:p w14:paraId="0C67E362">
      <w:pPr>
        <w:pStyle w:val="7"/>
        <w:spacing w:before="0" w:after="0" w:line="360" w:lineRule="auto"/>
        <w:ind w:firstLine="566" w:firstLineChars="235"/>
        <w:rPr>
          <w:rFonts w:cs="宋体"/>
        </w:rPr>
      </w:pPr>
      <w:bookmarkStart w:id="89" w:name="_Toc385992333"/>
      <w:bookmarkStart w:id="90" w:name="_Toc184043020"/>
      <w:bookmarkStart w:id="91" w:name="_Toc70687147"/>
      <w:bookmarkStart w:id="92" w:name="_Toc389620172"/>
      <w:bookmarkStart w:id="93" w:name="_Toc2397"/>
      <w:r>
        <w:rPr>
          <w:rFonts w:hint="eastAsia" w:cs="宋体"/>
        </w:rPr>
        <w:t>7. 询价采购文件的澄清</w:t>
      </w:r>
      <w:bookmarkEnd w:id="89"/>
      <w:bookmarkEnd w:id="90"/>
      <w:bookmarkEnd w:id="91"/>
      <w:bookmarkEnd w:id="92"/>
      <w:r>
        <w:rPr>
          <w:rFonts w:hint="eastAsia" w:cs="宋体"/>
        </w:rPr>
        <w:t>和修改</w:t>
      </w:r>
      <w:bookmarkEnd w:id="93"/>
    </w:p>
    <w:p w14:paraId="3A8A0470">
      <w:pPr>
        <w:ind w:firstLine="564" w:firstLineChars="235"/>
        <w:rPr>
          <w:rFonts w:ascii="宋体" w:hAnsi="宋体" w:cs="宋体"/>
        </w:rPr>
      </w:pPr>
      <w:r>
        <w:rPr>
          <w:rFonts w:hint="eastAsia" w:ascii="宋体" w:hAnsi="宋体" w:cs="宋体"/>
        </w:rPr>
        <w:t>7.1已登记备案并领取了询价采购文件的潜在供应商，可要求采购人或采购代理机构对询价采购文件进行澄清，澄清要求应按供应商须知前附表中规定的时间和形式送达采购代理机构。采购代理机构将</w:t>
      </w:r>
      <w:r>
        <w:rPr>
          <w:rFonts w:hint="eastAsia" w:ascii="宋体" w:hAnsi="宋体" w:cs="宋体"/>
          <w:szCs w:val="21"/>
        </w:rPr>
        <w:t>视情况决定采用适当方式予以澄清或以书面形式予以答复，并在其认为必要时，在</w:t>
      </w:r>
      <w:r>
        <w:rPr>
          <w:rFonts w:hint="eastAsia" w:ascii="宋体" w:hAnsi="宋体" w:cs="宋体"/>
        </w:rPr>
        <w:t>响应文件提交截止之日3个工作日前</w:t>
      </w:r>
      <w:r>
        <w:rPr>
          <w:rFonts w:hint="eastAsia" w:ascii="宋体" w:hAnsi="宋体" w:cs="宋体"/>
          <w:szCs w:val="21"/>
        </w:rPr>
        <w:t>将书面答复发给每个购买采购文件的潜在供应商</w:t>
      </w:r>
      <w:r>
        <w:rPr>
          <w:rFonts w:hint="eastAsia" w:ascii="宋体" w:hAnsi="宋体" w:cs="宋体"/>
        </w:rPr>
        <w:t>，答复中包括原提出的问题，但不包括问题的来源。</w:t>
      </w:r>
    </w:p>
    <w:p w14:paraId="2A755892">
      <w:pPr>
        <w:ind w:firstLine="564" w:firstLineChars="235"/>
        <w:rPr>
          <w:rFonts w:ascii="宋体" w:hAnsi="宋体" w:cs="宋体"/>
          <w:snapToGrid w:val="0"/>
          <w:szCs w:val="21"/>
        </w:rPr>
      </w:pPr>
      <w:r>
        <w:rPr>
          <w:rFonts w:hint="eastAsia" w:ascii="宋体" w:hAnsi="宋体" w:cs="宋体"/>
        </w:rPr>
        <w:t>7.2 响应文件提交截止之日前，采购人、采购代理机构或者询价小组可以对已发出的询价采购文件进行必要的澄清或者修改，澄清或者修改的内容作为询价采购文件的组成部分。澄清或者修改的内容可能影响响应文件编制的，采购人、采购代理机构应当在</w:t>
      </w:r>
      <w:r>
        <w:rPr>
          <w:rFonts w:hint="eastAsia" w:ascii="宋体" w:hAnsi="宋体" w:cs="宋体"/>
          <w:snapToGrid w:val="0"/>
          <w:szCs w:val="21"/>
        </w:rPr>
        <w:t>提交响应文件截止之日３个工作日前，以书面形式通知所有获取询价采购文件的供应商；不足３个工作日的，采购人、采购代理机构应当顺延</w:t>
      </w:r>
      <w:r>
        <w:rPr>
          <w:rFonts w:hint="eastAsia" w:ascii="宋体" w:hAnsi="宋体" w:cs="宋体"/>
        </w:rPr>
        <w:t>响应文件提交截止</w:t>
      </w:r>
      <w:r>
        <w:rPr>
          <w:rFonts w:hint="eastAsia" w:ascii="宋体" w:hAnsi="宋体" w:cs="宋体"/>
          <w:snapToGrid w:val="0"/>
          <w:szCs w:val="21"/>
        </w:rPr>
        <w:t>时间。</w:t>
      </w:r>
    </w:p>
    <w:p w14:paraId="3C2CC205">
      <w:pPr>
        <w:ind w:firstLine="564" w:firstLineChars="235"/>
        <w:rPr>
          <w:rFonts w:ascii="宋体" w:hAnsi="宋体" w:cs="宋体"/>
        </w:rPr>
      </w:pPr>
      <w:r>
        <w:rPr>
          <w:rFonts w:hint="eastAsia" w:ascii="宋体" w:hAnsi="宋体" w:cs="宋体"/>
        </w:rPr>
        <w:t>7.3对询价采购文件的澄清和修改，将书面通知已领取询价采购文件的潜在供应商，并在发布本项目公告的媒体上发布更正公告。供应商应于收到补充澄清或修改文件的当日以书面形式回复确认。</w:t>
      </w:r>
    </w:p>
    <w:p w14:paraId="1A1C5CCA">
      <w:pPr>
        <w:ind w:firstLine="564" w:firstLineChars="235"/>
        <w:rPr>
          <w:rFonts w:ascii="宋体" w:hAnsi="宋体" w:cs="宋体"/>
        </w:rPr>
      </w:pPr>
      <w:bookmarkStart w:id="94" w:name="_Toc503063425"/>
      <w:bookmarkStart w:id="95" w:name="_Toc177189238"/>
      <w:bookmarkStart w:id="96" w:name="_Toc500746969"/>
      <w:bookmarkStart w:id="97" w:name="_Toc230099800"/>
      <w:bookmarkStart w:id="98" w:name="_Toc492955418"/>
      <w:bookmarkStart w:id="99" w:name="_Toc232395215"/>
      <w:bookmarkStart w:id="100" w:name="_Toc499711887"/>
      <w:bookmarkStart w:id="101" w:name="_Toc385992335"/>
      <w:bookmarkStart w:id="102" w:name="_Toc500747192"/>
      <w:bookmarkStart w:id="103" w:name="_Toc230013635"/>
      <w:bookmarkStart w:id="104" w:name="_Toc265738863"/>
      <w:bookmarkStart w:id="105" w:name="_Toc177817337"/>
      <w:bookmarkStart w:id="106" w:name="_Toc176882545"/>
      <w:bookmarkStart w:id="107" w:name="_Toc239740354"/>
      <w:bookmarkStart w:id="108" w:name="_Toc53722843"/>
      <w:bookmarkStart w:id="109" w:name="_Toc184043022"/>
      <w:bookmarkStart w:id="110" w:name="_Toc499711046"/>
      <w:bookmarkStart w:id="111" w:name="_Toc235518469"/>
      <w:bookmarkStart w:id="112" w:name="_Toc230583544"/>
      <w:bookmarkStart w:id="113" w:name="_Toc70687149"/>
      <w:bookmarkStart w:id="114" w:name="_Toc496324582"/>
      <w:bookmarkStart w:id="115" w:name="_Toc389620174"/>
      <w:bookmarkStart w:id="116" w:name="_Toc500747065"/>
      <w:bookmarkStart w:id="117" w:name="_Toc177995476"/>
      <w:bookmarkStart w:id="118" w:name="_Toc232176275"/>
    </w:p>
    <w:p w14:paraId="067A68E4">
      <w:pPr>
        <w:pStyle w:val="197"/>
        <w:spacing w:before="156" w:after="156"/>
        <w:ind w:firstLine="566" w:firstLineChars="235"/>
        <w:rPr>
          <w:rFonts w:ascii="宋体" w:hAnsi="宋体" w:cs="宋体"/>
        </w:rPr>
      </w:pPr>
      <w:r>
        <w:rPr>
          <w:rFonts w:hint="eastAsia" w:ascii="宋体" w:hAnsi="宋体" w:cs="宋体"/>
        </w:rPr>
        <w:t>三、响应文件的编写</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446D084">
      <w:pPr>
        <w:pStyle w:val="7"/>
        <w:spacing w:before="0" w:after="0" w:line="360" w:lineRule="auto"/>
        <w:ind w:firstLine="566" w:firstLineChars="235"/>
        <w:rPr>
          <w:rFonts w:cs="宋体"/>
        </w:rPr>
      </w:pPr>
      <w:bookmarkStart w:id="119" w:name="_Toc70687150"/>
      <w:bookmarkStart w:id="120" w:name="_Toc184043023"/>
      <w:bookmarkStart w:id="121" w:name="_Toc22966"/>
      <w:bookmarkStart w:id="122" w:name="_Toc389620176"/>
      <w:bookmarkStart w:id="123" w:name="_Toc385992337"/>
      <w:r>
        <w:rPr>
          <w:rFonts w:hint="eastAsia" w:cs="宋体"/>
        </w:rPr>
        <w:t>8. 响应语言</w:t>
      </w:r>
      <w:bookmarkEnd w:id="119"/>
      <w:bookmarkEnd w:id="120"/>
      <w:r>
        <w:rPr>
          <w:rFonts w:hint="eastAsia" w:cs="宋体"/>
        </w:rPr>
        <w:t>、计量单位</w:t>
      </w:r>
      <w:bookmarkEnd w:id="121"/>
    </w:p>
    <w:p w14:paraId="3796B68D">
      <w:pPr>
        <w:ind w:firstLine="564" w:firstLineChars="235"/>
        <w:rPr>
          <w:rFonts w:ascii="宋体" w:hAnsi="宋体" w:cs="宋体"/>
        </w:rPr>
      </w:pPr>
      <w:r>
        <w:rPr>
          <w:rFonts w:hint="eastAsia" w:ascii="宋体" w:hAnsi="宋体" w:cs="宋体"/>
        </w:rPr>
        <w:t>8.1响应文件及与响应相关的所有文件均应以中文书写。</w:t>
      </w:r>
    </w:p>
    <w:p w14:paraId="5CE1ADFC">
      <w:pPr>
        <w:ind w:firstLine="564" w:firstLineChars="235"/>
        <w:rPr>
          <w:rFonts w:ascii="宋体" w:hAnsi="宋体" w:cs="宋体"/>
        </w:rPr>
      </w:pPr>
      <w:r>
        <w:rPr>
          <w:rFonts w:hint="eastAsia" w:ascii="宋体" w:hAnsi="宋体" w:cs="宋体"/>
        </w:rPr>
        <w:t>8.2除在询价采购文件的技术规格中另有规定外，计量单位应使用中华人民共和国法定计量单位。</w:t>
      </w:r>
    </w:p>
    <w:bookmarkEnd w:id="122"/>
    <w:bookmarkEnd w:id="123"/>
    <w:p w14:paraId="277BB267">
      <w:pPr>
        <w:pStyle w:val="7"/>
        <w:spacing w:before="0" w:after="0" w:line="360" w:lineRule="auto"/>
        <w:ind w:firstLine="566" w:firstLineChars="235"/>
        <w:rPr>
          <w:rFonts w:cs="宋体"/>
        </w:rPr>
      </w:pPr>
      <w:bookmarkStart w:id="124" w:name="_Toc70687152"/>
      <w:bookmarkStart w:id="125" w:name="_Toc389620177"/>
      <w:bookmarkStart w:id="126" w:name="_Toc385992338"/>
      <w:bookmarkStart w:id="127" w:name="_Toc1873"/>
      <w:bookmarkStart w:id="128" w:name="_Toc184043025"/>
      <w:r>
        <w:rPr>
          <w:rFonts w:hint="eastAsia" w:cs="宋体"/>
        </w:rPr>
        <w:t>9. 响应文件的组成</w:t>
      </w:r>
      <w:bookmarkEnd w:id="124"/>
      <w:bookmarkEnd w:id="125"/>
      <w:bookmarkEnd w:id="126"/>
      <w:bookmarkEnd w:id="127"/>
      <w:bookmarkEnd w:id="128"/>
    </w:p>
    <w:p w14:paraId="6D119CAB">
      <w:pPr>
        <w:tabs>
          <w:tab w:val="left" w:pos="1080"/>
          <w:tab w:val="left" w:pos="5521"/>
        </w:tabs>
        <w:adjustRightInd/>
        <w:snapToGrid w:val="0"/>
        <w:ind w:firstLine="564" w:firstLineChars="235"/>
        <w:jc w:val="both"/>
        <w:textAlignment w:val="auto"/>
        <w:rPr>
          <w:rFonts w:ascii="宋体" w:hAnsi="宋体" w:cs="宋体"/>
          <w:color w:val="000000"/>
        </w:rPr>
      </w:pPr>
      <w:bookmarkStart w:id="129" w:name="_Ref467052588"/>
      <w:r>
        <w:rPr>
          <w:rFonts w:hint="eastAsia" w:ascii="宋体" w:hAnsi="宋体" w:cs="宋体"/>
          <w:color w:val="000000"/>
        </w:rPr>
        <w:t>9.1</w:t>
      </w:r>
      <w:r>
        <w:rPr>
          <w:rFonts w:hint="eastAsia" w:ascii="宋体" w:hAnsi="宋体" w:cs="宋体"/>
        </w:rPr>
        <w:t>响应文件</w:t>
      </w:r>
      <w:r>
        <w:rPr>
          <w:rFonts w:hint="eastAsia" w:ascii="宋体" w:hAnsi="宋体" w:cs="宋体"/>
          <w:color w:val="000000"/>
        </w:rPr>
        <w:t>包括的内容</w:t>
      </w:r>
      <w:bookmarkEnd w:id="129"/>
      <w:r>
        <w:rPr>
          <w:rFonts w:hint="eastAsia" w:ascii="宋体" w:hAnsi="宋体" w:cs="宋体"/>
          <w:color w:val="000000"/>
        </w:rPr>
        <w:t>详见《供应商须知前附表》。</w:t>
      </w:r>
    </w:p>
    <w:p w14:paraId="0DD6E287">
      <w:pPr>
        <w:tabs>
          <w:tab w:val="left" w:pos="1080"/>
          <w:tab w:val="left" w:pos="5521"/>
        </w:tabs>
        <w:adjustRightInd/>
        <w:snapToGrid w:val="0"/>
        <w:ind w:firstLine="564" w:firstLineChars="235"/>
        <w:jc w:val="both"/>
        <w:textAlignment w:val="auto"/>
        <w:rPr>
          <w:rFonts w:ascii="宋体" w:hAnsi="宋体" w:cs="宋体"/>
          <w:color w:val="000000"/>
        </w:rPr>
      </w:pPr>
      <w:r>
        <w:rPr>
          <w:rFonts w:hint="eastAsia" w:ascii="宋体" w:hAnsi="宋体" w:cs="宋体"/>
          <w:color w:val="000000"/>
        </w:rPr>
        <w:t>9.2供应商应按</w:t>
      </w:r>
      <w:r>
        <w:rPr>
          <w:rFonts w:ascii="宋体" w:hAnsi="宋体" w:cs="宋体"/>
          <w:color w:val="000000"/>
        </w:rPr>
        <w:t>9</w:t>
      </w:r>
      <w:r>
        <w:rPr>
          <w:rFonts w:hint="eastAsia" w:ascii="宋体" w:hAnsi="宋体" w:cs="宋体"/>
          <w:color w:val="000000"/>
        </w:rPr>
        <w:t>.1条所列附件的顺序编制和装订响应文件。</w:t>
      </w:r>
    </w:p>
    <w:p w14:paraId="28320A4D">
      <w:pPr>
        <w:ind w:firstLine="564" w:firstLineChars="235"/>
        <w:rPr>
          <w:rFonts w:ascii="宋体" w:hAnsi="宋体" w:cs="宋体"/>
          <w:color w:val="000000"/>
        </w:rPr>
      </w:pPr>
      <w:r>
        <w:rPr>
          <w:rFonts w:hint="eastAsia" w:ascii="宋体" w:hAnsi="宋体" w:cs="宋体"/>
          <w:color w:val="000000"/>
        </w:rPr>
        <w:t>9.3项目保证金作为响应文件的组成部分，在装订成册的响应文件中无须提供，而是按供应商须知资料表的规定在响应文件递交截止时间之前单独提交。</w:t>
      </w:r>
    </w:p>
    <w:p w14:paraId="6D281BDF">
      <w:pPr>
        <w:pStyle w:val="7"/>
        <w:spacing w:before="0" w:after="0" w:line="360" w:lineRule="auto"/>
        <w:ind w:firstLine="566" w:firstLineChars="235"/>
        <w:rPr>
          <w:rFonts w:cs="宋体"/>
        </w:rPr>
      </w:pPr>
      <w:bookmarkStart w:id="130" w:name="_Toc29050"/>
      <w:r>
        <w:rPr>
          <w:rFonts w:hint="eastAsia" w:cs="宋体"/>
        </w:rPr>
        <w:t xml:space="preserve">10. </w:t>
      </w:r>
      <w:bookmarkStart w:id="131" w:name="_Toc151190156"/>
      <w:bookmarkStart w:id="132" w:name="_Toc150774629"/>
      <w:bookmarkStart w:id="133" w:name="_Toc164608643"/>
      <w:bookmarkStart w:id="134" w:name="_Toc195842894"/>
      <w:bookmarkStart w:id="135" w:name="_Toc265228367"/>
      <w:bookmarkStart w:id="136" w:name="_Toc142311031"/>
      <w:bookmarkStart w:id="137" w:name="_Toc151193917"/>
      <w:bookmarkStart w:id="138" w:name="_Toc164229224"/>
      <w:bookmarkStart w:id="139" w:name="_Toc127151529"/>
      <w:bookmarkStart w:id="140" w:name="_Toc149720822"/>
      <w:bookmarkStart w:id="141" w:name="_Toc264969219"/>
      <w:bookmarkStart w:id="142" w:name="_Toc150480767"/>
      <w:bookmarkStart w:id="143" w:name="_Toc164608798"/>
      <w:bookmarkStart w:id="144" w:name="_Toc164351623"/>
      <w:bookmarkStart w:id="145" w:name="_Toc151193843"/>
      <w:bookmarkStart w:id="146" w:name="_Toc520356153"/>
      <w:bookmarkStart w:id="147" w:name="_Toc151193771"/>
      <w:bookmarkStart w:id="148" w:name="_Toc164229370"/>
      <w:bookmarkStart w:id="149" w:name="_Toc127161443"/>
      <w:bookmarkStart w:id="150" w:name="_Toc127151730"/>
      <w:bookmarkStart w:id="151" w:name="_Toc150774734"/>
      <w:bookmarkStart w:id="152" w:name="_Toc150509280"/>
      <w:bookmarkStart w:id="153" w:name="_Toc516367023"/>
      <w:bookmarkStart w:id="154" w:name="_Toc151193627"/>
      <w:bookmarkStart w:id="155" w:name="_Toc151193699"/>
      <w:r>
        <w:rPr>
          <w:rFonts w:hint="eastAsia" w:cs="宋体"/>
        </w:rPr>
        <w:t>证明货物及相关服务的合格性和符合采购文件规定的文件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CF2F14D">
      <w:pPr>
        <w:tabs>
          <w:tab w:val="left" w:pos="1080"/>
          <w:tab w:val="left" w:pos="5521"/>
        </w:tabs>
        <w:adjustRightInd/>
        <w:snapToGrid w:val="0"/>
        <w:ind w:firstLine="564" w:firstLineChars="235"/>
        <w:jc w:val="both"/>
        <w:textAlignment w:val="auto"/>
        <w:rPr>
          <w:rFonts w:ascii="宋体" w:hAnsi="宋体" w:cs="宋体"/>
          <w:color w:val="000000"/>
        </w:rPr>
      </w:pPr>
      <w:r>
        <w:rPr>
          <w:rFonts w:hint="eastAsia" w:ascii="宋体" w:hAnsi="宋体" w:cs="宋体"/>
          <w:color w:val="000000"/>
        </w:rPr>
        <w:t>10.1响应文件中提供的所有货物及相关服务的原产地，均应是中华人民共和国国内或是与中华人民共和国有正常贸易往来的国家或地区。</w:t>
      </w:r>
    </w:p>
    <w:p w14:paraId="1C488C2E">
      <w:pPr>
        <w:tabs>
          <w:tab w:val="left" w:pos="1080"/>
          <w:tab w:val="left" w:pos="5521"/>
        </w:tabs>
        <w:adjustRightInd/>
        <w:snapToGrid w:val="0"/>
        <w:ind w:firstLine="564" w:firstLineChars="235"/>
        <w:jc w:val="both"/>
        <w:textAlignment w:val="auto"/>
        <w:rPr>
          <w:rFonts w:ascii="宋体" w:hAnsi="宋体" w:cs="宋体"/>
          <w:color w:val="000000"/>
        </w:rPr>
      </w:pPr>
      <w:r>
        <w:rPr>
          <w:rFonts w:hint="eastAsia" w:ascii="宋体" w:hAnsi="宋体" w:cs="宋体"/>
          <w:color w:val="000000"/>
        </w:rPr>
        <w:t>10.2本项目是否接受进口产品见《</w:t>
      </w:r>
      <w:r>
        <w:rPr>
          <w:rFonts w:hint="eastAsia" w:ascii="宋体" w:hAnsi="宋体" w:cs="宋体"/>
        </w:rPr>
        <w:t>供应商须知前附表</w:t>
      </w:r>
      <w:r>
        <w:rPr>
          <w:rFonts w:hint="eastAsia" w:ascii="宋体" w:hAnsi="宋体" w:cs="宋体"/>
          <w:color w:val="000000"/>
        </w:rPr>
        <w:t>》。进口产品是指通过中国海关报关验放进入中国境内且产自关境外的产品，包括已经进入中国境内的进口产品。</w:t>
      </w:r>
    </w:p>
    <w:p w14:paraId="029F0ECF">
      <w:pPr>
        <w:tabs>
          <w:tab w:val="left" w:pos="1080"/>
          <w:tab w:val="left" w:pos="5521"/>
        </w:tabs>
        <w:adjustRightInd/>
        <w:snapToGrid w:val="0"/>
        <w:ind w:firstLine="564" w:firstLineChars="235"/>
        <w:jc w:val="both"/>
        <w:textAlignment w:val="auto"/>
        <w:rPr>
          <w:rFonts w:ascii="宋体" w:hAnsi="宋体" w:cs="宋体"/>
          <w:color w:val="000000"/>
        </w:rPr>
      </w:pPr>
      <w:r>
        <w:rPr>
          <w:rFonts w:hint="eastAsia" w:ascii="宋体" w:hAnsi="宋体" w:cs="宋体"/>
          <w:color w:val="000000"/>
        </w:rPr>
        <w:t>10.3供应商应提交证明文件，证明其所报的货物项下的货物及相关服务的合格性符合采购文件规定。该证明文件是响应文件的一部分。</w:t>
      </w:r>
    </w:p>
    <w:p w14:paraId="30B283F1">
      <w:pPr>
        <w:tabs>
          <w:tab w:val="left" w:pos="1080"/>
          <w:tab w:val="left" w:pos="5521"/>
        </w:tabs>
        <w:adjustRightInd/>
        <w:snapToGrid w:val="0"/>
        <w:ind w:firstLine="564" w:firstLineChars="235"/>
        <w:jc w:val="both"/>
        <w:textAlignment w:val="auto"/>
        <w:rPr>
          <w:rFonts w:ascii="宋体" w:hAnsi="宋体" w:cs="宋体"/>
          <w:color w:val="000000"/>
        </w:rPr>
      </w:pPr>
      <w:r>
        <w:rPr>
          <w:rFonts w:hint="eastAsia" w:ascii="宋体" w:hAnsi="宋体" w:cs="宋体"/>
          <w:color w:val="000000"/>
        </w:rPr>
        <w:t>10.4</w:t>
      </w:r>
      <w:bookmarkStart w:id="156" w:name="_Ref467306244"/>
      <w:r>
        <w:rPr>
          <w:rFonts w:hint="eastAsia" w:ascii="宋体" w:hAnsi="宋体" w:cs="宋体"/>
          <w:color w:val="000000"/>
        </w:rPr>
        <w:t>上款所述的证明文件，可以是文字资料、图纸和数据，</w:t>
      </w:r>
      <w:bookmarkEnd w:id="156"/>
      <w:r>
        <w:rPr>
          <w:rFonts w:hint="eastAsia" w:ascii="宋体" w:hAnsi="宋体" w:cs="宋体"/>
          <w:color w:val="000000"/>
        </w:rPr>
        <w:t>它包括：</w:t>
      </w:r>
    </w:p>
    <w:p w14:paraId="352418D3">
      <w:pPr>
        <w:numPr>
          <w:ilvl w:val="2"/>
          <w:numId w:val="49"/>
        </w:numPr>
        <w:tabs>
          <w:tab w:val="left" w:pos="1560"/>
          <w:tab w:val="clear" w:pos="1980"/>
        </w:tabs>
        <w:adjustRightInd/>
        <w:snapToGrid w:val="0"/>
        <w:ind w:left="0" w:firstLine="564" w:firstLineChars="235"/>
        <w:jc w:val="both"/>
        <w:textAlignment w:val="auto"/>
        <w:rPr>
          <w:rFonts w:ascii="宋体" w:hAnsi="宋体" w:cs="宋体"/>
          <w:color w:val="000000"/>
        </w:rPr>
      </w:pPr>
      <w:r>
        <w:rPr>
          <w:rFonts w:hint="eastAsia" w:ascii="宋体" w:hAnsi="宋体" w:cs="宋体"/>
        </w:rPr>
        <w:t>供应商根据本项目的特点及要求，提供相应的技术方案、实施方案、技术支持与售后服务方案、培训计划和采购文件中要求供应商响应的其他技术文件等。</w:t>
      </w:r>
    </w:p>
    <w:p w14:paraId="56F84593">
      <w:pPr>
        <w:numPr>
          <w:ilvl w:val="2"/>
          <w:numId w:val="49"/>
        </w:numPr>
        <w:tabs>
          <w:tab w:val="left" w:pos="1560"/>
          <w:tab w:val="clear" w:pos="1980"/>
        </w:tabs>
        <w:adjustRightInd/>
        <w:snapToGrid w:val="0"/>
        <w:ind w:left="0" w:firstLine="564" w:firstLineChars="235"/>
        <w:jc w:val="both"/>
        <w:textAlignment w:val="auto"/>
        <w:rPr>
          <w:rFonts w:ascii="宋体" w:hAnsi="宋体" w:cs="宋体"/>
        </w:rPr>
      </w:pPr>
      <w:r>
        <w:rPr>
          <w:rFonts w:hint="eastAsia" w:ascii="宋体" w:hAnsi="宋体" w:cs="宋体"/>
        </w:rPr>
        <w:t>对照采购文件技术规格，逐条说明所提供产品和服务已对采购文件的技术规格做出了实质性的响应，或申明与技术规格条文的偏差和例外。</w:t>
      </w:r>
    </w:p>
    <w:p w14:paraId="20930594">
      <w:pPr>
        <w:numPr>
          <w:ilvl w:val="2"/>
          <w:numId w:val="49"/>
        </w:numPr>
        <w:tabs>
          <w:tab w:val="left" w:pos="1560"/>
          <w:tab w:val="clear" w:pos="1980"/>
        </w:tabs>
        <w:adjustRightInd/>
        <w:snapToGrid w:val="0"/>
        <w:ind w:left="0" w:firstLine="564" w:firstLineChars="235"/>
        <w:jc w:val="both"/>
        <w:textAlignment w:val="auto"/>
        <w:rPr>
          <w:rFonts w:ascii="宋体" w:hAnsi="宋体" w:cs="宋体"/>
        </w:rPr>
      </w:pPr>
      <w:r>
        <w:rPr>
          <w:rFonts w:hint="eastAsia" w:ascii="宋体" w:hAnsi="宋体" w:cs="宋体"/>
        </w:rPr>
        <w:t>采购文件中涉及的证明文件。</w:t>
      </w:r>
    </w:p>
    <w:p w14:paraId="7D882AFB">
      <w:pPr>
        <w:numPr>
          <w:ilvl w:val="2"/>
          <w:numId w:val="49"/>
        </w:numPr>
        <w:tabs>
          <w:tab w:val="left" w:pos="1560"/>
          <w:tab w:val="clear" w:pos="1980"/>
        </w:tabs>
        <w:adjustRightInd/>
        <w:snapToGrid w:val="0"/>
        <w:ind w:left="0" w:firstLine="564" w:firstLineChars="235"/>
        <w:jc w:val="both"/>
        <w:textAlignment w:val="auto"/>
        <w:rPr>
          <w:rFonts w:ascii="宋体" w:hAnsi="宋体" w:cs="宋体"/>
        </w:rPr>
      </w:pPr>
      <w:r>
        <w:rPr>
          <w:rFonts w:hint="eastAsia" w:ascii="宋体" w:hAnsi="宋体" w:cs="宋体"/>
        </w:rPr>
        <w:t>供应商认为应附的其他材料。</w:t>
      </w:r>
    </w:p>
    <w:p w14:paraId="616ABFF8">
      <w:pPr>
        <w:pStyle w:val="7"/>
        <w:spacing w:before="0" w:after="0" w:line="360" w:lineRule="auto"/>
        <w:ind w:firstLine="566" w:firstLineChars="235"/>
        <w:rPr>
          <w:rFonts w:cs="宋体"/>
        </w:rPr>
      </w:pPr>
      <w:bookmarkStart w:id="157" w:name="_Toc385992339"/>
      <w:bookmarkStart w:id="158" w:name="_Toc11583"/>
      <w:bookmarkStart w:id="159" w:name="_Toc389620178"/>
      <w:bookmarkStart w:id="160" w:name="_Toc70687153"/>
      <w:bookmarkStart w:id="161" w:name="_Toc184043026"/>
      <w:r>
        <w:rPr>
          <w:rFonts w:hint="eastAsia" w:cs="宋体"/>
        </w:rPr>
        <w:t>11. 响应文件格式</w:t>
      </w:r>
      <w:bookmarkEnd w:id="157"/>
      <w:bookmarkEnd w:id="158"/>
      <w:bookmarkEnd w:id="159"/>
      <w:bookmarkEnd w:id="160"/>
      <w:bookmarkEnd w:id="161"/>
    </w:p>
    <w:p w14:paraId="24266ABF">
      <w:pPr>
        <w:ind w:firstLine="564" w:firstLineChars="235"/>
        <w:rPr>
          <w:rFonts w:ascii="宋体" w:hAnsi="宋体" w:cs="宋体"/>
          <w:b/>
          <w:kern w:val="24"/>
        </w:rPr>
      </w:pPr>
      <w:r>
        <w:rPr>
          <w:rFonts w:hint="eastAsia" w:ascii="宋体" w:hAnsi="宋体" w:cs="宋体"/>
          <w:kern w:val="24"/>
        </w:rPr>
        <w:t>对于询价采购文件第五章中已经提供了响应文件格式的，供应商须按提供的格式进行填写和编制</w:t>
      </w:r>
      <w:r>
        <w:rPr>
          <w:rFonts w:hint="eastAsia" w:ascii="宋体" w:hAnsi="宋体" w:cs="宋体"/>
        </w:rPr>
        <w:t>（注明“参考格式”的除外）</w:t>
      </w:r>
      <w:r>
        <w:rPr>
          <w:rFonts w:hint="eastAsia" w:ascii="宋体" w:hAnsi="宋体" w:cs="宋体"/>
          <w:kern w:val="24"/>
        </w:rPr>
        <w:t>，没有提供格式的可自行设计。</w:t>
      </w:r>
    </w:p>
    <w:p w14:paraId="7A5B7292">
      <w:pPr>
        <w:pStyle w:val="7"/>
        <w:spacing w:before="0" w:after="0" w:line="360" w:lineRule="auto"/>
        <w:ind w:firstLine="566" w:firstLineChars="235"/>
        <w:rPr>
          <w:rFonts w:cs="宋体"/>
        </w:rPr>
      </w:pPr>
      <w:bookmarkStart w:id="162" w:name="_Toc389620179"/>
      <w:bookmarkStart w:id="163" w:name="_Toc385992340"/>
      <w:bookmarkStart w:id="164" w:name="_Toc20898"/>
      <w:bookmarkStart w:id="165" w:name="_Toc70687154"/>
      <w:bookmarkStart w:id="166" w:name="_Toc184043027"/>
      <w:r>
        <w:rPr>
          <w:rFonts w:hint="eastAsia" w:cs="宋体"/>
        </w:rPr>
        <w:t>12. 询价报价</w:t>
      </w:r>
      <w:bookmarkEnd w:id="162"/>
      <w:bookmarkEnd w:id="163"/>
      <w:bookmarkEnd w:id="164"/>
      <w:bookmarkEnd w:id="165"/>
      <w:bookmarkEnd w:id="166"/>
    </w:p>
    <w:p w14:paraId="498C8A3D">
      <w:pPr>
        <w:ind w:firstLine="564" w:firstLineChars="235"/>
        <w:rPr>
          <w:rFonts w:ascii="宋体" w:hAnsi="宋体" w:cs="宋体"/>
          <w:kern w:val="24"/>
        </w:rPr>
      </w:pPr>
      <w:r>
        <w:rPr>
          <w:rFonts w:hint="eastAsia" w:ascii="宋体" w:hAnsi="宋体" w:cs="宋体"/>
          <w:kern w:val="24"/>
        </w:rPr>
        <w:t>12.1</w:t>
      </w:r>
      <w:r>
        <w:rPr>
          <w:rFonts w:hint="eastAsia" w:ascii="宋体" w:hAnsi="宋体" w:cs="宋体"/>
          <w:kern w:val="24"/>
          <w:szCs w:val="21"/>
        </w:rPr>
        <w:t>供应商的报价均应包括供应商为完成</w:t>
      </w:r>
      <w:r>
        <w:rPr>
          <w:rFonts w:hint="eastAsia" w:ascii="宋体" w:hAnsi="宋体" w:cs="宋体"/>
        </w:rPr>
        <w:t>本项目所需的[所有相关服务]等在内的一切费用</w:t>
      </w:r>
      <w:r>
        <w:rPr>
          <w:rFonts w:hint="eastAsia" w:ascii="宋体" w:hAnsi="宋体" w:cs="宋体"/>
          <w:kern w:val="24"/>
          <w:szCs w:val="21"/>
        </w:rPr>
        <w:t>，并且</w:t>
      </w:r>
      <w:r>
        <w:rPr>
          <w:rFonts w:hint="eastAsia" w:ascii="宋体" w:hAnsi="宋体" w:cs="宋体"/>
        </w:rPr>
        <w:t>包含供应商完成本项目全部采购内容且达到采购需求的要求并验收合格所需的全部费用。</w:t>
      </w:r>
      <w:r>
        <w:rPr>
          <w:rFonts w:hint="eastAsia" w:ascii="宋体" w:hAnsi="宋体" w:cs="宋体"/>
          <w:kern w:val="24"/>
        </w:rPr>
        <w:t>供应商对于因估算错误或漏项或设备/服务市场价格波动等导致的不可归责于采购人的风险一律由供应商承担。供应商填写的报价中如未加说明，则认为该报价已经按照本条款要求包含了上述全部费用。</w:t>
      </w:r>
      <w:r>
        <w:rPr>
          <w:rFonts w:hint="eastAsia" w:ascii="宋体" w:hAnsi="宋体" w:cs="宋体"/>
          <w:kern w:val="24"/>
          <w:szCs w:val="21"/>
        </w:rPr>
        <w:t>本项目服务期限内采购人不再支付任何其他费用。</w:t>
      </w:r>
    </w:p>
    <w:p w14:paraId="5B80611F">
      <w:pPr>
        <w:ind w:firstLine="564" w:firstLineChars="235"/>
        <w:rPr>
          <w:rFonts w:ascii="宋体" w:hAnsi="宋体" w:cs="宋体"/>
        </w:rPr>
      </w:pPr>
      <w:r>
        <w:rPr>
          <w:rFonts w:hint="eastAsia" w:ascii="宋体" w:hAnsi="宋体" w:cs="宋体"/>
          <w:kern w:val="24"/>
        </w:rPr>
        <w:t>12.2</w:t>
      </w:r>
      <w:r>
        <w:rPr>
          <w:rFonts w:hint="eastAsia" w:ascii="宋体" w:hAnsi="宋体" w:cs="宋体"/>
          <w:kern w:val="24"/>
          <w:szCs w:val="21"/>
        </w:rPr>
        <w:t>供应商应在分项报价表中详细列出所报</w:t>
      </w:r>
      <w:r>
        <w:rPr>
          <w:rFonts w:hint="eastAsia" w:ascii="宋体" w:hAnsi="宋体" w:cs="宋体"/>
        </w:rPr>
        <w:t>货物及相关服务</w:t>
      </w:r>
      <w:r>
        <w:rPr>
          <w:rFonts w:hint="eastAsia" w:ascii="宋体" w:hAnsi="宋体" w:cs="宋体"/>
          <w:kern w:val="24"/>
          <w:szCs w:val="21"/>
        </w:rPr>
        <w:t>的单价（如适用）和总价。</w:t>
      </w:r>
      <w:r>
        <w:rPr>
          <w:rFonts w:hint="eastAsia" w:ascii="宋体" w:hAnsi="宋体" w:cs="宋体"/>
        </w:rPr>
        <w:t>分项报价表上的价格应按询价采购文件第五章的格式填写</w:t>
      </w:r>
      <w:r>
        <w:rPr>
          <w:rFonts w:hint="eastAsia" w:ascii="宋体" w:hAnsi="宋体" w:cs="宋体"/>
          <w:kern w:val="24"/>
          <w:szCs w:val="21"/>
        </w:rPr>
        <w:t>，应包括但不限于如下费用：</w:t>
      </w:r>
    </w:p>
    <w:p w14:paraId="3EDE04B9">
      <w:pPr>
        <w:ind w:firstLine="564" w:firstLineChars="235"/>
        <w:rPr>
          <w:rFonts w:ascii="宋体" w:hAnsi="宋体" w:cs="宋体"/>
        </w:rPr>
      </w:pPr>
      <w:r>
        <w:rPr>
          <w:rFonts w:hint="eastAsia" w:ascii="宋体" w:hAnsi="宋体" w:cs="宋体"/>
        </w:rPr>
        <w:t>12.2.1按照询价采购文件要求完成本项目的全部相关服务费用；</w:t>
      </w:r>
    </w:p>
    <w:p w14:paraId="54DE3C0D">
      <w:pPr>
        <w:ind w:firstLine="564" w:firstLineChars="235"/>
        <w:rPr>
          <w:rFonts w:ascii="宋体" w:hAnsi="宋体" w:cs="宋体"/>
        </w:rPr>
      </w:pPr>
      <w:r>
        <w:rPr>
          <w:rFonts w:hint="eastAsia" w:ascii="宋体" w:hAnsi="宋体" w:cs="宋体"/>
        </w:rPr>
        <w:t>12.2.2项目涉及人员的人工费；</w:t>
      </w:r>
    </w:p>
    <w:p w14:paraId="59635ADC">
      <w:pPr>
        <w:ind w:firstLine="564" w:firstLineChars="235"/>
        <w:rPr>
          <w:rFonts w:ascii="宋体" w:hAnsi="宋体" w:cs="宋体"/>
        </w:rPr>
      </w:pPr>
      <w:r>
        <w:rPr>
          <w:rFonts w:hint="eastAsia" w:ascii="宋体" w:hAnsi="宋体" w:cs="宋体"/>
        </w:rPr>
        <w:t>12.2.3所有根据合同或其它原因应由供应商支付的税款和其它应交纳的费用。</w:t>
      </w:r>
    </w:p>
    <w:p w14:paraId="79ECBF8D">
      <w:pPr>
        <w:ind w:firstLine="564" w:firstLineChars="235"/>
        <w:rPr>
          <w:rFonts w:ascii="宋体" w:hAnsi="宋体" w:cs="宋体"/>
          <w:kern w:val="24"/>
        </w:rPr>
      </w:pPr>
      <w:r>
        <w:rPr>
          <w:rFonts w:hint="eastAsia" w:ascii="宋体" w:hAnsi="宋体" w:cs="宋体"/>
          <w:kern w:val="24"/>
        </w:rPr>
        <w:t xml:space="preserve">12.3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经供应商确认后具有约束力，供应商如不接受按上述原则修正后的报价，则其响应文件无效。 </w:t>
      </w:r>
    </w:p>
    <w:p w14:paraId="2E5A4E06">
      <w:pPr>
        <w:ind w:firstLine="564" w:firstLineChars="235"/>
        <w:rPr>
          <w:rFonts w:ascii="宋体" w:hAnsi="宋体" w:cs="宋体"/>
        </w:rPr>
      </w:pPr>
      <w:r>
        <w:rPr>
          <w:rFonts w:hint="eastAsia" w:ascii="宋体" w:hAnsi="宋体" w:cs="宋体"/>
        </w:rPr>
        <w:t>12.4供应商的报价在合同执行过程中是固定不变的，未经采购人许可不得以任何理由予以变更。以可调整的价格提交的响应文件将作为非实质性的响应而予以拒绝。</w:t>
      </w:r>
    </w:p>
    <w:p w14:paraId="4F585A59">
      <w:pPr>
        <w:ind w:firstLine="564" w:firstLineChars="235"/>
        <w:rPr>
          <w:rFonts w:ascii="宋体" w:hAnsi="宋体" w:cs="宋体"/>
          <w:kern w:val="24"/>
        </w:rPr>
      </w:pPr>
      <w:r>
        <w:rPr>
          <w:rFonts w:hint="eastAsia" w:ascii="宋体" w:hAnsi="宋体" w:cs="宋体"/>
        </w:rPr>
        <w:t>12.5供应商根据本须知12.1条规定将报价分成几部分并按</w:t>
      </w:r>
      <w:r>
        <w:rPr>
          <w:rFonts w:hint="eastAsia" w:ascii="宋体" w:hAnsi="宋体" w:cs="宋体"/>
          <w:kern w:val="24"/>
        </w:rPr>
        <w:t>询价采购文件第五章提供的格式填写“响应分项报价表”只是为了方便采购人对响应文件进行比较，并不限制采购人以其他方式签订合同的权利。</w:t>
      </w:r>
    </w:p>
    <w:p w14:paraId="73455AD0">
      <w:pPr>
        <w:pStyle w:val="7"/>
        <w:spacing w:before="0" w:after="0" w:line="360" w:lineRule="auto"/>
        <w:ind w:firstLine="566" w:firstLineChars="235"/>
        <w:rPr>
          <w:rFonts w:cs="宋体"/>
        </w:rPr>
      </w:pPr>
      <w:bookmarkStart w:id="167" w:name="_Toc389620180"/>
      <w:bookmarkStart w:id="168" w:name="_Toc184043028"/>
      <w:bookmarkStart w:id="169" w:name="_Toc385992341"/>
      <w:bookmarkStart w:id="170" w:name="_Toc70687155"/>
      <w:bookmarkStart w:id="171" w:name="_Toc18960"/>
      <w:r>
        <w:rPr>
          <w:rFonts w:hint="eastAsia" w:cs="宋体"/>
        </w:rPr>
        <w:t>13. 报价货币</w:t>
      </w:r>
      <w:bookmarkEnd w:id="167"/>
      <w:bookmarkEnd w:id="168"/>
      <w:bookmarkEnd w:id="169"/>
      <w:bookmarkEnd w:id="170"/>
      <w:bookmarkEnd w:id="171"/>
    </w:p>
    <w:p w14:paraId="46D48044">
      <w:pPr>
        <w:ind w:firstLine="564" w:firstLineChars="235"/>
        <w:rPr>
          <w:rFonts w:ascii="宋体" w:hAnsi="宋体" w:cs="宋体"/>
          <w:kern w:val="24"/>
        </w:rPr>
      </w:pPr>
      <w:r>
        <w:rPr>
          <w:rFonts w:hint="eastAsia" w:ascii="宋体" w:hAnsi="宋体" w:cs="宋体"/>
          <w:kern w:val="24"/>
        </w:rPr>
        <w:t>13.1所有报价一律用人民币填报，采购人不接受任何非人民币币种的报价。</w:t>
      </w:r>
      <w:bookmarkStart w:id="172" w:name="_Toc385992342"/>
      <w:bookmarkStart w:id="173" w:name="_Toc389620181"/>
    </w:p>
    <w:bookmarkEnd w:id="172"/>
    <w:bookmarkEnd w:id="173"/>
    <w:p w14:paraId="17E87987">
      <w:pPr>
        <w:pStyle w:val="7"/>
        <w:spacing w:before="0" w:after="0" w:line="360" w:lineRule="auto"/>
        <w:ind w:firstLine="566" w:firstLineChars="235"/>
        <w:rPr>
          <w:rFonts w:cs="宋体"/>
        </w:rPr>
      </w:pPr>
      <w:bookmarkStart w:id="174" w:name="_Toc389620183"/>
      <w:bookmarkStart w:id="175" w:name="_Toc184043031"/>
      <w:bookmarkStart w:id="176" w:name="_Toc385992344"/>
      <w:bookmarkStart w:id="177" w:name="_Toc70687158"/>
      <w:bookmarkStart w:id="178" w:name="_Toc10741"/>
      <w:r>
        <w:rPr>
          <w:rFonts w:hint="eastAsia" w:cs="宋体"/>
        </w:rPr>
        <w:t>14．</w:t>
      </w:r>
      <w:bookmarkEnd w:id="174"/>
      <w:bookmarkEnd w:id="175"/>
      <w:bookmarkEnd w:id="176"/>
      <w:bookmarkEnd w:id="177"/>
      <w:r>
        <w:rPr>
          <w:rFonts w:hint="eastAsia" w:cs="宋体"/>
        </w:rPr>
        <w:t>项目保证金</w:t>
      </w:r>
      <w:bookmarkEnd w:id="178"/>
    </w:p>
    <w:p w14:paraId="2D07D201">
      <w:pPr>
        <w:ind w:firstLine="564" w:firstLineChars="235"/>
        <w:rPr>
          <w:rFonts w:ascii="宋体" w:hAnsi="宋体" w:cs="宋体"/>
          <w:kern w:val="24"/>
        </w:rPr>
      </w:pPr>
      <w:r>
        <w:rPr>
          <w:rFonts w:hint="eastAsia" w:ascii="宋体" w:hAnsi="宋体" w:cs="宋体"/>
        </w:rPr>
        <w:t>14.1供应商应提交供应商须知前附表规定数额的项目保证金，并作为其</w:t>
      </w:r>
      <w:r>
        <w:rPr>
          <w:rFonts w:hint="eastAsia" w:ascii="宋体" w:hAnsi="宋体" w:cs="宋体"/>
          <w:kern w:val="24"/>
        </w:rPr>
        <w:t>响应文件</w:t>
      </w:r>
      <w:r>
        <w:rPr>
          <w:rFonts w:hint="eastAsia" w:ascii="宋体" w:hAnsi="宋体" w:cs="宋体"/>
        </w:rPr>
        <w:t>的组成部分。</w:t>
      </w:r>
    </w:p>
    <w:p w14:paraId="4D2D2A8E">
      <w:pPr>
        <w:ind w:firstLine="564" w:firstLineChars="235"/>
        <w:rPr>
          <w:rFonts w:ascii="宋体" w:hAnsi="宋体" w:cs="宋体"/>
          <w:kern w:val="24"/>
        </w:rPr>
      </w:pPr>
      <w:r>
        <w:rPr>
          <w:rFonts w:hint="eastAsia" w:ascii="宋体" w:hAnsi="宋体" w:cs="宋体"/>
        </w:rPr>
        <w:t>14.2项目保证金是为了保护采购人免遭因供应商的行为而蒙受损失。采购人在因供应商的行为受到损害时可根据本须知第14.8条的规定没收供应商的项目保证金。项目保证金由采购代理机构代理收取并退回。</w:t>
      </w:r>
    </w:p>
    <w:p w14:paraId="34E001F9">
      <w:pPr>
        <w:ind w:firstLine="564" w:firstLineChars="235"/>
        <w:rPr>
          <w:rFonts w:ascii="宋体" w:hAnsi="宋体" w:cs="宋体"/>
          <w:kern w:val="24"/>
        </w:rPr>
      </w:pPr>
      <w:r>
        <w:rPr>
          <w:rFonts w:hint="eastAsia" w:ascii="宋体" w:hAnsi="宋体" w:cs="宋体"/>
          <w:kern w:val="24"/>
        </w:rPr>
        <w:t>14.</w:t>
      </w:r>
      <w:r>
        <w:rPr>
          <w:rFonts w:ascii="宋体" w:hAnsi="宋体" w:cs="宋体"/>
          <w:kern w:val="24"/>
        </w:rPr>
        <w:t>3</w:t>
      </w:r>
      <w:r>
        <w:rPr>
          <w:rFonts w:hint="eastAsia" w:ascii="宋体" w:hAnsi="宋体" w:cs="宋体"/>
        </w:rPr>
        <w:t>项目保证金有效期同本项目响应有效期</w:t>
      </w:r>
      <w:r>
        <w:rPr>
          <w:rFonts w:hint="eastAsia" w:ascii="宋体" w:hAnsi="宋体" w:cs="宋体"/>
          <w:kern w:val="24"/>
        </w:rPr>
        <w:t>。</w:t>
      </w:r>
    </w:p>
    <w:p w14:paraId="50254983">
      <w:pPr>
        <w:ind w:firstLine="564" w:firstLineChars="235"/>
        <w:rPr>
          <w:rFonts w:ascii="宋体" w:hAnsi="宋体" w:cs="宋体"/>
          <w:kern w:val="24"/>
        </w:rPr>
      </w:pPr>
      <w:r>
        <w:rPr>
          <w:rFonts w:hint="eastAsia" w:ascii="宋体" w:hAnsi="宋体" w:cs="宋体"/>
        </w:rPr>
        <w:t>14.</w:t>
      </w:r>
      <w:r>
        <w:rPr>
          <w:rFonts w:ascii="宋体" w:hAnsi="宋体" w:cs="宋体"/>
        </w:rPr>
        <w:t>4</w:t>
      </w:r>
      <w:r>
        <w:rPr>
          <w:rFonts w:hint="eastAsia" w:ascii="宋体" w:hAnsi="宋体" w:cs="宋体"/>
        </w:rPr>
        <w:t>凡没有根据本须知第14.1条的规定随附保证金的响应文件，将被视为非实质性响应予以拒绝。</w:t>
      </w:r>
    </w:p>
    <w:p w14:paraId="6D483171">
      <w:pPr>
        <w:ind w:firstLine="564" w:firstLineChars="235"/>
        <w:rPr>
          <w:rFonts w:ascii="宋体" w:hAnsi="宋体" w:cs="宋体"/>
          <w:kern w:val="24"/>
          <w:szCs w:val="21"/>
        </w:rPr>
      </w:pPr>
      <w:r>
        <w:rPr>
          <w:rFonts w:hint="eastAsia" w:ascii="宋体" w:hAnsi="宋体" w:cs="宋体"/>
        </w:rPr>
        <w:t>14.</w:t>
      </w:r>
      <w:r>
        <w:rPr>
          <w:rFonts w:ascii="宋体" w:hAnsi="宋体" w:cs="宋体"/>
        </w:rPr>
        <w:t>5</w:t>
      </w:r>
      <w:r>
        <w:rPr>
          <w:rFonts w:hint="eastAsia" w:ascii="宋体" w:hAnsi="宋体" w:cs="宋体"/>
        </w:rPr>
        <w:t>未成交供应商的项目保证金，在《成交通知书》发出后五个工作日内退还；但本询价采购文件规定不予退还的情形除外。</w:t>
      </w:r>
    </w:p>
    <w:p w14:paraId="456B8068">
      <w:pPr>
        <w:ind w:firstLine="564" w:firstLineChars="235"/>
        <w:rPr>
          <w:rFonts w:ascii="宋体" w:hAnsi="宋体" w:cs="宋体"/>
          <w:kern w:val="24"/>
          <w:szCs w:val="21"/>
        </w:rPr>
      </w:pPr>
      <w:r>
        <w:rPr>
          <w:rFonts w:hint="eastAsia" w:ascii="宋体" w:hAnsi="宋体" w:cs="宋体"/>
        </w:rPr>
        <w:t>14.</w:t>
      </w:r>
      <w:r>
        <w:rPr>
          <w:rFonts w:ascii="宋体" w:hAnsi="宋体" w:cs="宋体"/>
        </w:rPr>
        <w:t>6</w:t>
      </w:r>
      <w:r>
        <w:rPr>
          <w:rFonts w:hint="eastAsia" w:ascii="宋体" w:hAnsi="宋体" w:cs="宋体"/>
        </w:rPr>
        <w:t>成交供应商的项目保证金，在采购合同签订后五个工作日内退还。</w:t>
      </w:r>
    </w:p>
    <w:p w14:paraId="4F1866F8">
      <w:pPr>
        <w:ind w:firstLine="564" w:firstLineChars="235"/>
        <w:rPr>
          <w:rFonts w:ascii="宋体" w:hAnsi="宋体" w:cs="宋体"/>
        </w:rPr>
      </w:pPr>
      <w:r>
        <w:rPr>
          <w:rFonts w:hint="eastAsia" w:ascii="宋体" w:hAnsi="宋体" w:cs="宋体"/>
        </w:rPr>
        <w:t>14.</w:t>
      </w:r>
      <w:r>
        <w:rPr>
          <w:rFonts w:ascii="宋体" w:hAnsi="宋体" w:cs="宋体"/>
        </w:rPr>
        <w:t>7</w:t>
      </w:r>
      <w:r>
        <w:rPr>
          <w:rFonts w:hint="eastAsia" w:ascii="宋体" w:hAnsi="宋体" w:cs="宋体"/>
        </w:rPr>
        <w:t>发生以下情况之一的，</w:t>
      </w:r>
      <w:r>
        <w:rPr>
          <w:rFonts w:hint="eastAsia" w:ascii="宋体" w:hAnsi="宋体" w:cs="宋体"/>
          <w:color w:val="000000"/>
        </w:rPr>
        <w:t>项目保证金</w:t>
      </w:r>
      <w:r>
        <w:rPr>
          <w:rFonts w:hint="eastAsia" w:ascii="宋体" w:hAnsi="宋体" w:cs="宋体"/>
          <w:snapToGrid w:val="0"/>
        </w:rPr>
        <w:t>不予退还</w:t>
      </w:r>
      <w:r>
        <w:rPr>
          <w:rFonts w:hint="eastAsia" w:ascii="宋体" w:hAnsi="宋体" w:cs="宋体"/>
        </w:rPr>
        <w:t>：</w:t>
      </w:r>
    </w:p>
    <w:p w14:paraId="3047C87C">
      <w:pPr>
        <w:ind w:firstLine="564" w:firstLineChars="235"/>
        <w:rPr>
          <w:rFonts w:ascii="宋体" w:hAnsi="宋体" w:cs="宋体"/>
          <w:szCs w:val="21"/>
        </w:rPr>
      </w:pPr>
      <w:r>
        <w:rPr>
          <w:rFonts w:hint="eastAsia" w:ascii="宋体" w:hAnsi="宋体" w:cs="宋体"/>
          <w:szCs w:val="21"/>
        </w:rPr>
        <w:t>（1）</w:t>
      </w:r>
      <w:r>
        <w:rPr>
          <w:rFonts w:hint="eastAsia" w:ascii="宋体" w:hAnsi="宋体" w:cs="宋体"/>
          <w:snapToGrid w:val="0"/>
        </w:rPr>
        <w:t>供应商在提交</w:t>
      </w:r>
      <w:r>
        <w:rPr>
          <w:rFonts w:hint="eastAsia" w:ascii="宋体" w:hAnsi="宋体" w:cs="宋体"/>
          <w:snapToGrid w:val="0"/>
          <w:szCs w:val="21"/>
        </w:rPr>
        <w:t>响应文件截止时间后</w:t>
      </w:r>
      <w:r>
        <w:rPr>
          <w:rFonts w:hint="eastAsia" w:ascii="宋体" w:hAnsi="宋体" w:cs="宋体"/>
          <w:snapToGrid w:val="0"/>
        </w:rPr>
        <w:t>撤回响应文件的；</w:t>
      </w:r>
    </w:p>
    <w:p w14:paraId="5CDC3F3C">
      <w:pPr>
        <w:ind w:firstLine="564" w:firstLineChars="235"/>
        <w:rPr>
          <w:rFonts w:ascii="宋体" w:hAnsi="宋体" w:cs="宋体"/>
        </w:rPr>
      </w:pPr>
      <w:r>
        <w:rPr>
          <w:rFonts w:hint="eastAsia" w:ascii="宋体" w:hAnsi="宋体" w:cs="宋体"/>
        </w:rPr>
        <w:t>（2）供应商在响应文件中提供虚假材料的；</w:t>
      </w:r>
    </w:p>
    <w:p w14:paraId="6CE65AC6">
      <w:pPr>
        <w:ind w:firstLine="564" w:firstLineChars="235"/>
        <w:rPr>
          <w:rFonts w:ascii="宋体" w:hAnsi="宋体" w:cs="宋体"/>
        </w:rPr>
      </w:pPr>
      <w:r>
        <w:rPr>
          <w:rFonts w:hint="eastAsia" w:ascii="宋体" w:hAnsi="宋体" w:cs="宋体"/>
        </w:rPr>
        <w:t>（3）除因不可抗力或询价采购文件认可的情形以外，成交供应商不与采购人在规定的时间内签订合同的；</w:t>
      </w:r>
    </w:p>
    <w:p w14:paraId="0509FD07">
      <w:pPr>
        <w:ind w:firstLine="564" w:firstLineChars="235"/>
        <w:rPr>
          <w:rFonts w:ascii="宋体" w:hAnsi="宋体" w:cs="宋体"/>
        </w:rPr>
      </w:pPr>
      <w:r>
        <w:rPr>
          <w:rFonts w:hint="eastAsia" w:ascii="宋体" w:hAnsi="宋体" w:cs="宋体"/>
        </w:rPr>
        <w:t>（4）供应商与采购人、其他供应商或者采购代理机构恶意串通的；</w:t>
      </w:r>
    </w:p>
    <w:p w14:paraId="3D2050EC">
      <w:pPr>
        <w:ind w:firstLine="564" w:firstLineChars="235"/>
        <w:rPr>
          <w:rFonts w:ascii="宋体" w:hAnsi="宋体" w:cs="宋体"/>
        </w:rPr>
      </w:pPr>
      <w:r>
        <w:rPr>
          <w:rFonts w:hint="eastAsia" w:ascii="宋体" w:hAnsi="宋体" w:cs="宋体"/>
        </w:rPr>
        <w:t>（5）成交供应商在规定期限内应交纳采购代理服务费而未交的；</w:t>
      </w:r>
    </w:p>
    <w:p w14:paraId="3D318E76">
      <w:pPr>
        <w:ind w:firstLine="564" w:firstLineChars="235"/>
        <w:rPr>
          <w:rFonts w:ascii="宋体" w:hAnsi="宋体" w:cs="宋体"/>
          <w:szCs w:val="21"/>
        </w:rPr>
      </w:pPr>
      <w:r>
        <w:rPr>
          <w:rFonts w:hint="eastAsia" w:ascii="宋体" w:hAnsi="宋体" w:cs="宋体"/>
        </w:rPr>
        <w:t>（6）供应商或成交供应商有其他违反本询价采购文件要求、损害采购人利益行为的</w:t>
      </w:r>
      <w:r>
        <w:rPr>
          <w:rFonts w:hint="eastAsia" w:ascii="宋体" w:hAnsi="宋体" w:cs="宋体"/>
          <w:szCs w:val="21"/>
        </w:rPr>
        <w:t>。</w:t>
      </w:r>
    </w:p>
    <w:p w14:paraId="6E752A5A">
      <w:pPr>
        <w:ind w:firstLine="564" w:firstLineChars="235"/>
        <w:rPr>
          <w:rFonts w:ascii="宋体" w:hAnsi="宋体" w:cs="宋体"/>
        </w:rPr>
      </w:pPr>
      <w:r>
        <w:rPr>
          <w:rFonts w:hint="eastAsia" w:ascii="宋体" w:hAnsi="宋体" w:cs="宋体"/>
        </w:rPr>
        <w:t>14.</w:t>
      </w:r>
      <w:r>
        <w:rPr>
          <w:rFonts w:ascii="宋体" w:hAnsi="宋体" w:cs="宋体"/>
        </w:rPr>
        <w:t>8</w:t>
      </w:r>
      <w:r>
        <w:rPr>
          <w:rFonts w:hint="eastAsia" w:ascii="宋体" w:hAnsi="宋体" w:cs="宋体"/>
        </w:rPr>
        <w:t>若供应商或成交供应商的上述行为所造成的采购人的损失大于保证金金额的，采购人没收保证金的同时，有权要求供应商或成交供应商就保证金未能涵盖部分的损失承担赔偿责任。</w:t>
      </w:r>
    </w:p>
    <w:p w14:paraId="3551FE19">
      <w:pPr>
        <w:ind w:firstLine="564" w:firstLineChars="235"/>
        <w:rPr>
          <w:rFonts w:ascii="宋体" w:hAnsi="宋体" w:cs="宋体"/>
        </w:rPr>
      </w:pPr>
      <w:r>
        <w:rPr>
          <w:rFonts w:hint="eastAsia" w:ascii="宋体" w:hAnsi="宋体" w:cs="宋体"/>
        </w:rPr>
        <w:t>14.</w:t>
      </w:r>
      <w:r>
        <w:rPr>
          <w:rFonts w:ascii="宋体" w:hAnsi="宋体" w:cs="宋体"/>
        </w:rPr>
        <w:t>9</w:t>
      </w:r>
      <w:r>
        <w:rPr>
          <w:rFonts w:hint="eastAsia" w:ascii="宋体" w:hAnsi="宋体" w:cs="宋体"/>
        </w:rPr>
        <w:t>若因供应商未按要求提供有关资料等自身原因导致项目保证金无法及时退还或发票开票延迟的，采购人或采购代理机构不承担相应责任。</w:t>
      </w:r>
    </w:p>
    <w:p w14:paraId="248FEE67">
      <w:pPr>
        <w:pStyle w:val="7"/>
        <w:spacing w:before="0" w:after="0" w:line="360" w:lineRule="auto"/>
        <w:ind w:firstLine="566" w:firstLineChars="235"/>
        <w:rPr>
          <w:rFonts w:cs="宋体"/>
        </w:rPr>
      </w:pPr>
      <w:bookmarkStart w:id="179" w:name="_Toc389620184"/>
      <w:bookmarkStart w:id="180" w:name="_Toc385992345"/>
      <w:bookmarkStart w:id="181" w:name="_Toc234"/>
      <w:bookmarkStart w:id="182" w:name="_Toc70687159"/>
      <w:bookmarkStart w:id="183" w:name="_Toc184043032"/>
      <w:r>
        <w:rPr>
          <w:rFonts w:hint="eastAsia" w:cs="宋体"/>
        </w:rPr>
        <w:t>15. 响应有效期</w:t>
      </w:r>
      <w:bookmarkEnd w:id="179"/>
      <w:bookmarkEnd w:id="180"/>
      <w:bookmarkEnd w:id="181"/>
      <w:bookmarkEnd w:id="182"/>
      <w:bookmarkEnd w:id="183"/>
    </w:p>
    <w:p w14:paraId="3E0F1963">
      <w:pPr>
        <w:ind w:firstLine="564" w:firstLineChars="235"/>
        <w:rPr>
          <w:rFonts w:ascii="宋体" w:hAnsi="宋体" w:cs="宋体"/>
        </w:rPr>
      </w:pPr>
      <w:r>
        <w:rPr>
          <w:rFonts w:hint="eastAsia" w:ascii="宋体" w:hAnsi="宋体" w:cs="宋体"/>
        </w:rPr>
        <w:t>15.1响应有效期见本须知前附表，在响应有效期内响应文件均保持有效。响应文件中填报的响应有效期比本须知规定的有效期短的，将被视为非实质性响应，采购人有权拒绝。</w:t>
      </w:r>
    </w:p>
    <w:p w14:paraId="4F6FD04F">
      <w:pPr>
        <w:ind w:firstLine="564" w:firstLineChars="235"/>
        <w:rPr>
          <w:rFonts w:ascii="宋体" w:hAnsi="宋体" w:cs="宋体"/>
        </w:rPr>
      </w:pPr>
      <w:r>
        <w:rPr>
          <w:rFonts w:hint="eastAsia" w:ascii="宋体" w:hAnsi="宋体" w:cs="宋体"/>
        </w:rPr>
        <w:t>15.2特殊情况下，采购人可于原响应有效期满之前要求供应商同意延长有效期，要求与答复均应为书面形式。供应商可以拒绝上述要求，其项目保证金不被没收。对于同意该要求的供应商，既不要求也不允许其修改响应文件，但将要求其相应延长项目保证金的有效期，有关退还和没收项目保证金的规定在响应有效期的延长期内继续有效。</w:t>
      </w:r>
    </w:p>
    <w:p w14:paraId="3E04DF64">
      <w:pPr>
        <w:pStyle w:val="7"/>
        <w:spacing w:before="0" w:after="0" w:line="360" w:lineRule="auto"/>
        <w:ind w:firstLine="566" w:firstLineChars="235"/>
        <w:rPr>
          <w:rFonts w:cs="宋体"/>
        </w:rPr>
      </w:pPr>
      <w:bookmarkStart w:id="184" w:name="_Toc24975"/>
      <w:bookmarkStart w:id="185" w:name="_Toc389620185"/>
      <w:bookmarkStart w:id="186" w:name="_Toc184043033"/>
      <w:bookmarkStart w:id="187" w:name="_Toc385992346"/>
      <w:bookmarkStart w:id="188" w:name="_Toc70687160"/>
      <w:r>
        <w:rPr>
          <w:rFonts w:hint="eastAsia" w:cs="宋体"/>
        </w:rPr>
        <w:t>16．响应文件的制作和签署</w:t>
      </w:r>
      <w:bookmarkEnd w:id="184"/>
      <w:bookmarkEnd w:id="185"/>
      <w:bookmarkEnd w:id="186"/>
      <w:bookmarkEnd w:id="187"/>
      <w:bookmarkEnd w:id="188"/>
    </w:p>
    <w:p w14:paraId="3B955033">
      <w:pPr>
        <w:ind w:firstLine="564" w:firstLineChars="235"/>
        <w:rPr>
          <w:rFonts w:ascii="宋体" w:hAnsi="宋体" w:cs="宋体"/>
        </w:rPr>
      </w:pPr>
      <w:r>
        <w:rPr>
          <w:rFonts w:hint="eastAsia" w:ascii="宋体" w:hAnsi="宋体" w:cs="宋体"/>
        </w:rPr>
        <w:t>16.1供应商应提供一份响应文件正本和供应商须知前附表中规定数目的副本及电子版本（使用WORD、EXCEL格式，采用U盘），每套响应文件须清楚地标明“正本”“副本”“电子版本”。若正本和副本不符，以正本为准，电子版与纸制文件不符，以纸制文件为准。</w:t>
      </w:r>
    </w:p>
    <w:p w14:paraId="0CE0B3B8">
      <w:pPr>
        <w:ind w:firstLine="564" w:firstLineChars="235"/>
        <w:rPr>
          <w:rFonts w:ascii="宋体" w:hAnsi="宋体" w:cs="宋体"/>
        </w:rPr>
      </w:pPr>
      <w:r>
        <w:rPr>
          <w:rFonts w:hint="eastAsia" w:ascii="宋体" w:hAnsi="宋体" w:cs="宋体"/>
        </w:rPr>
        <w:t>16.2响应文件须用中文编写，并须有序地装订成册（A4纸），每一页都应标有连续页码。</w:t>
      </w:r>
    </w:p>
    <w:p w14:paraId="45B27FF9">
      <w:pPr>
        <w:ind w:firstLine="564" w:firstLineChars="235"/>
        <w:rPr>
          <w:rFonts w:ascii="宋体" w:hAnsi="宋体" w:cs="宋体"/>
        </w:rPr>
      </w:pPr>
      <w:r>
        <w:rPr>
          <w:rFonts w:hint="eastAsia" w:ascii="宋体" w:hAnsi="宋体" w:cs="宋体"/>
        </w:rPr>
        <w:t>16.3响应文件的正本，一律用不褪色的墨水书写或打印，加盖供应商单位公章，并由供应商的法定代表人或其授权的代理人签署。响应文件的副本可采用正本的复印件。</w:t>
      </w:r>
    </w:p>
    <w:p w14:paraId="4F3FACC1">
      <w:pPr>
        <w:ind w:firstLine="564" w:firstLineChars="235"/>
        <w:rPr>
          <w:rFonts w:ascii="宋体" w:hAnsi="宋体" w:cs="宋体"/>
        </w:rPr>
      </w:pPr>
      <w:r>
        <w:rPr>
          <w:rFonts w:hint="eastAsia" w:ascii="宋体" w:hAnsi="宋体" w:cs="宋体"/>
        </w:rPr>
        <w:t>16.4任何行间插字、涂改或增删，必须由响应文件签字人以姓或首字母在旁边签字才有效。</w:t>
      </w:r>
    </w:p>
    <w:p w14:paraId="65E8C0C1">
      <w:pPr>
        <w:ind w:firstLine="564" w:firstLineChars="235"/>
        <w:rPr>
          <w:rFonts w:ascii="宋体" w:hAnsi="宋体" w:cs="宋体"/>
        </w:rPr>
      </w:pPr>
      <w:r>
        <w:rPr>
          <w:rFonts w:hint="eastAsia" w:ascii="宋体" w:hAnsi="宋体" w:cs="宋体"/>
        </w:rPr>
        <w:t>16.5采购人拒绝接受以电报、电话、传真、电子邮件形式递交的响应文件。</w:t>
      </w:r>
    </w:p>
    <w:p w14:paraId="6493FEB3">
      <w:pPr>
        <w:ind w:firstLine="564" w:firstLineChars="235"/>
        <w:rPr>
          <w:rFonts w:ascii="宋体" w:hAnsi="宋体" w:cs="宋体"/>
        </w:rPr>
      </w:pPr>
      <w:r>
        <w:rPr>
          <w:rFonts w:hint="eastAsia" w:ascii="宋体" w:hAnsi="宋体" w:cs="宋体"/>
        </w:rPr>
        <w:t>16.6</w:t>
      </w:r>
      <w:bookmarkStart w:id="189" w:name="_Hlt491765640"/>
      <w:bookmarkEnd w:id="189"/>
      <w:bookmarkStart w:id="190" w:name="_Toc176882546"/>
      <w:bookmarkStart w:id="191" w:name="_Toc53722844"/>
      <w:bookmarkStart w:id="192" w:name="_Toc499711888"/>
      <w:bookmarkStart w:id="193" w:name="_Toc500747066"/>
      <w:bookmarkStart w:id="194" w:name="_Toc500746970"/>
      <w:bookmarkStart w:id="195" w:name="_Toc492955419"/>
      <w:bookmarkStart w:id="196" w:name="_Toc184043034"/>
      <w:bookmarkStart w:id="197" w:name="_Toc265738864"/>
      <w:bookmarkStart w:id="198" w:name="_Toc235518470"/>
      <w:bookmarkStart w:id="199" w:name="_Toc385992347"/>
      <w:bookmarkStart w:id="200" w:name="_Toc230583545"/>
      <w:bookmarkStart w:id="201" w:name="_Toc499711047"/>
      <w:bookmarkStart w:id="202" w:name="_Toc389620186"/>
      <w:bookmarkStart w:id="203" w:name="_Toc177189239"/>
      <w:bookmarkStart w:id="204" w:name="_Toc232395216"/>
      <w:bookmarkStart w:id="205" w:name="_Toc230099801"/>
      <w:bookmarkStart w:id="206" w:name="_Toc239740355"/>
      <w:bookmarkStart w:id="207" w:name="_Toc232176276"/>
      <w:bookmarkStart w:id="208" w:name="_Toc177817338"/>
      <w:bookmarkStart w:id="209" w:name="_Toc496324583"/>
      <w:bookmarkStart w:id="210" w:name="_Toc177995477"/>
      <w:bookmarkStart w:id="211" w:name="_Toc70687161"/>
      <w:bookmarkStart w:id="212" w:name="_Toc230013636"/>
      <w:bookmarkStart w:id="213" w:name="_Toc503063426"/>
      <w:bookmarkStart w:id="214" w:name="_Toc500747193"/>
      <w:r>
        <w:rPr>
          <w:rFonts w:hint="eastAsia" w:ascii="宋体" w:hAnsi="宋体" w:cs="宋体"/>
        </w:rPr>
        <w:t>供应商在询价过程中相关文件的签订、履行、通知等事项的书面文件中的单位盖章、印章、公章等处均仅指与供应商名称全称相一致的标准公章，如使用投标专用章或其它印章，须提供特别说明函，明确该专用章或其它印章作为直接参与本项目相关响应文件的签章、及业务合作伙伴参与本项目时授权函的签章，其效力等同于公章(该特别说明函须同时加盖供应商公章和供应商投标专用章或其它印章)。</w:t>
      </w:r>
    </w:p>
    <w:p w14:paraId="4E5B5EB5">
      <w:pPr>
        <w:ind w:firstLine="564" w:firstLineChars="235"/>
        <w:rPr>
          <w:rFonts w:ascii="宋体" w:hAnsi="宋体" w:cs="宋体"/>
        </w:rPr>
      </w:pPr>
    </w:p>
    <w:p w14:paraId="73733239">
      <w:pPr>
        <w:pStyle w:val="197"/>
        <w:spacing w:before="156" w:after="156"/>
        <w:ind w:firstLine="566" w:firstLineChars="235"/>
        <w:rPr>
          <w:rFonts w:ascii="宋体" w:hAnsi="宋体" w:cs="宋体"/>
        </w:rPr>
      </w:pPr>
      <w:r>
        <w:rPr>
          <w:rFonts w:hint="eastAsia" w:ascii="宋体" w:hAnsi="宋体" w:cs="宋体"/>
        </w:rPr>
        <w:t>四、响应文件的递交</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DBFB352">
      <w:pPr>
        <w:pStyle w:val="7"/>
        <w:spacing w:before="0" w:after="0" w:line="360" w:lineRule="auto"/>
        <w:ind w:firstLine="566" w:firstLineChars="235"/>
        <w:rPr>
          <w:rFonts w:cs="宋体"/>
        </w:rPr>
      </w:pPr>
      <w:bookmarkStart w:id="215" w:name="_Toc316403210"/>
      <w:bookmarkStart w:id="216" w:name="_Toc316402992"/>
      <w:bookmarkStart w:id="217" w:name="_Toc318318318"/>
      <w:bookmarkStart w:id="218" w:name="_Toc164608804"/>
      <w:bookmarkStart w:id="219" w:name="_Toc432430457"/>
      <w:bookmarkStart w:id="220" w:name="_Toc149720828"/>
      <w:bookmarkStart w:id="221" w:name="_Toc226337231"/>
      <w:bookmarkStart w:id="222" w:name="_Toc151190162"/>
      <w:bookmarkStart w:id="223" w:name="_Toc226309779"/>
      <w:bookmarkStart w:id="224" w:name="_Toc127151736"/>
      <w:bookmarkStart w:id="225" w:name="_Toc443397183"/>
      <w:bookmarkStart w:id="226" w:name="_Toc264969225"/>
      <w:bookmarkStart w:id="227" w:name="_Toc151193777"/>
      <w:bookmarkStart w:id="228" w:name="_Toc164608649"/>
      <w:bookmarkStart w:id="229" w:name="_Toc29377"/>
      <w:bookmarkStart w:id="230" w:name="_Toc318318688"/>
      <w:bookmarkStart w:id="231" w:name="_Toc316402797"/>
      <w:bookmarkStart w:id="232" w:name="_Toc305983648"/>
      <w:bookmarkStart w:id="233" w:name="_Toc150774635"/>
      <w:bookmarkStart w:id="234" w:name="_Toc151193923"/>
      <w:bookmarkStart w:id="235" w:name="_Toc150509286"/>
      <w:bookmarkStart w:id="236" w:name="_Toc164229230"/>
      <w:bookmarkStart w:id="237" w:name="_Toc151193633"/>
      <w:bookmarkStart w:id="238" w:name="_Toc127151535"/>
      <w:bookmarkStart w:id="239" w:name="_Toc150774740"/>
      <w:bookmarkStart w:id="240" w:name="_Toc127161449"/>
      <w:bookmarkStart w:id="241" w:name="_Toc151193705"/>
      <w:bookmarkStart w:id="242" w:name="_Toc265228373"/>
      <w:bookmarkStart w:id="243" w:name="_Toc373513358"/>
      <w:bookmarkStart w:id="244" w:name="_Toc305983802"/>
      <w:bookmarkStart w:id="245" w:name="_Toc164351629"/>
      <w:bookmarkStart w:id="246" w:name="_Toc142311037"/>
      <w:bookmarkStart w:id="247" w:name="_Toc226965808"/>
      <w:bookmarkStart w:id="248" w:name="_Toc164229376"/>
      <w:bookmarkStart w:id="249" w:name="_Toc226965725"/>
      <w:bookmarkStart w:id="250" w:name="_Toc443397247"/>
      <w:bookmarkStart w:id="251" w:name="_Toc151193849"/>
      <w:bookmarkStart w:id="252" w:name="_Toc443481349"/>
      <w:bookmarkStart w:id="253" w:name="_Toc195842900"/>
      <w:bookmarkStart w:id="254" w:name="_Toc150480773"/>
      <w:bookmarkStart w:id="255" w:name="_Toc520356160"/>
      <w:bookmarkStart w:id="256" w:name="_Toc389620188"/>
      <w:bookmarkStart w:id="257" w:name="_Toc385992349"/>
      <w:bookmarkStart w:id="258" w:name="_Toc70687163"/>
      <w:bookmarkStart w:id="259" w:name="_Toc184043036"/>
      <w:r>
        <w:rPr>
          <w:rFonts w:hint="eastAsia" w:cs="宋体"/>
        </w:rPr>
        <w:t>17.响应文件的密封和标记</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03CE4E28">
      <w:pPr>
        <w:ind w:firstLine="564" w:firstLineChars="235"/>
        <w:rPr>
          <w:rFonts w:ascii="宋体" w:hAnsi="宋体" w:cs="宋体"/>
        </w:rPr>
      </w:pPr>
      <w:r>
        <w:rPr>
          <w:rFonts w:hint="eastAsia" w:ascii="宋体" w:hAnsi="宋体" w:cs="宋体"/>
        </w:rPr>
        <w:t>17.1供应商应将响应文件正本和副本、电子文档分开密封装在单独的信封中进行提交，且在信封正面标明“正副本”“电子文档”字样。</w:t>
      </w:r>
    </w:p>
    <w:p w14:paraId="16656942">
      <w:pPr>
        <w:ind w:firstLine="564" w:firstLineChars="235"/>
        <w:rPr>
          <w:rFonts w:ascii="宋体" w:hAnsi="宋体" w:cs="宋体"/>
        </w:rPr>
      </w:pPr>
      <w:r>
        <w:rPr>
          <w:rFonts w:hint="eastAsia" w:ascii="宋体" w:hAnsi="宋体" w:cs="宋体"/>
        </w:rPr>
        <w:t>17.2</w:t>
      </w:r>
      <w:r>
        <w:rPr>
          <w:rFonts w:hint="eastAsia"/>
        </w:rPr>
        <w:t xml:space="preserve"> </w:t>
      </w:r>
      <w:r>
        <w:rPr>
          <w:rFonts w:hint="eastAsia" w:ascii="宋体" w:hAnsi="宋体" w:cs="宋体"/>
        </w:rPr>
        <w:t>供应商应将响应报价一览表和项目保证金分别单独密封提交（各放在一个单独的信封内），并在信封上分别标明“响应报价一览表”和“项目保证金”字样。</w:t>
      </w:r>
    </w:p>
    <w:p w14:paraId="06821903">
      <w:pPr>
        <w:ind w:firstLine="564" w:firstLineChars="235"/>
        <w:rPr>
          <w:rFonts w:ascii="宋体" w:hAnsi="宋体" w:cs="宋体"/>
        </w:rPr>
      </w:pPr>
      <w:r>
        <w:rPr>
          <w:rFonts w:hint="eastAsia" w:ascii="宋体" w:hAnsi="宋体" w:cs="宋体"/>
        </w:rPr>
        <w:t>17.3所有信封上均应：</w:t>
      </w:r>
    </w:p>
    <w:p w14:paraId="196DF7F3">
      <w:pPr>
        <w:ind w:firstLine="564" w:firstLineChars="235"/>
        <w:rPr>
          <w:rFonts w:ascii="宋体" w:hAnsi="宋体" w:cs="宋体"/>
        </w:rPr>
      </w:pPr>
      <w:r>
        <w:rPr>
          <w:rFonts w:hint="eastAsia" w:ascii="宋体" w:hAnsi="宋体" w:cs="宋体"/>
        </w:rPr>
        <w:t>（1）清楚标明递交至询价采购公告中指明的地址；</w:t>
      </w:r>
    </w:p>
    <w:p w14:paraId="143DC189">
      <w:pPr>
        <w:ind w:firstLine="564" w:firstLineChars="235"/>
        <w:rPr>
          <w:rFonts w:ascii="宋体" w:hAnsi="宋体" w:cs="宋体"/>
        </w:rPr>
      </w:pPr>
      <w:r>
        <w:rPr>
          <w:rFonts w:hint="eastAsia" w:ascii="宋体" w:hAnsi="宋体" w:cs="宋体"/>
        </w:rPr>
        <w:t>（2）注明询价采购公告中指明的项目名称、采购编号和“在</w:t>
      </w:r>
      <w:r>
        <w:rPr>
          <w:rFonts w:hint="eastAsia" w:ascii="宋体" w:hAnsi="宋体" w:cs="宋体"/>
          <w:u w:val="single"/>
        </w:rPr>
        <w:t>（提交响应文件截止时间）</w:t>
      </w:r>
      <w:r>
        <w:rPr>
          <w:rFonts w:hint="eastAsia" w:ascii="宋体" w:hAnsi="宋体" w:cs="宋体"/>
        </w:rPr>
        <w:t>之前不得启封”的字样；</w:t>
      </w:r>
    </w:p>
    <w:p w14:paraId="3F6FA418">
      <w:pPr>
        <w:ind w:firstLine="564" w:firstLineChars="235"/>
        <w:rPr>
          <w:rFonts w:ascii="宋体" w:hAnsi="宋体" w:cs="宋体"/>
        </w:rPr>
      </w:pPr>
      <w:r>
        <w:rPr>
          <w:rFonts w:hint="eastAsia" w:ascii="宋体" w:hAnsi="宋体" w:cs="宋体"/>
        </w:rPr>
        <w:t>（3）在信封的封装处加盖供应商公章或密封章。</w:t>
      </w:r>
    </w:p>
    <w:p w14:paraId="0EFD3EBA">
      <w:pPr>
        <w:ind w:firstLine="564" w:firstLineChars="235"/>
        <w:rPr>
          <w:rFonts w:ascii="宋体" w:hAnsi="宋体" w:cs="宋体"/>
        </w:rPr>
      </w:pPr>
      <w:r>
        <w:rPr>
          <w:rFonts w:hint="eastAsia" w:ascii="宋体" w:hAnsi="宋体" w:cs="宋体"/>
        </w:rPr>
        <w:t>17.4所有信封上还应写明供应商名称和地址，以便若其响应被宣布为“迟到”响应时，能原封退回。</w:t>
      </w:r>
    </w:p>
    <w:p w14:paraId="564C2D8A">
      <w:pPr>
        <w:ind w:firstLine="564" w:firstLineChars="235"/>
        <w:rPr>
          <w:rFonts w:ascii="宋体" w:hAnsi="宋体" w:cs="宋体"/>
        </w:rPr>
      </w:pPr>
      <w:r>
        <w:rPr>
          <w:rFonts w:hint="eastAsia" w:ascii="宋体" w:hAnsi="宋体" w:cs="宋体"/>
        </w:rPr>
        <w:t>17.5如果供应商未按上述要求密封及加写标记，采购单位对响应文件的误投或过早启封概不负责。</w:t>
      </w:r>
    </w:p>
    <w:p w14:paraId="221341BA">
      <w:pPr>
        <w:pStyle w:val="7"/>
        <w:spacing w:before="0" w:after="0" w:line="360" w:lineRule="auto"/>
        <w:ind w:firstLine="566" w:firstLineChars="235"/>
        <w:rPr>
          <w:rFonts w:cs="宋体"/>
        </w:rPr>
      </w:pPr>
      <w:bookmarkStart w:id="260" w:name="_Toc15034"/>
      <w:r>
        <w:rPr>
          <w:rFonts w:hint="eastAsia" w:cs="宋体"/>
        </w:rPr>
        <w:t xml:space="preserve">18. </w:t>
      </w:r>
      <w:bookmarkEnd w:id="256"/>
      <w:bookmarkEnd w:id="257"/>
      <w:r>
        <w:rPr>
          <w:rFonts w:hint="eastAsia" w:cs="宋体"/>
        </w:rPr>
        <w:t>响应文件提交截止时间</w:t>
      </w:r>
      <w:bookmarkEnd w:id="258"/>
      <w:bookmarkEnd w:id="259"/>
      <w:bookmarkEnd w:id="260"/>
    </w:p>
    <w:p w14:paraId="6B2D0E60">
      <w:pPr>
        <w:ind w:firstLine="564" w:firstLineChars="235"/>
        <w:rPr>
          <w:rFonts w:ascii="宋体" w:hAnsi="宋体" w:cs="宋体"/>
        </w:rPr>
      </w:pPr>
      <w:bookmarkStart w:id="261" w:name="_Toc184043037"/>
      <w:bookmarkStart w:id="262" w:name="_Toc389620189"/>
      <w:bookmarkStart w:id="263" w:name="_Toc70687164"/>
      <w:bookmarkStart w:id="264" w:name="_Toc385992350"/>
      <w:r>
        <w:rPr>
          <w:rFonts w:hint="eastAsia" w:ascii="宋体" w:hAnsi="宋体" w:cs="宋体"/>
        </w:rPr>
        <w:t>18.1供应商应在询价采购文件规定的</w:t>
      </w:r>
      <w:r>
        <w:rPr>
          <w:rFonts w:hint="eastAsia" w:ascii="宋体" w:hAnsi="宋体" w:cs="宋体"/>
          <w:szCs w:val="21"/>
        </w:rPr>
        <w:t>响应文件提交截止时间</w:t>
      </w:r>
      <w:r>
        <w:rPr>
          <w:rFonts w:hint="eastAsia" w:ascii="宋体" w:hAnsi="宋体" w:cs="宋体"/>
        </w:rPr>
        <w:t>之前，将响应文件</w:t>
      </w:r>
      <w:r>
        <w:rPr>
          <w:rFonts w:hint="eastAsia" w:ascii="宋体" w:hAnsi="宋体" w:cs="宋体"/>
          <w:snapToGrid w:val="0"/>
          <w:szCs w:val="21"/>
        </w:rPr>
        <w:t>密封送达指定地点并递交</w:t>
      </w:r>
      <w:r>
        <w:rPr>
          <w:rFonts w:hint="eastAsia" w:ascii="宋体" w:hAnsi="宋体" w:cs="宋体"/>
        </w:rPr>
        <w:t>至采购代理机构，响应文件提交截止时间和地点见《询价邀请》。</w:t>
      </w:r>
    </w:p>
    <w:p w14:paraId="3D87F75A">
      <w:pPr>
        <w:ind w:firstLine="564" w:firstLineChars="235"/>
        <w:rPr>
          <w:rFonts w:ascii="宋体" w:hAnsi="宋体" w:cs="宋体"/>
        </w:rPr>
      </w:pPr>
      <w:r>
        <w:rPr>
          <w:rFonts w:hint="eastAsia" w:ascii="宋体" w:hAnsi="宋体" w:cs="宋体"/>
        </w:rPr>
        <w:t>18.2采购代理机构可以按本须知第7条规定澄清或者修改响应文件提交截止时间。在此情况下，采购代理机构、采购人和供应商受响应文件提交截止时间制约的所有权利和义务均应延长至新的响应文件提交截止时间。</w:t>
      </w:r>
    </w:p>
    <w:p w14:paraId="6544438C">
      <w:pPr>
        <w:ind w:firstLine="564" w:firstLineChars="235"/>
        <w:rPr>
          <w:rFonts w:ascii="宋体" w:hAnsi="宋体" w:cs="宋体"/>
          <w:szCs w:val="21"/>
        </w:rPr>
      </w:pPr>
      <w:r>
        <w:rPr>
          <w:rFonts w:hint="eastAsia" w:ascii="宋体" w:hAnsi="宋体" w:cs="宋体"/>
        </w:rPr>
        <w:t>18</w:t>
      </w:r>
      <w:r>
        <w:rPr>
          <w:rFonts w:hint="eastAsia" w:ascii="宋体" w:hAnsi="宋体" w:cs="宋体"/>
          <w:szCs w:val="21"/>
        </w:rPr>
        <w:t>.3</w:t>
      </w:r>
      <w:bookmarkEnd w:id="261"/>
      <w:bookmarkEnd w:id="262"/>
      <w:bookmarkEnd w:id="263"/>
      <w:bookmarkEnd w:id="264"/>
      <w:r>
        <w:rPr>
          <w:rFonts w:hint="eastAsia" w:ascii="宋体" w:hAnsi="宋体" w:cs="宋体"/>
          <w:szCs w:val="21"/>
        </w:rPr>
        <w:t>在</w:t>
      </w:r>
      <w:r>
        <w:rPr>
          <w:rFonts w:hint="eastAsia" w:ascii="宋体" w:hAnsi="宋体" w:cs="宋体"/>
        </w:rPr>
        <w:t>规定的响应文件提交截止时间后</w:t>
      </w:r>
      <w:r>
        <w:rPr>
          <w:rFonts w:hint="eastAsia" w:ascii="宋体" w:hAnsi="宋体" w:cs="宋体"/>
          <w:snapToGrid w:val="0"/>
          <w:szCs w:val="21"/>
        </w:rPr>
        <w:t>送达的响应文件为无效文件，</w:t>
      </w:r>
      <w:r>
        <w:rPr>
          <w:rFonts w:hint="eastAsia" w:ascii="宋体" w:hAnsi="宋体" w:cs="宋体"/>
        </w:rPr>
        <w:t>采购代理机构将拒绝接收并原封退回。</w:t>
      </w:r>
    </w:p>
    <w:p w14:paraId="62CA855B">
      <w:pPr>
        <w:pStyle w:val="7"/>
        <w:spacing w:before="0" w:after="0" w:line="360" w:lineRule="auto"/>
        <w:ind w:firstLine="566" w:firstLineChars="235"/>
        <w:rPr>
          <w:rFonts w:cs="宋体"/>
        </w:rPr>
      </w:pPr>
      <w:bookmarkStart w:id="265" w:name="_Toc184043038"/>
      <w:bookmarkStart w:id="266" w:name="_Toc29010"/>
      <w:bookmarkStart w:id="267" w:name="_Toc70687165"/>
      <w:bookmarkStart w:id="268" w:name="_Toc385992351"/>
      <w:bookmarkStart w:id="269" w:name="_Toc389620190"/>
      <w:r>
        <w:rPr>
          <w:rFonts w:hint="eastAsia" w:cs="宋体"/>
        </w:rPr>
        <w:t>19. 响应文件的补充、修改、撤回和撤销</w:t>
      </w:r>
      <w:bookmarkEnd w:id="265"/>
      <w:bookmarkEnd w:id="266"/>
      <w:bookmarkEnd w:id="267"/>
      <w:bookmarkEnd w:id="268"/>
      <w:bookmarkEnd w:id="269"/>
    </w:p>
    <w:p w14:paraId="20FF9B05">
      <w:pPr>
        <w:ind w:firstLine="564" w:firstLineChars="235"/>
        <w:rPr>
          <w:rFonts w:ascii="宋体" w:hAnsi="宋体" w:cs="宋体"/>
        </w:rPr>
      </w:pPr>
      <w:r>
        <w:rPr>
          <w:rFonts w:hint="eastAsia" w:ascii="宋体" w:hAnsi="宋体" w:cs="宋体"/>
        </w:rPr>
        <w:t>19.1</w:t>
      </w:r>
      <w:r>
        <w:rPr>
          <w:rFonts w:hint="eastAsia" w:ascii="宋体" w:hAnsi="宋体" w:cs="宋体"/>
          <w:snapToGrid w:val="0"/>
          <w:szCs w:val="21"/>
        </w:rPr>
        <w:t>供应商在</w:t>
      </w:r>
      <w:r>
        <w:rPr>
          <w:rFonts w:hint="eastAsia" w:ascii="宋体" w:hAnsi="宋体" w:cs="宋体"/>
        </w:rPr>
        <w:t>响应文件提交截止时间</w:t>
      </w:r>
      <w:r>
        <w:rPr>
          <w:rFonts w:hint="eastAsia" w:ascii="宋体" w:hAnsi="宋体" w:cs="宋体"/>
          <w:snapToGrid w:val="0"/>
          <w:szCs w:val="21"/>
        </w:rPr>
        <w:t>前，可以对所提交的响应文件进行补充、修改或者撤回，并书面通知采购人、采购代理机构。补充、修改的内容作为响应文件的组成部分。补充、修改的内容与响应文件不一致的，以补充、修改的内容为准。</w:t>
      </w:r>
      <w:r>
        <w:rPr>
          <w:rFonts w:hint="eastAsia" w:ascii="宋体" w:hAnsi="宋体" w:cs="宋体"/>
        </w:rPr>
        <w:t>该补充、修改或撤回的书面通知须在响应文件提交截止时间之前送达</w:t>
      </w:r>
      <w:r>
        <w:rPr>
          <w:rFonts w:hint="eastAsia" w:ascii="宋体" w:hAnsi="宋体" w:cs="宋体"/>
          <w:szCs w:val="24"/>
        </w:rPr>
        <w:t>响应文件递交地点</w:t>
      </w:r>
      <w:r>
        <w:rPr>
          <w:rFonts w:hint="eastAsia" w:ascii="宋体" w:hAnsi="宋体" w:cs="宋体"/>
        </w:rPr>
        <w:t>，该通知需经正式授权的供应商代表签字且由采购代理机构签收方为有效。</w:t>
      </w:r>
    </w:p>
    <w:p w14:paraId="5B2EA22F">
      <w:pPr>
        <w:ind w:firstLine="564" w:firstLineChars="235"/>
        <w:rPr>
          <w:rFonts w:ascii="宋体" w:hAnsi="宋体" w:cs="宋体"/>
        </w:rPr>
      </w:pPr>
      <w:r>
        <w:rPr>
          <w:rFonts w:hint="eastAsia" w:ascii="宋体" w:hAnsi="宋体" w:cs="宋体"/>
        </w:rPr>
        <w:t>19.2供应商对响应文件补充、修改的书面材料或撤回的通知应按本须知第</w:t>
      </w:r>
      <w:r>
        <w:rPr>
          <w:rFonts w:hint="eastAsia" w:ascii="宋体" w:hAnsi="宋体" w:cs="宋体"/>
          <w:u w:val="single"/>
        </w:rPr>
        <w:t>16</w:t>
      </w:r>
      <w:r>
        <w:rPr>
          <w:rFonts w:hint="eastAsia" w:ascii="宋体" w:hAnsi="宋体" w:cs="宋体"/>
        </w:rPr>
        <w:t>和</w:t>
      </w:r>
      <w:r>
        <w:rPr>
          <w:rFonts w:hint="eastAsia" w:ascii="宋体" w:hAnsi="宋体" w:cs="宋体"/>
          <w:u w:val="single"/>
        </w:rPr>
        <w:t>17</w:t>
      </w:r>
      <w:r>
        <w:rPr>
          <w:rFonts w:hint="eastAsia" w:ascii="宋体" w:hAnsi="宋体" w:cs="宋体"/>
        </w:rPr>
        <w:t>条规定进行编写、密封、标注和递送，并注明“修改响应文件”或“撤回响应文件”字样。</w:t>
      </w:r>
    </w:p>
    <w:p w14:paraId="381F9985">
      <w:pPr>
        <w:ind w:firstLine="564" w:firstLineChars="235"/>
        <w:rPr>
          <w:rFonts w:ascii="宋体" w:hAnsi="宋体" w:cs="宋体"/>
        </w:rPr>
      </w:pPr>
      <w:r>
        <w:rPr>
          <w:rFonts w:hint="eastAsia" w:ascii="宋体" w:hAnsi="宋体" w:cs="宋体"/>
        </w:rPr>
        <w:t>19.3在响应文件提交截止时间之后，供应商不得对其响应文件做任何修改。</w:t>
      </w:r>
    </w:p>
    <w:p w14:paraId="43AB5B4E">
      <w:pPr>
        <w:ind w:firstLine="564" w:firstLineChars="235"/>
        <w:rPr>
          <w:rFonts w:ascii="宋体" w:hAnsi="宋体" w:cs="宋体"/>
        </w:rPr>
      </w:pPr>
      <w:r>
        <w:rPr>
          <w:rFonts w:hint="eastAsia" w:ascii="宋体" w:hAnsi="宋体" w:cs="宋体"/>
        </w:rPr>
        <w:t>19.4供应商不得在递交响应文件截止时间后至响应有效期期满前撤销其响应文件，否则其保证金将按本须知14.</w:t>
      </w:r>
      <w:r>
        <w:rPr>
          <w:rFonts w:ascii="宋体" w:hAnsi="宋体" w:cs="宋体"/>
        </w:rPr>
        <w:t>7</w:t>
      </w:r>
      <w:r>
        <w:rPr>
          <w:rFonts w:hint="eastAsia" w:ascii="宋体" w:hAnsi="宋体" w:cs="宋体"/>
        </w:rPr>
        <w:t>款的规定</w:t>
      </w:r>
      <w:r>
        <w:rPr>
          <w:rFonts w:hint="eastAsia" w:ascii="宋体" w:hAnsi="宋体" w:cs="宋体"/>
          <w:snapToGrid w:val="0"/>
        </w:rPr>
        <w:t>不予退还</w:t>
      </w:r>
      <w:r>
        <w:rPr>
          <w:rFonts w:hint="eastAsia" w:ascii="宋体" w:hAnsi="宋体" w:cs="宋体"/>
        </w:rPr>
        <w:t>。</w:t>
      </w:r>
    </w:p>
    <w:p w14:paraId="3B4FB83B">
      <w:pPr>
        <w:ind w:firstLine="564" w:firstLineChars="235"/>
        <w:rPr>
          <w:rFonts w:ascii="宋体" w:hAnsi="宋体" w:cs="宋体"/>
        </w:rPr>
      </w:pPr>
      <w:bookmarkStart w:id="270" w:name="_Hlt491765712"/>
      <w:bookmarkEnd w:id="270"/>
      <w:bookmarkStart w:id="271" w:name="_Hlt497729441"/>
      <w:bookmarkEnd w:id="271"/>
      <w:bookmarkStart w:id="272" w:name="_Toc265738865"/>
      <w:bookmarkStart w:id="273" w:name="_Toc235518471"/>
      <w:bookmarkStart w:id="274" w:name="_Toc232176277"/>
      <w:bookmarkStart w:id="275" w:name="_Toc214357452"/>
      <w:bookmarkStart w:id="276" w:name="_Toc232395217"/>
      <w:bookmarkStart w:id="277" w:name="_Toc239740356"/>
      <w:bookmarkStart w:id="278" w:name="_Toc500746971"/>
      <w:bookmarkStart w:id="279" w:name="_Toc496324584"/>
      <w:bookmarkStart w:id="280" w:name="_Toc389620191"/>
      <w:bookmarkStart w:id="281" w:name="_Toc385992352"/>
      <w:bookmarkStart w:id="282" w:name="_Toc499711889"/>
      <w:bookmarkStart w:id="283" w:name="_Toc499711048"/>
      <w:bookmarkStart w:id="284" w:name="_Toc492955420"/>
      <w:bookmarkStart w:id="285" w:name="_Toc184043039"/>
      <w:bookmarkStart w:id="286" w:name="_Toc177189240"/>
      <w:bookmarkStart w:id="287" w:name="_Toc177995478"/>
      <w:bookmarkStart w:id="288" w:name="_Toc500747194"/>
      <w:bookmarkStart w:id="289" w:name="_Toc177817339"/>
      <w:bookmarkStart w:id="290" w:name="_Toc70687166"/>
      <w:bookmarkStart w:id="291" w:name="_Toc176882547"/>
      <w:bookmarkStart w:id="292" w:name="_Toc503063427"/>
      <w:bookmarkStart w:id="293" w:name="_Toc53722845"/>
      <w:bookmarkStart w:id="294" w:name="_Toc500747067"/>
    </w:p>
    <w:p w14:paraId="6F8D684C">
      <w:pPr>
        <w:pStyle w:val="197"/>
        <w:spacing w:before="156" w:after="156"/>
        <w:ind w:firstLine="566" w:firstLineChars="235"/>
        <w:rPr>
          <w:rFonts w:ascii="宋体" w:hAnsi="宋体" w:cs="宋体"/>
        </w:rPr>
      </w:pPr>
      <w:r>
        <w:rPr>
          <w:rFonts w:hint="eastAsia" w:ascii="宋体" w:hAnsi="宋体" w:cs="宋体"/>
        </w:rPr>
        <w:t>五、</w:t>
      </w:r>
      <w:bookmarkEnd w:id="272"/>
      <w:bookmarkEnd w:id="273"/>
      <w:bookmarkEnd w:id="274"/>
      <w:bookmarkEnd w:id="275"/>
      <w:bookmarkEnd w:id="276"/>
      <w:bookmarkEnd w:id="277"/>
      <w:r>
        <w:rPr>
          <w:rFonts w:hint="eastAsia" w:ascii="宋体" w:hAnsi="宋体" w:cs="宋体"/>
        </w:rPr>
        <w:t>询价程序</w:t>
      </w:r>
    </w:p>
    <w:p w14:paraId="0177B05A">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bookmarkStart w:id="295" w:name="_Toc388010432"/>
      <w:bookmarkStart w:id="296" w:name="_Toc249515416"/>
      <w:bookmarkStart w:id="297" w:name="_Toc249525185"/>
      <w:bookmarkStart w:id="298" w:name="_Toc249515304"/>
    </w:p>
    <w:p w14:paraId="781AEEA7">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339D2F1C">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2AB84748">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39B9C5C0">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3D673956">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39D6736B">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23627F62">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4F0F9461">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718AACF9">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1AC02FF0">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6D0C65EB">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3304BC71">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414A17F6">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245E69BC">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27296D9C">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5C972672">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2368D0A4">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5A17CC62">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p>
    <w:p w14:paraId="21C1A7A8">
      <w:pPr>
        <w:pStyle w:val="7"/>
        <w:numPr>
          <w:ilvl w:val="0"/>
          <w:numId w:val="50"/>
        </w:numPr>
        <w:tabs>
          <w:tab w:val="left" w:pos="588"/>
        </w:tabs>
        <w:spacing w:before="0" w:after="0" w:line="360" w:lineRule="auto"/>
        <w:ind w:firstLine="566" w:firstLineChars="235"/>
        <w:jc w:val="both"/>
        <w:rPr>
          <w:szCs w:val="21"/>
        </w:rPr>
      </w:pPr>
      <w:r>
        <w:rPr>
          <w:rFonts w:hint="eastAsia"/>
          <w:szCs w:val="21"/>
        </w:rPr>
        <w:t>公开报价</w:t>
      </w:r>
      <w:bookmarkEnd w:id="295"/>
      <w:bookmarkEnd w:id="296"/>
      <w:bookmarkEnd w:id="297"/>
      <w:bookmarkEnd w:id="298"/>
    </w:p>
    <w:p w14:paraId="37C8596F">
      <w:pPr>
        <w:numPr>
          <w:ilvl w:val="1"/>
          <w:numId w:val="50"/>
        </w:numPr>
        <w:tabs>
          <w:tab w:val="left" w:pos="588"/>
        </w:tabs>
        <w:adjustRightInd/>
        <w:ind w:firstLine="564" w:firstLineChars="235"/>
        <w:jc w:val="both"/>
        <w:textAlignment w:val="auto"/>
        <w:rPr>
          <w:rFonts w:ascii="宋体"/>
        </w:rPr>
      </w:pPr>
      <w:r>
        <w:rPr>
          <w:rFonts w:hint="eastAsia" w:ascii="宋体" w:hAnsi="宋体"/>
        </w:rPr>
        <w:t>本项目不进行公开报价。</w:t>
      </w:r>
    </w:p>
    <w:p w14:paraId="625F87A9">
      <w:pPr>
        <w:pStyle w:val="7"/>
        <w:numPr>
          <w:ilvl w:val="0"/>
          <w:numId w:val="50"/>
        </w:numPr>
        <w:tabs>
          <w:tab w:val="left" w:pos="588"/>
        </w:tabs>
        <w:spacing w:before="0" w:after="0" w:line="360" w:lineRule="auto"/>
        <w:ind w:firstLine="566" w:firstLineChars="235"/>
        <w:jc w:val="both"/>
        <w:rPr>
          <w:szCs w:val="21"/>
        </w:rPr>
      </w:pPr>
      <w:bookmarkStart w:id="299" w:name="_Toc249525186"/>
      <w:bookmarkStart w:id="300" w:name="_Toc249515417"/>
      <w:bookmarkStart w:id="301" w:name="_Toc388010433"/>
      <w:bookmarkStart w:id="302" w:name="_Toc249515305"/>
      <w:bookmarkStart w:id="303" w:name="_Toc83547667"/>
      <w:r>
        <w:rPr>
          <w:rFonts w:hint="eastAsia"/>
          <w:szCs w:val="21"/>
        </w:rPr>
        <w:t>询价小组</w:t>
      </w:r>
      <w:bookmarkEnd w:id="299"/>
      <w:bookmarkEnd w:id="300"/>
      <w:bookmarkEnd w:id="301"/>
      <w:bookmarkEnd w:id="302"/>
    </w:p>
    <w:p w14:paraId="76BA2366">
      <w:pPr>
        <w:snapToGrid w:val="0"/>
        <w:ind w:firstLine="564" w:firstLineChars="235"/>
      </w:pPr>
      <w:r>
        <w:rPr>
          <w:rFonts w:hint="eastAsia"/>
        </w:rPr>
        <w:t>采购代理机构和采购人根据有关法律法规组建本项目询价小组，询价小组由采购人代表和</w:t>
      </w:r>
      <w:r>
        <w:t>评审专家</w:t>
      </w:r>
      <w:r>
        <w:rPr>
          <w:rFonts w:hint="eastAsia"/>
        </w:rPr>
        <w:t>共3人以上的单数组成，其中</w:t>
      </w:r>
      <w:r>
        <w:t>评审</w:t>
      </w:r>
      <w:r>
        <w:rPr>
          <w:rFonts w:hint="eastAsia"/>
        </w:rPr>
        <w:t>专家人数不少于询价</w:t>
      </w:r>
      <w:r>
        <w:t>小组</w:t>
      </w:r>
      <w:r>
        <w:rPr>
          <w:rFonts w:hint="eastAsia"/>
        </w:rPr>
        <w:t>成员总数的三分之二，将从采购代理机构</w:t>
      </w:r>
      <w:r>
        <w:t>专家库内</w:t>
      </w:r>
      <w:r>
        <w:rPr>
          <w:rFonts w:hint="eastAsia"/>
        </w:rPr>
        <w:t>随机抽取。询价小组负责询价采购文件的</w:t>
      </w:r>
      <w:r>
        <w:t>确认或制定</w:t>
      </w:r>
      <w:r>
        <w:rPr>
          <w:rFonts w:hint="eastAsia"/>
        </w:rPr>
        <w:t>，负责整个项目的询价和评审工作。</w:t>
      </w:r>
    </w:p>
    <w:p w14:paraId="23869046">
      <w:pPr>
        <w:pStyle w:val="7"/>
        <w:numPr>
          <w:ilvl w:val="0"/>
          <w:numId w:val="50"/>
        </w:numPr>
        <w:tabs>
          <w:tab w:val="left" w:pos="588"/>
        </w:tabs>
        <w:spacing w:before="0" w:after="0" w:line="360" w:lineRule="auto"/>
        <w:ind w:firstLine="566" w:firstLineChars="235"/>
        <w:jc w:val="both"/>
        <w:rPr>
          <w:szCs w:val="21"/>
        </w:rPr>
      </w:pPr>
      <w:bookmarkStart w:id="304" w:name="_Toc388010434"/>
      <w:bookmarkStart w:id="305" w:name="_Toc249525187"/>
      <w:bookmarkStart w:id="306" w:name="_Toc249515306"/>
      <w:bookmarkStart w:id="307" w:name="_Toc249515418"/>
      <w:r>
        <w:rPr>
          <w:rFonts w:hint="eastAsia"/>
          <w:szCs w:val="21"/>
        </w:rPr>
        <w:t>响应文件的初审</w:t>
      </w:r>
      <w:bookmarkEnd w:id="303"/>
      <w:r>
        <w:rPr>
          <w:rFonts w:hint="eastAsia"/>
          <w:szCs w:val="21"/>
        </w:rPr>
        <w:t>与澄清</w:t>
      </w:r>
      <w:bookmarkEnd w:id="304"/>
      <w:bookmarkEnd w:id="305"/>
      <w:bookmarkEnd w:id="306"/>
      <w:bookmarkEnd w:id="307"/>
    </w:p>
    <w:p w14:paraId="0DCE1562">
      <w:pPr>
        <w:numPr>
          <w:ilvl w:val="1"/>
          <w:numId w:val="50"/>
        </w:numPr>
        <w:tabs>
          <w:tab w:val="left" w:pos="588"/>
        </w:tabs>
        <w:adjustRightInd/>
        <w:ind w:firstLine="564" w:firstLineChars="235"/>
        <w:jc w:val="both"/>
        <w:textAlignment w:val="auto"/>
        <w:rPr>
          <w:rFonts w:ascii="宋体"/>
        </w:rPr>
      </w:pPr>
      <w:r>
        <w:rPr>
          <w:rFonts w:hint="eastAsia" w:ascii="宋体"/>
        </w:rPr>
        <w:t>响应文件的初审分为资格性检查和符合性检查。</w:t>
      </w:r>
    </w:p>
    <w:p w14:paraId="2DD0D234">
      <w:pPr>
        <w:ind w:firstLine="564" w:firstLineChars="235"/>
      </w:pPr>
      <w:r>
        <w:rPr>
          <w:rFonts w:hint="eastAsia"/>
        </w:rPr>
        <w:t>22.1.1</w:t>
      </w:r>
      <w:r>
        <w:rPr>
          <w:rFonts w:hint="eastAsia" w:ascii="宋体" w:hAnsi="宋体"/>
          <w:color w:val="000000"/>
        </w:rPr>
        <w:t>资格性检查:</w:t>
      </w:r>
      <w:r>
        <w:rPr>
          <w:rFonts w:hint="eastAsia"/>
        </w:rPr>
        <w:t>询价</w:t>
      </w:r>
      <w:r>
        <w:t>小组</w:t>
      </w:r>
      <w:r>
        <w:rPr>
          <w:rFonts w:hint="eastAsia"/>
        </w:rPr>
        <w:t>依据询价采购文件，对响应文件中的资格证明文件、项目保证金等</w:t>
      </w:r>
      <w:r>
        <w:rPr>
          <w:rFonts w:hint="eastAsia" w:ascii="宋体" w:hAnsi="宋体"/>
          <w:color w:val="000000"/>
        </w:rPr>
        <w:t>进行审查</w:t>
      </w:r>
      <w:r>
        <w:rPr>
          <w:rFonts w:hint="eastAsia"/>
        </w:rPr>
        <w:t>，以确定询价供应商是否具备询价资格。</w:t>
      </w:r>
    </w:p>
    <w:p w14:paraId="26EC59A3">
      <w:pPr>
        <w:ind w:firstLine="564" w:firstLineChars="235"/>
      </w:pPr>
      <w:r>
        <w:rPr>
          <w:rFonts w:hint="eastAsia"/>
        </w:rPr>
        <w:t>22.1.2</w:t>
      </w:r>
      <w:r>
        <w:rPr>
          <w:rFonts w:hint="eastAsia" w:ascii="宋体" w:hAnsi="宋体"/>
          <w:color w:val="000000"/>
        </w:rPr>
        <w:t>符合性检查:</w:t>
      </w:r>
      <w:r>
        <w:rPr>
          <w:rFonts w:hint="eastAsia"/>
        </w:rPr>
        <w:t>询价</w:t>
      </w:r>
      <w:r>
        <w:t>小组</w:t>
      </w:r>
      <w:r>
        <w:rPr>
          <w:rFonts w:hint="eastAsia"/>
        </w:rPr>
        <w:t>依据询价采购文件，对响应文件的有效性、完整性和对询价采购文件的响应程度</w:t>
      </w:r>
      <w:r>
        <w:rPr>
          <w:rFonts w:hint="eastAsia" w:ascii="宋体" w:hAnsi="宋体"/>
          <w:color w:val="000000"/>
        </w:rPr>
        <w:t>进行审查</w:t>
      </w:r>
      <w:r>
        <w:rPr>
          <w:rFonts w:hint="eastAsia"/>
        </w:rPr>
        <w:t>，以确定询价供应商是否对询价采购文件的实质性要求做出响应。</w:t>
      </w:r>
    </w:p>
    <w:p w14:paraId="4431AF92">
      <w:pPr>
        <w:numPr>
          <w:ilvl w:val="1"/>
          <w:numId w:val="50"/>
        </w:numPr>
        <w:tabs>
          <w:tab w:val="left" w:pos="588"/>
        </w:tabs>
        <w:adjustRightInd/>
        <w:ind w:firstLine="564" w:firstLineChars="235"/>
        <w:jc w:val="both"/>
        <w:textAlignment w:val="auto"/>
        <w:rPr>
          <w:rFonts w:ascii="宋体"/>
        </w:rPr>
      </w:pPr>
      <w:r>
        <w:rPr>
          <w:rFonts w:ascii="宋体"/>
        </w:rPr>
        <w:t>响应文件的澄清</w:t>
      </w:r>
    </w:p>
    <w:p w14:paraId="6CCFC33E">
      <w:pPr>
        <w:ind w:firstLine="564" w:firstLineChars="235"/>
        <w:rPr>
          <w:rFonts w:ascii="宋体" w:hAnsi="宋体" w:cs="宋体"/>
        </w:rPr>
      </w:pPr>
      <w:r>
        <w:rPr>
          <w:rFonts w:hint="eastAsia" w:ascii="宋体" w:hAnsi="宋体" w:cs="宋体"/>
        </w:rPr>
        <w:t>22.2.1在评审期间，询价小组可要求供应商对其响应文件中含义不明确、同类问题表述不一致或者有明显文字和计算错误的内容等作出必要的澄清、说明或者更正。供应商的澄清、说明或者更正不得超出响应文件的范围或者改变响应文件的实质性内容。</w:t>
      </w:r>
    </w:p>
    <w:p w14:paraId="70A4EDBE">
      <w:pPr>
        <w:ind w:firstLine="564" w:firstLineChars="235"/>
        <w:rPr>
          <w:rFonts w:ascii="宋体" w:hAnsi="宋体" w:cs="宋体"/>
        </w:rPr>
      </w:pPr>
      <w:r>
        <w:rPr>
          <w:rFonts w:hint="eastAsia" w:ascii="宋体" w:hAnsi="宋体" w:cs="宋体"/>
        </w:rPr>
        <w:t>22.2.2询价小组要求供应商澄清、说明或者更正响应文件将以书面形式作出。供应商的澄清、说明或者更正应当由法定代表人或其授权代表签字或者加盖公章。由授权代表签字的，应当附法定代表人授权书。供应商为自然人的，应当由本人签字并附身份证明。</w:t>
      </w:r>
    </w:p>
    <w:p w14:paraId="39133B5F">
      <w:pPr>
        <w:ind w:firstLine="564" w:firstLineChars="235"/>
        <w:rPr>
          <w:rFonts w:ascii="宋体" w:hAnsi="宋体" w:cs="宋体"/>
        </w:rPr>
      </w:pPr>
      <w:r>
        <w:rPr>
          <w:rFonts w:hint="eastAsia" w:ascii="宋体" w:hAnsi="宋体" w:cs="宋体"/>
        </w:rPr>
        <w:t>22.2.3澄清文件将作为响应文件内容的一部分。</w:t>
      </w:r>
    </w:p>
    <w:p w14:paraId="1F4895C6">
      <w:pPr>
        <w:pStyle w:val="7"/>
        <w:spacing w:before="0" w:after="0" w:line="360" w:lineRule="auto"/>
        <w:ind w:firstLine="566" w:firstLineChars="235"/>
        <w:rPr>
          <w:rFonts w:cs="宋体"/>
        </w:rPr>
      </w:pPr>
      <w:bookmarkStart w:id="308" w:name="_Toc150480780"/>
      <w:bookmarkStart w:id="309" w:name="_Toc305983809"/>
      <w:bookmarkStart w:id="310" w:name="_Toc164229383"/>
      <w:bookmarkStart w:id="311" w:name="_Toc164229237"/>
      <w:bookmarkStart w:id="312" w:name="_Toc443397251"/>
      <w:bookmarkStart w:id="313" w:name="_Toc164608811"/>
      <w:bookmarkStart w:id="314" w:name="_Toc226309786"/>
      <w:bookmarkStart w:id="315" w:name="_Toc127151743"/>
      <w:bookmarkStart w:id="316" w:name="_Toc150774642"/>
      <w:bookmarkStart w:id="317" w:name="_Toc151193930"/>
      <w:bookmarkStart w:id="318" w:name="_Toc316402999"/>
      <w:bookmarkStart w:id="319" w:name="_Toc373513365"/>
      <w:bookmarkStart w:id="320" w:name="_Toc150509293"/>
      <w:bookmarkStart w:id="321" w:name="_Toc164351636"/>
      <w:bookmarkStart w:id="322" w:name="_Toc151193640"/>
      <w:bookmarkStart w:id="323" w:name="_Toc15395"/>
      <w:bookmarkStart w:id="324" w:name="_Toc149720835"/>
      <w:bookmarkStart w:id="325" w:name="_Toc318318695"/>
      <w:bookmarkStart w:id="326" w:name="_Toc164608656"/>
      <w:bookmarkStart w:id="327" w:name="_Toc127151542"/>
      <w:bookmarkStart w:id="328" w:name="_Toc305983655"/>
      <w:bookmarkStart w:id="329" w:name="_Toc127161456"/>
      <w:bookmarkStart w:id="330" w:name="_Toc316402804"/>
      <w:bookmarkStart w:id="331" w:name="_Toc151193856"/>
      <w:bookmarkStart w:id="332" w:name="_Toc443397187"/>
      <w:bookmarkStart w:id="333" w:name="_Toc264969232"/>
      <w:bookmarkStart w:id="334" w:name="_Toc226337238"/>
      <w:bookmarkStart w:id="335" w:name="_Toc443481353"/>
      <w:bookmarkStart w:id="336" w:name="_Toc151190169"/>
      <w:bookmarkStart w:id="337" w:name="_Toc226965815"/>
      <w:bookmarkStart w:id="338" w:name="_Toc265228380"/>
      <w:bookmarkStart w:id="339" w:name="_Toc226965732"/>
      <w:bookmarkStart w:id="340" w:name="_Toc316403217"/>
      <w:bookmarkStart w:id="341" w:name="_Toc195842907"/>
      <w:bookmarkStart w:id="342" w:name="_Toc151193784"/>
      <w:bookmarkStart w:id="343" w:name="_Toc432430461"/>
      <w:bookmarkStart w:id="344" w:name="_Toc142311044"/>
      <w:bookmarkStart w:id="345" w:name="_Toc151193712"/>
      <w:bookmarkStart w:id="346" w:name="_Toc318318325"/>
      <w:bookmarkStart w:id="347" w:name="_Toc150774747"/>
      <w:bookmarkStart w:id="348" w:name="_Toc520356167"/>
      <w:r>
        <w:rPr>
          <w:rFonts w:hint="eastAsia" w:cs="宋体"/>
        </w:rPr>
        <w:t>23.响应偏离与非实质性响应</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4768247C">
      <w:pPr>
        <w:ind w:firstLine="564" w:firstLineChars="235"/>
        <w:rPr>
          <w:rFonts w:ascii="宋体" w:hAnsi="宋体" w:cs="宋体"/>
        </w:rPr>
      </w:pPr>
      <w:r>
        <w:rPr>
          <w:rFonts w:hint="eastAsia" w:ascii="宋体" w:hAnsi="宋体" w:cs="宋体"/>
        </w:rPr>
        <w:t>23.1对于响应文件中不构成实质性偏差的不正规、不一致或不规范，询价小组可以接受，但这种接受不能损害或影响任何询价供应商的相对排序。</w:t>
      </w:r>
    </w:p>
    <w:p w14:paraId="6E426599">
      <w:pPr>
        <w:ind w:firstLine="564" w:firstLineChars="235"/>
        <w:rPr>
          <w:rFonts w:ascii="宋体" w:hAnsi="宋体" w:cs="宋体"/>
        </w:rPr>
      </w:pPr>
      <w:r>
        <w:rPr>
          <w:rFonts w:hint="eastAsia" w:ascii="宋体" w:hAnsi="宋体" w:cs="宋体"/>
        </w:rPr>
        <w:t>23.2在询价之前，询价小组要根据本须知的规定审查每份响应文件是否实质性响应了询价采购文件的要求。实质性响应询价采购文件，是指响应文件内容与询价采购文件的全部实质性要求条款、条件和规格相符，没有重大偏离。对关键条款的偏离、保留和反对，将被认为是实质上的偏离。询价小组决定响应文件的有效性只根据响应文件本身的内容，而不寻求外部的证据。</w:t>
      </w:r>
    </w:p>
    <w:p w14:paraId="56EFD53F">
      <w:pPr>
        <w:ind w:firstLine="564" w:firstLineChars="235"/>
        <w:rPr>
          <w:rFonts w:ascii="宋体" w:hAnsi="宋体" w:cs="宋体"/>
        </w:rPr>
      </w:pPr>
      <w:r>
        <w:rPr>
          <w:rFonts w:hint="eastAsia" w:ascii="宋体" w:hAnsi="宋体" w:cs="宋体"/>
        </w:rPr>
        <w:t>23.3</w:t>
      </w:r>
      <w:r>
        <w:rPr>
          <w:rFonts w:hint="eastAsia" w:ascii="宋体" w:hAnsi="宋体" w:cs="宋体"/>
          <w:snapToGrid w:val="0"/>
          <w:szCs w:val="21"/>
        </w:rPr>
        <w:t>未实质性响应询价采购文件的响应文件按无效响应处理，询价小组应当告知提交响应文件的供应商。</w:t>
      </w:r>
      <w:r>
        <w:rPr>
          <w:rFonts w:hint="eastAsia" w:ascii="宋体" w:hAnsi="宋体" w:cs="宋体"/>
        </w:rPr>
        <w:t>供应商不得通过修正或撤销不符合要求的偏离或保留从而使其成为实质性响应的响应文件。如发现下列情况之一的，其响应文件无效：</w:t>
      </w:r>
    </w:p>
    <w:bookmarkEnd w:id="348"/>
    <w:p w14:paraId="75CA4C7C">
      <w:pPr>
        <w:ind w:firstLine="564" w:firstLineChars="235"/>
        <w:rPr>
          <w:rFonts w:ascii="宋体" w:hAnsi="宋体" w:cs="宋体"/>
        </w:rPr>
      </w:pPr>
      <w:bookmarkStart w:id="349" w:name="_Toc265228381"/>
      <w:bookmarkStart w:id="350" w:name="_Toc164229238"/>
      <w:bookmarkStart w:id="351" w:name="_Toc151193641"/>
      <w:bookmarkStart w:id="352" w:name="_Toc305983810"/>
      <w:bookmarkStart w:id="353" w:name="_Toc151193713"/>
      <w:bookmarkStart w:id="354" w:name="_Toc316402805"/>
      <w:bookmarkStart w:id="355" w:name="_Toc316403000"/>
      <w:bookmarkStart w:id="356" w:name="_Toc127151543"/>
      <w:bookmarkStart w:id="357" w:name="_Toc226337239"/>
      <w:bookmarkStart w:id="358" w:name="_Toc318318326"/>
      <w:bookmarkStart w:id="359" w:name="_Toc164229384"/>
      <w:bookmarkStart w:id="360" w:name="_Toc151190170"/>
      <w:bookmarkStart w:id="361" w:name="_Toc127151744"/>
      <w:bookmarkStart w:id="362" w:name="_Toc164608657"/>
      <w:bookmarkStart w:id="363" w:name="_Toc164608812"/>
      <w:bookmarkStart w:id="364" w:name="_Toc151193931"/>
      <w:bookmarkStart w:id="365" w:name="_Toc164351637"/>
      <w:bookmarkStart w:id="366" w:name="_Toc226965733"/>
      <w:bookmarkStart w:id="367" w:name="_Toc150509294"/>
      <w:bookmarkStart w:id="368" w:name="_Toc151193857"/>
      <w:bookmarkStart w:id="369" w:name="_Toc127161457"/>
      <w:bookmarkStart w:id="370" w:name="_Toc264969233"/>
      <w:bookmarkStart w:id="371" w:name="_Toc195842908"/>
      <w:bookmarkStart w:id="372" w:name="_Toc151193785"/>
      <w:bookmarkStart w:id="373" w:name="_Toc149720836"/>
      <w:bookmarkStart w:id="374" w:name="_Toc305983656"/>
      <w:bookmarkStart w:id="375" w:name="_Toc150480781"/>
      <w:bookmarkStart w:id="376" w:name="_Toc226309787"/>
      <w:bookmarkStart w:id="377" w:name="_Toc142311045"/>
      <w:bookmarkStart w:id="378" w:name="_Toc226965816"/>
      <w:bookmarkStart w:id="379" w:name="_Toc316403218"/>
      <w:bookmarkStart w:id="380" w:name="_Toc318318696"/>
      <w:bookmarkStart w:id="381" w:name="_Toc150774748"/>
      <w:bookmarkStart w:id="382" w:name="_Toc150774643"/>
      <w:r>
        <w:rPr>
          <w:rFonts w:hint="eastAsia" w:ascii="宋体" w:hAnsi="宋体" w:cs="宋体"/>
        </w:rPr>
        <w:t>（1）项目保证金不满足采购文件要求的；</w:t>
      </w:r>
    </w:p>
    <w:p w14:paraId="66A24589">
      <w:pPr>
        <w:ind w:firstLine="564" w:firstLineChars="235"/>
        <w:rPr>
          <w:rFonts w:ascii="宋体" w:hAnsi="宋体" w:cs="宋体"/>
        </w:rPr>
      </w:pPr>
      <w:r>
        <w:rPr>
          <w:rFonts w:hint="eastAsia" w:ascii="宋体" w:hAnsi="宋体" w:cs="宋体"/>
        </w:rPr>
        <w:t>（2）未按照采购文件规定进行签署、盖章的；</w:t>
      </w:r>
    </w:p>
    <w:p w14:paraId="24021584">
      <w:pPr>
        <w:ind w:firstLine="564" w:firstLineChars="235"/>
        <w:rPr>
          <w:rFonts w:ascii="宋体" w:hAnsi="宋体" w:cs="宋体"/>
        </w:rPr>
      </w:pPr>
      <w:r>
        <w:rPr>
          <w:rFonts w:hint="eastAsia" w:ascii="宋体" w:hAnsi="宋体" w:cs="宋体"/>
        </w:rPr>
        <w:t>（3）响应有效期不足的；</w:t>
      </w:r>
    </w:p>
    <w:p w14:paraId="307E9883">
      <w:pPr>
        <w:ind w:firstLine="564" w:firstLineChars="235"/>
        <w:rPr>
          <w:rFonts w:ascii="宋体" w:hAnsi="宋体" w:cs="宋体"/>
        </w:rPr>
      </w:pPr>
      <w:r>
        <w:rPr>
          <w:rFonts w:hint="eastAsia" w:ascii="宋体" w:hAnsi="宋体" w:cs="宋体"/>
        </w:rPr>
        <w:t>（4）供应商资格条件不满足采购文件要求，或未提供有效证明文件的；</w:t>
      </w:r>
    </w:p>
    <w:p w14:paraId="5694A6EB">
      <w:pPr>
        <w:ind w:firstLine="564" w:firstLineChars="235"/>
        <w:rPr>
          <w:rFonts w:ascii="宋体" w:hAnsi="宋体" w:cs="宋体"/>
        </w:rPr>
      </w:pPr>
      <w:r>
        <w:rPr>
          <w:rFonts w:hint="eastAsia" w:ascii="宋体" w:hAnsi="宋体" w:cs="宋体"/>
        </w:rPr>
        <w:t>（5）不满足采购文件</w:t>
      </w:r>
      <w:r>
        <w:rPr>
          <w:rFonts w:hint="eastAsia" w:ascii="宋体" w:hAnsi="宋体" w:cs="宋体"/>
          <w:color w:val="000000"/>
        </w:rPr>
        <w:t>“采购需求”中全部要求的</w:t>
      </w:r>
      <w:r>
        <w:rPr>
          <w:rFonts w:hint="eastAsia" w:ascii="宋体" w:hAnsi="宋体" w:cs="宋体"/>
        </w:rPr>
        <w:t>；</w:t>
      </w:r>
    </w:p>
    <w:p w14:paraId="3CA79266">
      <w:pPr>
        <w:ind w:firstLine="564" w:firstLineChars="235"/>
        <w:rPr>
          <w:rFonts w:ascii="宋体" w:hAnsi="宋体" w:cs="宋体"/>
        </w:rPr>
      </w:pPr>
      <w:r>
        <w:rPr>
          <w:rFonts w:hint="eastAsia" w:ascii="宋体" w:hAnsi="宋体" w:cs="宋体"/>
        </w:rPr>
        <w:t>（6）</w:t>
      </w:r>
      <w:r>
        <w:rPr>
          <w:rFonts w:hint="eastAsia" w:ascii="宋体" w:hAnsi="宋体" w:cs="宋体"/>
          <w:color w:val="000000"/>
          <w:szCs w:val="24"/>
        </w:rPr>
        <w:t>供应商在报价时采用选择性报价，或供应商最后报价高于预算的；</w:t>
      </w:r>
    </w:p>
    <w:p w14:paraId="2187A278">
      <w:pPr>
        <w:ind w:firstLine="564" w:firstLineChars="235"/>
        <w:rPr>
          <w:rFonts w:ascii="宋体" w:hAnsi="宋体" w:cs="宋体"/>
        </w:rPr>
      </w:pPr>
      <w:r>
        <w:rPr>
          <w:rFonts w:hint="eastAsia" w:ascii="宋体" w:hAnsi="宋体" w:cs="宋体"/>
        </w:rPr>
        <w:t>（7）响应文件附有采购人不能接受的条件的；</w:t>
      </w:r>
    </w:p>
    <w:p w14:paraId="54642790">
      <w:pPr>
        <w:ind w:firstLine="564" w:firstLineChars="235"/>
        <w:rPr>
          <w:rFonts w:ascii="宋体" w:hAnsi="宋体" w:cs="宋体"/>
        </w:rPr>
      </w:pPr>
      <w:r>
        <w:rPr>
          <w:rFonts w:hint="eastAsia" w:ascii="宋体" w:hAnsi="宋体" w:cs="宋体"/>
        </w:rPr>
        <w:t>（8）响应文件的技术响应与事实不符或提供虚假或失实资料的；</w:t>
      </w:r>
    </w:p>
    <w:p w14:paraId="7AA4AB1C">
      <w:pPr>
        <w:ind w:firstLine="564" w:firstLineChars="235"/>
        <w:rPr>
          <w:rFonts w:ascii="宋体" w:hAnsi="宋体" w:cs="宋体"/>
        </w:rPr>
      </w:pPr>
      <w:r>
        <w:rPr>
          <w:rFonts w:hint="eastAsia" w:ascii="宋体" w:hAnsi="宋体" w:cs="宋体"/>
        </w:rPr>
        <w:t>（9）不符合法律、法规或采购文件中规定的其他实质性要求，以及其他询价小组认为响应文件不能实质上满足采购文件要求的；</w:t>
      </w:r>
    </w:p>
    <w:p w14:paraId="24232AAE">
      <w:pPr>
        <w:pStyle w:val="5"/>
        <w:keepNext/>
        <w:keepLines/>
        <w:numPr>
          <w:ilvl w:val="0"/>
          <w:numId w:val="50"/>
        </w:numPr>
        <w:tabs>
          <w:tab w:val="left" w:pos="588"/>
        </w:tabs>
        <w:adjustRightInd w:val="0"/>
        <w:spacing w:line="360" w:lineRule="auto"/>
        <w:ind w:firstLine="566" w:firstLineChars="235"/>
        <w:textAlignment w:val="baseline"/>
        <w:outlineLvl w:val="2"/>
        <w:rPr>
          <w:rFonts w:ascii="宋体" w:hAnsi="宋体"/>
          <w:b/>
          <w:bCs/>
          <w:vanish/>
          <w:kern w:val="0"/>
          <w:sz w:val="24"/>
          <w:szCs w:val="21"/>
        </w:rPr>
      </w:pPr>
      <w:bookmarkStart w:id="383" w:name="_Toc249515420"/>
      <w:bookmarkStart w:id="384" w:name="_Toc388010436"/>
      <w:bookmarkStart w:id="385" w:name="_Toc249525189"/>
      <w:bookmarkStart w:id="386" w:name="_Toc249515308"/>
      <w:bookmarkStart w:id="387" w:name="_Toc432430463"/>
      <w:bookmarkStart w:id="388" w:name="_Toc443397253"/>
      <w:bookmarkStart w:id="389" w:name="_Toc443397189"/>
      <w:bookmarkStart w:id="390" w:name="_Toc443481355"/>
      <w:bookmarkStart w:id="391" w:name="_Toc23900"/>
      <w:bookmarkStart w:id="392" w:name="_Toc373513366"/>
    </w:p>
    <w:bookmarkEnd w:id="383"/>
    <w:bookmarkEnd w:id="384"/>
    <w:bookmarkEnd w:id="385"/>
    <w:bookmarkEnd w:id="386"/>
    <w:p w14:paraId="48D11CB0">
      <w:pPr>
        <w:pStyle w:val="7"/>
        <w:numPr>
          <w:ilvl w:val="0"/>
          <w:numId w:val="50"/>
        </w:numPr>
        <w:tabs>
          <w:tab w:val="left" w:pos="588"/>
        </w:tabs>
        <w:spacing w:before="0" w:after="0" w:line="360" w:lineRule="auto"/>
        <w:ind w:firstLine="566" w:firstLineChars="235"/>
        <w:jc w:val="both"/>
        <w:rPr>
          <w:szCs w:val="21"/>
        </w:rPr>
      </w:pPr>
      <w:r>
        <w:rPr>
          <w:rFonts w:hint="eastAsia"/>
          <w:szCs w:val="21"/>
        </w:rPr>
        <w:t>询价</w:t>
      </w:r>
    </w:p>
    <w:p w14:paraId="00CA52AC">
      <w:pPr>
        <w:numPr>
          <w:ilvl w:val="1"/>
          <w:numId w:val="50"/>
        </w:numPr>
        <w:tabs>
          <w:tab w:val="left" w:pos="588"/>
        </w:tabs>
        <w:adjustRightInd/>
        <w:ind w:firstLine="564" w:firstLineChars="235"/>
        <w:jc w:val="both"/>
        <w:textAlignment w:val="auto"/>
        <w:rPr>
          <w:rFonts w:ascii="宋体"/>
        </w:rPr>
      </w:pPr>
      <w:r>
        <w:rPr>
          <w:rFonts w:ascii="宋体"/>
        </w:rPr>
        <w:t>询价小组在询价过程中，不得改变</w:t>
      </w:r>
      <w:r>
        <w:rPr>
          <w:rFonts w:hint="eastAsia" w:ascii="宋体"/>
        </w:rPr>
        <w:t>询价采购文件</w:t>
      </w:r>
      <w:r>
        <w:rPr>
          <w:rFonts w:ascii="宋体"/>
        </w:rPr>
        <w:t>所确定的技术和服务等要求、评审程序、评定成交的标准和合同文本等事项。</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7"/>
    <w:bookmarkEnd w:id="388"/>
    <w:bookmarkEnd w:id="389"/>
    <w:bookmarkEnd w:id="390"/>
    <w:bookmarkEnd w:id="391"/>
    <w:bookmarkEnd w:id="392"/>
    <w:p w14:paraId="7BCA971C">
      <w:pPr>
        <w:numPr>
          <w:ilvl w:val="1"/>
          <w:numId w:val="50"/>
        </w:numPr>
        <w:tabs>
          <w:tab w:val="left" w:pos="588"/>
        </w:tabs>
        <w:adjustRightInd/>
        <w:ind w:firstLine="564" w:firstLineChars="235"/>
        <w:jc w:val="both"/>
        <w:textAlignment w:val="auto"/>
        <w:rPr>
          <w:rFonts w:ascii="宋体"/>
        </w:rPr>
      </w:pPr>
      <w:bookmarkStart w:id="393" w:name="_Toc388010437"/>
      <w:bookmarkStart w:id="394" w:name="_Toc249515309"/>
      <w:bookmarkStart w:id="395" w:name="_Toc249525190"/>
      <w:bookmarkStart w:id="396" w:name="_Toc249515421"/>
      <w:r>
        <w:rPr>
          <w:rFonts w:hint="eastAsia" w:ascii="宋体"/>
        </w:rPr>
        <w:t>实质性响应的供应商不足3家的，采购人和/或采购代理机构应当终止询价采购活动，发布项目终止公告并说明原因，重新开展采购。</w:t>
      </w:r>
    </w:p>
    <w:p w14:paraId="755BF3AC">
      <w:pPr>
        <w:pStyle w:val="7"/>
        <w:numPr>
          <w:ilvl w:val="0"/>
          <w:numId w:val="50"/>
        </w:numPr>
        <w:tabs>
          <w:tab w:val="left" w:pos="588"/>
        </w:tabs>
        <w:spacing w:before="0" w:after="0" w:line="360" w:lineRule="auto"/>
        <w:ind w:firstLine="566" w:firstLineChars="235"/>
        <w:jc w:val="both"/>
        <w:rPr>
          <w:szCs w:val="21"/>
        </w:rPr>
      </w:pPr>
      <w:r>
        <w:rPr>
          <w:rFonts w:hint="eastAsia"/>
          <w:szCs w:val="21"/>
        </w:rPr>
        <w:t>保密原则</w:t>
      </w:r>
      <w:bookmarkEnd w:id="393"/>
      <w:bookmarkEnd w:id="394"/>
      <w:bookmarkEnd w:id="395"/>
      <w:bookmarkEnd w:id="396"/>
    </w:p>
    <w:p w14:paraId="609FCCF4">
      <w:pPr>
        <w:numPr>
          <w:ilvl w:val="1"/>
          <w:numId w:val="50"/>
        </w:numPr>
        <w:tabs>
          <w:tab w:val="left" w:pos="588"/>
        </w:tabs>
        <w:adjustRightInd/>
        <w:ind w:firstLine="564" w:firstLineChars="235"/>
        <w:jc w:val="both"/>
        <w:textAlignment w:val="auto"/>
        <w:rPr>
          <w:rFonts w:ascii="宋体"/>
        </w:rPr>
      </w:pPr>
      <w:r>
        <w:rPr>
          <w:rFonts w:hint="eastAsia" w:ascii="宋体" w:hAnsi="宋体"/>
        </w:rPr>
        <w:t>递交响应文件之后，直到授予成交供应商合同止，凡与本次采购有关人员对属于评审、澄清、询价的有关资料以及成交意向等，均不得向询价供应商或其他无关的人员透露</w:t>
      </w:r>
      <w:r>
        <w:rPr>
          <w:rFonts w:hint="eastAsia" w:ascii="宋体"/>
        </w:rPr>
        <w:t>。</w:t>
      </w:r>
    </w:p>
    <w:p w14:paraId="76D47DFE">
      <w:pPr>
        <w:numPr>
          <w:ilvl w:val="1"/>
          <w:numId w:val="50"/>
        </w:numPr>
        <w:tabs>
          <w:tab w:val="left" w:pos="588"/>
        </w:tabs>
        <w:adjustRightInd/>
        <w:ind w:firstLine="564" w:firstLineChars="235"/>
        <w:jc w:val="both"/>
        <w:textAlignment w:val="auto"/>
        <w:rPr>
          <w:rFonts w:ascii="宋体"/>
        </w:rPr>
      </w:pPr>
      <w:r>
        <w:rPr>
          <w:rFonts w:hint="eastAsia" w:ascii="宋体"/>
        </w:rPr>
        <w:t>在评审和询价期间，询价供应商试图影响采购方和询价小组的任何活动，将导致其响应文件被拒绝，并承担相应的法律责任。</w:t>
      </w:r>
    </w:p>
    <w:p w14:paraId="13EE9190">
      <w:pPr>
        <w:pStyle w:val="7"/>
        <w:numPr>
          <w:ilvl w:val="0"/>
          <w:numId w:val="50"/>
        </w:numPr>
        <w:tabs>
          <w:tab w:val="left" w:pos="588"/>
        </w:tabs>
        <w:spacing w:before="0" w:after="0" w:line="360" w:lineRule="auto"/>
        <w:ind w:firstLine="566" w:firstLineChars="235"/>
        <w:jc w:val="both"/>
        <w:rPr>
          <w:szCs w:val="21"/>
        </w:rPr>
      </w:pPr>
      <w:bookmarkStart w:id="397" w:name="_Toc151193644"/>
      <w:bookmarkStart w:id="398" w:name="_Toc142311048"/>
      <w:bookmarkStart w:id="399" w:name="_Toc164608815"/>
      <w:bookmarkStart w:id="400" w:name="_Toc127151747"/>
      <w:bookmarkStart w:id="401" w:name="_Toc150480784"/>
      <w:bookmarkStart w:id="402" w:name="_Toc127151546"/>
      <w:bookmarkStart w:id="403" w:name="_Toc151193716"/>
      <w:bookmarkStart w:id="404" w:name="_Toc164229241"/>
      <w:bookmarkStart w:id="405" w:name="_Toc520356170"/>
      <w:bookmarkStart w:id="406" w:name="_Toc151193934"/>
      <w:bookmarkStart w:id="407" w:name="_Toc164229387"/>
      <w:bookmarkStart w:id="408" w:name="_Ref467307010"/>
      <w:bookmarkStart w:id="409" w:name="_Toc151193788"/>
      <w:bookmarkStart w:id="410" w:name="_Toc151190173"/>
      <w:bookmarkStart w:id="411" w:name="_Toc195842911"/>
      <w:bookmarkStart w:id="412" w:name="_Toc150509297"/>
      <w:bookmarkStart w:id="413" w:name="_Toc164351640"/>
      <w:bookmarkStart w:id="414" w:name="_Toc150774646"/>
      <w:bookmarkStart w:id="415" w:name="_Toc151193860"/>
      <w:bookmarkStart w:id="416" w:name="_Toc164608660"/>
      <w:bookmarkStart w:id="417" w:name="_Toc150774751"/>
      <w:bookmarkStart w:id="418" w:name="_Toc127161460"/>
      <w:bookmarkStart w:id="419" w:name="_Toc149720839"/>
      <w:bookmarkStart w:id="420" w:name="_Toc249525191"/>
      <w:bookmarkStart w:id="421" w:name="_Toc249515422"/>
      <w:bookmarkStart w:id="422" w:name="_Toc388010438"/>
      <w:bookmarkStart w:id="423" w:name="_Toc249515310"/>
      <w:r>
        <w:rPr>
          <w:rFonts w:hint="eastAsia"/>
          <w:szCs w:val="21"/>
        </w:rPr>
        <w:t>成交候选人的推荐</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hint="eastAsia"/>
          <w:szCs w:val="21"/>
        </w:rPr>
        <w:t>原则</w:t>
      </w:r>
      <w:bookmarkEnd w:id="420"/>
      <w:bookmarkEnd w:id="421"/>
      <w:bookmarkEnd w:id="422"/>
      <w:bookmarkEnd w:id="423"/>
    </w:p>
    <w:p w14:paraId="7999F717">
      <w:pPr>
        <w:numPr>
          <w:ilvl w:val="1"/>
          <w:numId w:val="50"/>
        </w:numPr>
        <w:tabs>
          <w:tab w:val="left" w:pos="588"/>
        </w:tabs>
        <w:adjustRightInd/>
        <w:ind w:firstLine="564" w:firstLineChars="235"/>
        <w:jc w:val="both"/>
        <w:textAlignment w:val="auto"/>
        <w:rPr>
          <w:rFonts w:ascii="宋体"/>
        </w:rPr>
      </w:pPr>
      <w:r>
        <w:rPr>
          <w:rFonts w:hint="eastAsia" w:ascii="宋体"/>
        </w:rPr>
        <w:t>询价小组应当从质量和服务均能满足采购文件实质性响应要求的供应商中，按照报价（如有按本章节进行算术修正或政策调整的，以修正或调整后的报价计算）由低到高的顺序提出</w:t>
      </w:r>
      <w:r>
        <w:rPr>
          <w:rFonts w:ascii="宋体"/>
        </w:rPr>
        <w:t>3名以上成交候选人。</w:t>
      </w:r>
    </w:p>
    <w:p w14:paraId="2B979875">
      <w:pPr>
        <w:numPr>
          <w:ilvl w:val="1"/>
          <w:numId w:val="50"/>
        </w:numPr>
        <w:tabs>
          <w:tab w:val="left" w:pos="588"/>
        </w:tabs>
        <w:adjustRightInd/>
        <w:ind w:firstLine="564" w:firstLineChars="235"/>
        <w:jc w:val="both"/>
        <w:textAlignment w:val="auto"/>
        <w:rPr>
          <w:rFonts w:ascii="宋体"/>
        </w:rPr>
      </w:pPr>
      <w:r>
        <w:rPr>
          <w:rFonts w:hint="eastAsia" w:ascii="宋体"/>
        </w:rPr>
        <w:t>询价小组要对评审结果进行复核，特别是对排名第一的、响应文件被认定为无效的情形进行重点复核。</w:t>
      </w:r>
    </w:p>
    <w:p w14:paraId="6742DCA5">
      <w:pPr>
        <w:pStyle w:val="76"/>
        <w:spacing w:line="360" w:lineRule="auto"/>
        <w:ind w:firstLine="493" w:firstLineChars="235"/>
      </w:pP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52F7164C">
      <w:pPr>
        <w:pStyle w:val="197"/>
        <w:spacing w:before="156" w:after="156"/>
        <w:ind w:firstLine="566" w:firstLineChars="235"/>
        <w:rPr>
          <w:rFonts w:ascii="宋体" w:hAnsi="宋体" w:cs="宋体"/>
        </w:rPr>
      </w:pPr>
      <w:bookmarkStart w:id="424" w:name="_Hlt497729446"/>
      <w:bookmarkEnd w:id="424"/>
      <w:bookmarkStart w:id="425" w:name="_Hlt491765714"/>
      <w:bookmarkEnd w:id="425"/>
      <w:bookmarkStart w:id="426" w:name="_Toc265738866"/>
      <w:bookmarkStart w:id="427" w:name="_Toc235518472"/>
      <w:bookmarkStart w:id="428" w:name="_Toc232395218"/>
      <w:bookmarkStart w:id="429" w:name="_Toc239740357"/>
      <w:bookmarkStart w:id="430" w:name="_Toc232176278"/>
      <w:bookmarkStart w:id="431" w:name="_Toc500746972"/>
      <w:bookmarkStart w:id="432" w:name="_Toc177189241"/>
      <w:bookmarkStart w:id="433" w:name="_Toc503063428"/>
      <w:bookmarkStart w:id="434" w:name="_Toc177995479"/>
      <w:bookmarkStart w:id="435" w:name="_Toc70687174"/>
      <w:bookmarkStart w:id="436" w:name="_Toc500747068"/>
      <w:bookmarkStart w:id="437" w:name="_Toc499711049"/>
      <w:bookmarkStart w:id="438" w:name="_Toc176882548"/>
      <w:bookmarkStart w:id="439" w:name="_Toc53722846"/>
      <w:bookmarkStart w:id="440" w:name="_Toc184043047"/>
      <w:bookmarkStart w:id="441" w:name="_Toc385992360"/>
      <w:bookmarkStart w:id="442" w:name="_Toc496324585"/>
      <w:bookmarkStart w:id="443" w:name="_Toc492955421"/>
      <w:bookmarkStart w:id="444" w:name="_Toc389620199"/>
      <w:bookmarkStart w:id="445" w:name="_Toc499711890"/>
      <w:bookmarkStart w:id="446" w:name="_Toc500747195"/>
      <w:bookmarkStart w:id="447" w:name="_Toc177817340"/>
      <w:r>
        <w:rPr>
          <w:rFonts w:hint="eastAsia" w:ascii="宋体" w:hAnsi="宋体" w:cs="宋体"/>
        </w:rPr>
        <w:t>六、</w:t>
      </w:r>
      <w:bookmarkEnd w:id="426"/>
      <w:bookmarkEnd w:id="427"/>
      <w:bookmarkEnd w:id="428"/>
      <w:bookmarkEnd w:id="429"/>
      <w:bookmarkEnd w:id="430"/>
      <w:r>
        <w:rPr>
          <w:rFonts w:hint="eastAsia" w:ascii="宋体" w:hAnsi="宋体"/>
          <w:szCs w:val="21"/>
        </w:rPr>
        <w:t>授予合同</w:t>
      </w:r>
      <w:bookmarkEnd w:id="24"/>
      <w:bookmarkEnd w:id="40"/>
      <w:bookmarkEnd w:id="41"/>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Start w:id="448" w:name="_Hlt58073159"/>
      <w:bookmarkEnd w:id="448"/>
      <w:bookmarkStart w:id="449" w:name="_Toc241827247"/>
      <w:bookmarkStart w:id="450" w:name="_Toc201632872"/>
    </w:p>
    <w:p w14:paraId="7D9D86AE">
      <w:pPr>
        <w:pStyle w:val="7"/>
        <w:numPr>
          <w:ilvl w:val="0"/>
          <w:numId w:val="50"/>
        </w:numPr>
        <w:tabs>
          <w:tab w:val="left" w:pos="588"/>
        </w:tabs>
        <w:spacing w:before="0" w:after="0" w:line="360" w:lineRule="auto"/>
        <w:ind w:firstLine="566" w:firstLineChars="235"/>
        <w:jc w:val="both"/>
        <w:rPr>
          <w:szCs w:val="21"/>
        </w:rPr>
      </w:pPr>
      <w:bookmarkStart w:id="451" w:name="_Toc249515312"/>
      <w:bookmarkStart w:id="452" w:name="_Toc249525193"/>
      <w:bookmarkStart w:id="453" w:name="_Toc70687175"/>
      <w:bookmarkStart w:id="454" w:name="_Toc385992361"/>
      <w:bookmarkStart w:id="455" w:name="_Toc388010440"/>
      <w:bookmarkStart w:id="456" w:name="_Toc249515424"/>
      <w:bookmarkStart w:id="457" w:name="_Toc184043048"/>
      <w:bookmarkStart w:id="458" w:name="_Toc389620200"/>
      <w:r>
        <w:rPr>
          <w:rFonts w:hint="eastAsia"/>
          <w:szCs w:val="21"/>
        </w:rPr>
        <w:t>成交准则</w:t>
      </w:r>
      <w:bookmarkEnd w:id="451"/>
      <w:bookmarkEnd w:id="452"/>
      <w:bookmarkEnd w:id="453"/>
      <w:bookmarkEnd w:id="454"/>
      <w:bookmarkEnd w:id="455"/>
      <w:bookmarkEnd w:id="456"/>
      <w:bookmarkEnd w:id="457"/>
      <w:bookmarkEnd w:id="458"/>
    </w:p>
    <w:p w14:paraId="04123B99">
      <w:pPr>
        <w:numPr>
          <w:ilvl w:val="1"/>
          <w:numId w:val="50"/>
        </w:numPr>
        <w:tabs>
          <w:tab w:val="left" w:pos="588"/>
        </w:tabs>
        <w:adjustRightInd/>
        <w:ind w:firstLine="564" w:firstLineChars="235"/>
        <w:jc w:val="both"/>
        <w:textAlignment w:val="auto"/>
        <w:rPr>
          <w:rFonts w:ascii="宋体"/>
        </w:rPr>
      </w:pPr>
      <w:r>
        <w:rPr>
          <w:rFonts w:hint="eastAsia" w:ascii="宋体"/>
        </w:rPr>
        <w:t>除本须知第29条规定的情况外，采购人将按询价小组的评审结果将合同授予通过初审后报价最低的成交候选人。</w:t>
      </w:r>
    </w:p>
    <w:p w14:paraId="00DDF972">
      <w:pPr>
        <w:pStyle w:val="7"/>
        <w:numPr>
          <w:ilvl w:val="0"/>
          <w:numId w:val="50"/>
        </w:numPr>
        <w:tabs>
          <w:tab w:val="left" w:pos="588"/>
        </w:tabs>
        <w:spacing w:before="0" w:after="0" w:line="360" w:lineRule="auto"/>
        <w:ind w:firstLine="566" w:firstLineChars="235"/>
        <w:jc w:val="both"/>
        <w:rPr>
          <w:szCs w:val="21"/>
        </w:rPr>
      </w:pPr>
      <w:bookmarkStart w:id="459" w:name="_Toc388010441"/>
      <w:bookmarkStart w:id="460" w:name="_Toc249525194"/>
      <w:bookmarkStart w:id="461" w:name="_Toc249515313"/>
      <w:bookmarkStart w:id="462" w:name="_Toc249515425"/>
      <w:bookmarkStart w:id="463" w:name="_Toc389620202"/>
      <w:bookmarkStart w:id="464" w:name="_Toc385992363"/>
      <w:r>
        <w:rPr>
          <w:rFonts w:hint="eastAsia"/>
          <w:szCs w:val="21"/>
        </w:rPr>
        <w:t>资格后审</w:t>
      </w:r>
      <w:bookmarkEnd w:id="459"/>
      <w:bookmarkEnd w:id="460"/>
      <w:bookmarkEnd w:id="461"/>
      <w:bookmarkEnd w:id="462"/>
    </w:p>
    <w:p w14:paraId="0C32FDFB">
      <w:pPr>
        <w:numPr>
          <w:ilvl w:val="1"/>
          <w:numId w:val="50"/>
        </w:numPr>
        <w:tabs>
          <w:tab w:val="left" w:pos="588"/>
        </w:tabs>
        <w:adjustRightInd/>
        <w:ind w:firstLine="564" w:firstLineChars="235"/>
        <w:jc w:val="both"/>
        <w:textAlignment w:val="auto"/>
        <w:rPr>
          <w:rFonts w:ascii="宋体"/>
        </w:rPr>
      </w:pPr>
      <w:r>
        <w:rPr>
          <w:rFonts w:hint="eastAsia" w:ascii="宋体"/>
        </w:rPr>
        <w:t>审查将根据询价供应商按照本须知规定递交的资格证明文件和询价小组认为其它必要的、合适的资料，对询价供应商的财务、技术和生产能力等进行审查。</w:t>
      </w:r>
    </w:p>
    <w:p w14:paraId="78622C4E">
      <w:pPr>
        <w:tabs>
          <w:tab w:val="left" w:pos="588"/>
        </w:tabs>
        <w:adjustRightInd/>
        <w:ind w:firstLine="564" w:firstLineChars="235"/>
        <w:jc w:val="both"/>
        <w:textAlignment w:val="auto"/>
        <w:rPr>
          <w:rFonts w:ascii="宋体"/>
        </w:rPr>
      </w:pPr>
      <w:r>
        <w:rPr>
          <w:rFonts w:hint="eastAsia" w:ascii="宋体"/>
        </w:rPr>
        <w:t>28.2  如果审查未通过，或者被查实存在弄虚作假、串通投标、行贿，或采购文件载明的属于实质性要求和条件的其他影响成交结果的违法行为等情形，采购人将拒绝其成交候选人资格，并按顺序对下一个成交候选人能否满意地履行合同作类似的审查。以此类推，直至确定最终的成交供应商。</w:t>
      </w:r>
    </w:p>
    <w:p w14:paraId="41B0E94E">
      <w:pPr>
        <w:pStyle w:val="7"/>
        <w:numPr>
          <w:ilvl w:val="0"/>
          <w:numId w:val="50"/>
        </w:numPr>
        <w:tabs>
          <w:tab w:val="left" w:pos="588"/>
        </w:tabs>
        <w:spacing w:before="0" w:after="0" w:line="360" w:lineRule="auto"/>
        <w:ind w:firstLine="566" w:firstLineChars="235"/>
        <w:jc w:val="both"/>
        <w:rPr>
          <w:szCs w:val="21"/>
        </w:rPr>
      </w:pPr>
      <w:bookmarkStart w:id="465" w:name="_Toc70687176"/>
      <w:bookmarkStart w:id="466" w:name="_Toc388010442"/>
      <w:bookmarkStart w:id="467" w:name="_Toc249525195"/>
      <w:bookmarkStart w:id="468" w:name="_Toc249515426"/>
      <w:bookmarkStart w:id="469" w:name="_Toc184043049"/>
      <w:bookmarkStart w:id="470" w:name="_Toc249515314"/>
      <w:r>
        <w:rPr>
          <w:rFonts w:hint="eastAsia"/>
          <w:szCs w:val="21"/>
        </w:rPr>
        <w:t>接受和拒绝任何或所有响应的权力</w:t>
      </w:r>
      <w:bookmarkEnd w:id="463"/>
      <w:bookmarkEnd w:id="464"/>
      <w:bookmarkEnd w:id="465"/>
      <w:bookmarkEnd w:id="466"/>
      <w:bookmarkEnd w:id="467"/>
      <w:bookmarkEnd w:id="468"/>
      <w:bookmarkEnd w:id="469"/>
      <w:bookmarkEnd w:id="470"/>
    </w:p>
    <w:p w14:paraId="47C010F5">
      <w:pPr>
        <w:numPr>
          <w:ilvl w:val="1"/>
          <w:numId w:val="50"/>
        </w:numPr>
        <w:tabs>
          <w:tab w:val="left" w:pos="588"/>
        </w:tabs>
        <w:adjustRightInd/>
        <w:ind w:firstLine="564" w:firstLineChars="235"/>
        <w:jc w:val="both"/>
        <w:textAlignment w:val="auto"/>
        <w:rPr>
          <w:rFonts w:ascii="宋体"/>
        </w:rPr>
      </w:pPr>
      <w:bookmarkStart w:id="471" w:name="_Toc389620203"/>
      <w:bookmarkStart w:id="472" w:name="_Toc385992364"/>
      <w:r>
        <w:rPr>
          <w:rFonts w:hint="eastAsia" w:ascii="宋体"/>
        </w:rPr>
        <w:t>为维护国家和社会公共利益，采购人保留在授予合同之前任何时候接受或拒绝任何响应的权力，且对受影响的询价供应商不承担任何责任。</w:t>
      </w:r>
    </w:p>
    <w:p w14:paraId="220081A5">
      <w:pPr>
        <w:pStyle w:val="7"/>
        <w:numPr>
          <w:ilvl w:val="0"/>
          <w:numId w:val="50"/>
        </w:numPr>
        <w:tabs>
          <w:tab w:val="left" w:pos="588"/>
        </w:tabs>
        <w:spacing w:before="0" w:after="0" w:line="360" w:lineRule="auto"/>
        <w:ind w:firstLine="566" w:firstLineChars="235"/>
        <w:jc w:val="both"/>
        <w:rPr>
          <w:szCs w:val="21"/>
        </w:rPr>
      </w:pPr>
      <w:bookmarkStart w:id="473" w:name="_Toc184043050"/>
      <w:bookmarkStart w:id="474" w:name="_Toc249525196"/>
      <w:bookmarkStart w:id="475" w:name="_Toc249515315"/>
      <w:bookmarkStart w:id="476" w:name="_Toc70687177"/>
      <w:bookmarkStart w:id="477" w:name="_Toc249515427"/>
      <w:bookmarkStart w:id="478" w:name="_Toc388010443"/>
      <w:r>
        <w:rPr>
          <w:rFonts w:hint="eastAsia"/>
          <w:szCs w:val="21"/>
        </w:rPr>
        <w:t>成交通知</w:t>
      </w:r>
      <w:bookmarkEnd w:id="471"/>
      <w:bookmarkEnd w:id="472"/>
      <w:bookmarkEnd w:id="473"/>
      <w:bookmarkEnd w:id="474"/>
      <w:bookmarkEnd w:id="475"/>
      <w:bookmarkEnd w:id="476"/>
      <w:bookmarkEnd w:id="477"/>
      <w:r>
        <w:rPr>
          <w:rFonts w:hint="eastAsia"/>
          <w:szCs w:val="21"/>
        </w:rPr>
        <w:t>书</w:t>
      </w:r>
      <w:bookmarkEnd w:id="478"/>
    </w:p>
    <w:p w14:paraId="57AF8376">
      <w:pPr>
        <w:numPr>
          <w:ilvl w:val="1"/>
          <w:numId w:val="50"/>
        </w:numPr>
        <w:tabs>
          <w:tab w:val="left" w:pos="588"/>
        </w:tabs>
        <w:adjustRightInd/>
        <w:ind w:firstLine="564" w:firstLineChars="235"/>
        <w:jc w:val="both"/>
        <w:textAlignment w:val="auto"/>
        <w:rPr>
          <w:rFonts w:ascii="宋体"/>
        </w:rPr>
      </w:pPr>
      <w:bookmarkStart w:id="479" w:name="_Toc385992365"/>
      <w:bookmarkStart w:id="480" w:name="_Toc389620204"/>
      <w:r>
        <w:rPr>
          <w:rFonts w:hint="eastAsia" w:ascii="宋体"/>
        </w:rPr>
        <w:t>成交供应商确定后，采购代理机构将向成交供应商发出《成交通知书》，同时将成交结果通知所有询价供应商。</w:t>
      </w:r>
    </w:p>
    <w:p w14:paraId="2929D2A8">
      <w:pPr>
        <w:numPr>
          <w:ilvl w:val="1"/>
          <w:numId w:val="50"/>
        </w:numPr>
        <w:tabs>
          <w:tab w:val="left" w:pos="588"/>
        </w:tabs>
        <w:adjustRightInd/>
        <w:ind w:firstLine="564" w:firstLineChars="235"/>
        <w:jc w:val="both"/>
        <w:textAlignment w:val="auto"/>
        <w:rPr>
          <w:rFonts w:ascii="宋体"/>
        </w:rPr>
      </w:pPr>
      <w:r>
        <w:rPr>
          <w:rFonts w:hint="eastAsia" w:ascii="宋体"/>
        </w:rPr>
        <w:t>《成交通知书》是合同文件的组成部分。</w:t>
      </w:r>
    </w:p>
    <w:p w14:paraId="5EC6A84F">
      <w:pPr>
        <w:numPr>
          <w:ilvl w:val="1"/>
          <w:numId w:val="50"/>
        </w:numPr>
        <w:tabs>
          <w:tab w:val="left" w:pos="588"/>
        </w:tabs>
        <w:adjustRightInd/>
        <w:ind w:firstLine="564" w:firstLineChars="235"/>
        <w:jc w:val="both"/>
        <w:textAlignment w:val="auto"/>
        <w:rPr>
          <w:rFonts w:ascii="宋体"/>
        </w:rPr>
      </w:pPr>
      <w:r>
        <w:rPr>
          <w:rFonts w:hint="eastAsia" w:ascii="宋体"/>
        </w:rPr>
        <w:t>对未成交供应商，采购方不对未成交原因做出解释，同时亦不退还响应文件。</w:t>
      </w:r>
    </w:p>
    <w:bookmarkEnd w:id="479"/>
    <w:bookmarkEnd w:id="480"/>
    <w:p w14:paraId="0D862B60">
      <w:pPr>
        <w:pStyle w:val="7"/>
        <w:numPr>
          <w:ilvl w:val="0"/>
          <w:numId w:val="50"/>
        </w:numPr>
        <w:tabs>
          <w:tab w:val="left" w:pos="588"/>
        </w:tabs>
        <w:spacing w:before="0" w:after="0" w:line="360" w:lineRule="auto"/>
        <w:ind w:firstLine="566" w:firstLineChars="235"/>
        <w:jc w:val="both"/>
        <w:rPr>
          <w:szCs w:val="21"/>
        </w:rPr>
      </w:pPr>
      <w:bookmarkStart w:id="481" w:name="_Toc249525198"/>
      <w:bookmarkStart w:id="482" w:name="_Toc389620205"/>
      <w:bookmarkStart w:id="483" w:name="_Toc70687179"/>
      <w:bookmarkStart w:id="484" w:name="_Toc388010445"/>
      <w:bookmarkStart w:id="485" w:name="_Toc249515317"/>
      <w:bookmarkStart w:id="486" w:name="_Toc249515429"/>
      <w:bookmarkStart w:id="487" w:name="_Toc385992366"/>
      <w:bookmarkStart w:id="488" w:name="_Toc184043052"/>
      <w:r>
        <w:rPr>
          <w:rFonts w:hint="eastAsia"/>
          <w:szCs w:val="21"/>
        </w:rPr>
        <w:t>签订合同</w:t>
      </w:r>
      <w:bookmarkEnd w:id="481"/>
      <w:bookmarkEnd w:id="482"/>
      <w:bookmarkEnd w:id="483"/>
      <w:bookmarkEnd w:id="484"/>
      <w:bookmarkEnd w:id="485"/>
      <w:bookmarkEnd w:id="486"/>
      <w:bookmarkEnd w:id="487"/>
      <w:bookmarkEnd w:id="488"/>
    </w:p>
    <w:p w14:paraId="0DC3AE0D">
      <w:pPr>
        <w:numPr>
          <w:ilvl w:val="1"/>
          <w:numId w:val="50"/>
        </w:numPr>
        <w:tabs>
          <w:tab w:val="left" w:pos="588"/>
        </w:tabs>
        <w:adjustRightInd/>
        <w:ind w:firstLine="564" w:firstLineChars="235"/>
        <w:jc w:val="both"/>
        <w:textAlignment w:val="auto"/>
        <w:rPr>
          <w:rFonts w:ascii="宋体"/>
        </w:rPr>
      </w:pPr>
      <w:r>
        <w:rPr>
          <w:rFonts w:hint="eastAsia" w:ascii="宋体"/>
        </w:rPr>
        <w:t>成交供应商应当自收到成交通知书之日起30日内，与采购人签订合同，否则按响应文件递交截止后撤回响应处理。</w:t>
      </w:r>
    </w:p>
    <w:p w14:paraId="54643652">
      <w:pPr>
        <w:numPr>
          <w:ilvl w:val="1"/>
          <w:numId w:val="50"/>
        </w:numPr>
        <w:tabs>
          <w:tab w:val="left" w:pos="588"/>
        </w:tabs>
        <w:adjustRightInd/>
        <w:ind w:firstLine="564" w:firstLineChars="235"/>
        <w:jc w:val="both"/>
        <w:textAlignment w:val="auto"/>
        <w:rPr>
          <w:rFonts w:ascii="宋体"/>
        </w:rPr>
      </w:pPr>
      <w:r>
        <w:rPr>
          <w:rFonts w:hint="eastAsia" w:ascii="宋体" w:hAnsi="宋体" w:cs="宋体"/>
          <w:color w:val="000000"/>
          <w:szCs w:val="24"/>
        </w:rPr>
        <w:t>采购人与成交供应商必须根据询价文件、成交供应商的响应文件、最终采购需求（如有），同时签订《集中采购廉洁从业协议》。采购人与成交供应商不得订立背离询价文件确定的实质性内容的协议其他协议或声明。</w:t>
      </w:r>
      <w:bookmarkStart w:id="489" w:name="_Toc385992367"/>
      <w:bookmarkStart w:id="490" w:name="_Toc389620206"/>
    </w:p>
    <w:bookmarkEnd w:id="489"/>
    <w:bookmarkEnd w:id="490"/>
    <w:p w14:paraId="42FBB69D">
      <w:pPr>
        <w:numPr>
          <w:ilvl w:val="1"/>
          <w:numId w:val="50"/>
        </w:numPr>
        <w:tabs>
          <w:tab w:val="left" w:pos="588"/>
        </w:tabs>
        <w:adjustRightInd/>
        <w:ind w:firstLine="564" w:firstLineChars="235"/>
        <w:jc w:val="both"/>
        <w:textAlignment w:val="auto"/>
        <w:rPr>
          <w:rFonts w:ascii="宋体"/>
        </w:rPr>
      </w:pPr>
      <w:r>
        <w:rPr>
          <w:rFonts w:hint="eastAsia" w:ascii="宋体"/>
        </w:rPr>
        <w:t>成交供应商在响应期间按照询价采购文件的要求提供的任何文稿，包括：报告、说明、规划书、建议书和方案设计等书面材料或电子文档，其使用权和版权都归采购人所有。</w:t>
      </w:r>
    </w:p>
    <w:p w14:paraId="0B3232D5">
      <w:pPr>
        <w:pStyle w:val="7"/>
        <w:numPr>
          <w:ilvl w:val="0"/>
          <w:numId w:val="50"/>
        </w:numPr>
        <w:tabs>
          <w:tab w:val="left" w:pos="588"/>
        </w:tabs>
        <w:spacing w:before="0" w:after="0" w:line="360" w:lineRule="auto"/>
        <w:ind w:firstLine="566" w:firstLineChars="235"/>
        <w:jc w:val="both"/>
        <w:rPr>
          <w:szCs w:val="21"/>
        </w:rPr>
      </w:pPr>
      <w:bookmarkStart w:id="491" w:name="_Toc184043054"/>
      <w:bookmarkStart w:id="492" w:name="_Toc249515318"/>
      <w:bookmarkStart w:id="493" w:name="_Toc249515430"/>
      <w:bookmarkStart w:id="494" w:name="_Toc388010446"/>
      <w:bookmarkStart w:id="495" w:name="_Toc249525199"/>
      <w:r>
        <w:rPr>
          <w:rFonts w:hint="eastAsia"/>
          <w:szCs w:val="21"/>
        </w:rPr>
        <w:t>履约保证金</w:t>
      </w:r>
      <w:bookmarkEnd w:id="491"/>
      <w:bookmarkEnd w:id="492"/>
      <w:bookmarkEnd w:id="493"/>
      <w:bookmarkEnd w:id="494"/>
      <w:bookmarkEnd w:id="495"/>
    </w:p>
    <w:p w14:paraId="26136E76">
      <w:pPr>
        <w:numPr>
          <w:ilvl w:val="1"/>
          <w:numId w:val="50"/>
        </w:numPr>
        <w:tabs>
          <w:tab w:val="left" w:pos="588"/>
        </w:tabs>
        <w:adjustRightInd/>
        <w:ind w:firstLine="564" w:firstLineChars="235"/>
        <w:jc w:val="both"/>
        <w:textAlignment w:val="auto"/>
        <w:rPr>
          <w:rFonts w:ascii="宋体"/>
        </w:rPr>
      </w:pPr>
      <w:r>
        <w:rPr>
          <w:rFonts w:hint="eastAsia" w:ascii="宋体"/>
        </w:rPr>
        <w:t>本项目的成交供应商须按询价采购文件中提供的履约保证金保函格式或采购人可以接受的其他形式向采购人提交履约保证金，履约保证金提交时间和金额见本须知前附表规定。</w:t>
      </w:r>
    </w:p>
    <w:p w14:paraId="2BDF6061">
      <w:pPr>
        <w:numPr>
          <w:ilvl w:val="1"/>
          <w:numId w:val="50"/>
        </w:numPr>
        <w:tabs>
          <w:tab w:val="left" w:pos="588"/>
        </w:tabs>
        <w:adjustRightInd/>
        <w:ind w:firstLine="564" w:firstLineChars="235"/>
        <w:jc w:val="both"/>
        <w:textAlignment w:val="auto"/>
        <w:rPr>
          <w:rFonts w:ascii="宋体"/>
        </w:rPr>
      </w:pPr>
      <w:r>
        <w:rPr>
          <w:rFonts w:hint="eastAsia" w:ascii="宋体"/>
        </w:rPr>
        <w:t>履约保证金有效期为：自提交之日起至本项目质保期满之日为止。</w:t>
      </w:r>
    </w:p>
    <w:p w14:paraId="6A25074C">
      <w:pPr>
        <w:numPr>
          <w:ilvl w:val="1"/>
          <w:numId w:val="50"/>
        </w:numPr>
        <w:tabs>
          <w:tab w:val="left" w:pos="588"/>
        </w:tabs>
        <w:adjustRightInd/>
        <w:ind w:firstLine="564" w:firstLineChars="235"/>
        <w:jc w:val="both"/>
        <w:textAlignment w:val="auto"/>
        <w:rPr>
          <w:rFonts w:ascii="宋体"/>
        </w:rPr>
      </w:pPr>
      <w:r>
        <w:rPr>
          <w:rFonts w:hint="eastAsia" w:ascii="宋体"/>
        </w:rPr>
        <w:t>如果成交供应商没有按照上述第32条或33.1条的规定执行，采购人将取消该成交决定，在此情况下，采购人可按排序将合同授予下一个成交候选人或重新采购。</w:t>
      </w:r>
    </w:p>
    <w:p w14:paraId="7FB4CBC5">
      <w:pPr>
        <w:pStyle w:val="7"/>
        <w:numPr>
          <w:ilvl w:val="0"/>
          <w:numId w:val="50"/>
        </w:numPr>
        <w:tabs>
          <w:tab w:val="left" w:pos="588"/>
        </w:tabs>
        <w:spacing w:before="0" w:after="0" w:line="360" w:lineRule="auto"/>
        <w:ind w:firstLine="566" w:firstLineChars="235"/>
        <w:jc w:val="both"/>
        <w:rPr>
          <w:szCs w:val="21"/>
        </w:rPr>
      </w:pPr>
      <w:bookmarkStart w:id="496" w:name="_Toc388010447"/>
      <w:bookmarkStart w:id="497" w:name="_Toc249515319"/>
      <w:bookmarkStart w:id="498" w:name="_Toc249515431"/>
      <w:bookmarkStart w:id="499" w:name="_Toc249525200"/>
      <w:r>
        <w:rPr>
          <w:szCs w:val="21"/>
        </w:rPr>
        <w:t>成交服务费</w:t>
      </w:r>
      <w:bookmarkEnd w:id="496"/>
      <w:bookmarkEnd w:id="497"/>
      <w:bookmarkEnd w:id="498"/>
      <w:bookmarkEnd w:id="499"/>
    </w:p>
    <w:p w14:paraId="0CB3911D">
      <w:pPr>
        <w:numPr>
          <w:ilvl w:val="1"/>
          <w:numId w:val="50"/>
        </w:numPr>
        <w:tabs>
          <w:tab w:val="left" w:pos="588"/>
        </w:tabs>
        <w:adjustRightInd/>
        <w:ind w:firstLine="564" w:firstLineChars="235"/>
        <w:jc w:val="both"/>
        <w:textAlignment w:val="auto"/>
        <w:rPr>
          <w:rFonts w:ascii="宋体"/>
        </w:rPr>
      </w:pPr>
      <w:r>
        <w:rPr>
          <w:rFonts w:hint="eastAsia" w:ascii="宋体"/>
        </w:rPr>
        <w:t>本项目成交供应商须在领取成交通知书时向中招国际招标有限公司一次性交纳成交服务费，服务费金额、缴纳方式见本须知前附表规定。</w:t>
      </w:r>
      <w:r>
        <w:rPr>
          <w:rFonts w:ascii="宋体" w:hAnsi="宋体"/>
          <w:szCs w:val="24"/>
        </w:rPr>
        <w:t>由</w:t>
      </w:r>
      <w:r>
        <w:rPr>
          <w:rFonts w:hint="eastAsia" w:ascii="宋体" w:hAnsi="宋体"/>
          <w:szCs w:val="24"/>
        </w:rPr>
        <w:t>成交供应商</w:t>
      </w:r>
      <w:r>
        <w:rPr>
          <w:rFonts w:ascii="宋体" w:hAnsi="宋体"/>
          <w:szCs w:val="24"/>
        </w:rPr>
        <w:t>支付的，</w:t>
      </w:r>
      <w:r>
        <w:rPr>
          <w:rFonts w:hint="eastAsia" w:ascii="宋体" w:hAnsi="宋体"/>
          <w:szCs w:val="24"/>
        </w:rPr>
        <w:t>供应商</w:t>
      </w:r>
      <w:r>
        <w:rPr>
          <w:rFonts w:ascii="宋体" w:hAnsi="宋体"/>
          <w:szCs w:val="24"/>
        </w:rPr>
        <w:t>报价应包含代理费用。</w:t>
      </w:r>
    </w:p>
    <w:p w14:paraId="56677DF2">
      <w:pPr>
        <w:pStyle w:val="7"/>
        <w:numPr>
          <w:ilvl w:val="0"/>
          <w:numId w:val="50"/>
        </w:numPr>
        <w:tabs>
          <w:tab w:val="left" w:pos="588"/>
        </w:tabs>
        <w:spacing w:before="0" w:after="0" w:line="360" w:lineRule="auto"/>
        <w:ind w:firstLine="566" w:firstLineChars="235"/>
        <w:jc w:val="both"/>
        <w:rPr>
          <w:szCs w:val="21"/>
        </w:rPr>
      </w:pPr>
      <w:bookmarkStart w:id="500" w:name="_Toc50985606"/>
      <w:bookmarkStart w:id="501" w:name="_Toc163975919"/>
      <w:bookmarkStart w:id="502" w:name="_Toc163975718"/>
      <w:bookmarkStart w:id="503" w:name="_Toc25475041"/>
      <w:bookmarkStart w:id="504" w:name="_Toc86550763"/>
      <w:bookmarkStart w:id="505" w:name="_Toc362366053"/>
      <w:bookmarkStart w:id="506" w:name="_Toc184437988"/>
      <w:bookmarkStart w:id="507" w:name="_Toc288679130"/>
      <w:bookmarkStart w:id="508" w:name="_Toc238962553"/>
      <w:bookmarkStart w:id="509" w:name="_Toc163975861"/>
      <w:bookmarkStart w:id="510" w:name="_Toc50985474"/>
      <w:bookmarkStart w:id="511" w:name="_Toc239591177"/>
      <w:bookmarkStart w:id="512" w:name="_Toc104578594"/>
      <w:bookmarkStart w:id="513" w:name="_Toc185326895"/>
      <w:bookmarkStart w:id="514" w:name="_Toc50985738"/>
      <w:bookmarkStart w:id="515" w:name="_Toc52175474"/>
      <w:bookmarkStart w:id="516" w:name="_Toc163975980"/>
      <w:bookmarkStart w:id="517" w:name="_Toc163975555"/>
      <w:bookmarkStart w:id="518" w:name="_Toc185151116"/>
      <w:bookmarkStart w:id="519" w:name="_Toc167105241"/>
      <w:bookmarkStart w:id="520" w:name="_Toc50895822"/>
      <w:bookmarkStart w:id="521" w:name="_Toc235608916"/>
      <w:bookmarkStart w:id="522" w:name="_Toc163976163"/>
      <w:r>
        <w:rPr>
          <w:rFonts w:hint="eastAsia"/>
          <w:szCs w:val="21"/>
        </w:rPr>
        <w:t>保密条款</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3139704">
      <w:pPr>
        <w:numPr>
          <w:ilvl w:val="1"/>
          <w:numId w:val="50"/>
        </w:numPr>
        <w:tabs>
          <w:tab w:val="left" w:pos="588"/>
        </w:tabs>
        <w:adjustRightInd/>
        <w:ind w:firstLine="564" w:firstLineChars="235"/>
        <w:jc w:val="both"/>
        <w:textAlignment w:val="auto"/>
        <w:rPr>
          <w:rFonts w:ascii="宋体"/>
        </w:rPr>
      </w:pPr>
      <w:r>
        <w:rPr>
          <w:rFonts w:hint="eastAsia" w:ascii="宋体"/>
        </w:rPr>
        <w:t>除了供应商为响应所雇人员外，在未经采购人书面同意的情况下，供应商不得将本项目、与项目中相关的任何内容、资料（包括书面和磁介质资料，下同）透露给任何人。否则，供应商必须承担因此给采购人造成的一切经济损失，采购人保留追究其法律责任的权利。供应商须在对外保密的前提下，对其从事本项目响应的雇用人员提供有关情况，所提供的情况仅限于执行响应必不可少的范围内。</w:t>
      </w:r>
    </w:p>
    <w:p w14:paraId="6444E326">
      <w:pPr>
        <w:numPr>
          <w:ilvl w:val="1"/>
          <w:numId w:val="50"/>
        </w:numPr>
        <w:tabs>
          <w:tab w:val="left" w:pos="588"/>
        </w:tabs>
        <w:adjustRightInd/>
        <w:ind w:firstLine="564" w:firstLineChars="235"/>
        <w:jc w:val="both"/>
        <w:textAlignment w:val="auto"/>
        <w:rPr>
          <w:rFonts w:ascii="宋体"/>
        </w:rPr>
      </w:pPr>
      <w:r>
        <w:rPr>
          <w:rFonts w:hint="eastAsia" w:ascii="宋体"/>
        </w:rPr>
        <w:t>除非执行合同需要，在事先未得到采购人书面同意的情况下，供应商不得使用本采购书中所提供的任何文件和资料。</w:t>
      </w:r>
    </w:p>
    <w:p w14:paraId="6298AA48">
      <w:pPr>
        <w:numPr>
          <w:ilvl w:val="1"/>
          <w:numId w:val="50"/>
        </w:numPr>
        <w:tabs>
          <w:tab w:val="left" w:pos="588"/>
        </w:tabs>
        <w:adjustRightInd/>
        <w:ind w:firstLine="564" w:firstLineChars="235"/>
        <w:jc w:val="both"/>
        <w:textAlignment w:val="auto"/>
        <w:rPr>
          <w:rFonts w:ascii="宋体"/>
        </w:rPr>
      </w:pPr>
      <w:r>
        <w:rPr>
          <w:rFonts w:hint="eastAsia" w:ascii="宋体"/>
        </w:rPr>
        <w:t>采购人对供应商提交的文件将给予保密，但不退还。</w:t>
      </w:r>
    </w:p>
    <w:p w14:paraId="06ACF0E2">
      <w:pPr>
        <w:pStyle w:val="7"/>
        <w:numPr>
          <w:ilvl w:val="0"/>
          <w:numId w:val="50"/>
        </w:numPr>
        <w:tabs>
          <w:tab w:val="left" w:pos="588"/>
        </w:tabs>
        <w:spacing w:before="0" w:after="0" w:line="360" w:lineRule="auto"/>
        <w:ind w:firstLine="566" w:firstLineChars="235"/>
        <w:jc w:val="both"/>
        <w:rPr>
          <w:szCs w:val="21"/>
        </w:rPr>
      </w:pPr>
      <w:r>
        <w:rPr>
          <w:rFonts w:hint="eastAsia"/>
          <w:szCs w:val="21"/>
        </w:rPr>
        <w:t>报告违法行为</w:t>
      </w:r>
    </w:p>
    <w:p w14:paraId="15D5C163">
      <w:pPr>
        <w:numPr>
          <w:ilvl w:val="1"/>
          <w:numId w:val="50"/>
        </w:numPr>
        <w:tabs>
          <w:tab w:val="left" w:pos="588"/>
        </w:tabs>
        <w:adjustRightInd/>
        <w:ind w:firstLine="564" w:firstLineChars="235"/>
        <w:jc w:val="both"/>
        <w:textAlignment w:val="auto"/>
        <w:rPr>
          <w:rFonts w:ascii="宋体"/>
        </w:rPr>
      </w:pPr>
      <w:r>
        <w:rPr>
          <w:rFonts w:hint="eastAsia" w:ascii="宋体"/>
        </w:rPr>
        <w:t>询价小组在评审过程中发现供应商有行贿、提供虚假材料或者串通报价等违法行为时，有向采购人、招标代理机构或者有关部门报告的职责。</w:t>
      </w:r>
    </w:p>
    <w:p w14:paraId="519E654F">
      <w:pPr>
        <w:pStyle w:val="7"/>
        <w:numPr>
          <w:ilvl w:val="0"/>
          <w:numId w:val="50"/>
        </w:numPr>
        <w:tabs>
          <w:tab w:val="left" w:pos="588"/>
        </w:tabs>
        <w:spacing w:before="0" w:after="0" w:line="360" w:lineRule="auto"/>
        <w:ind w:firstLine="566" w:firstLineChars="235"/>
        <w:jc w:val="both"/>
        <w:rPr>
          <w:szCs w:val="21"/>
        </w:rPr>
      </w:pPr>
      <w:r>
        <w:rPr>
          <w:rFonts w:hint="eastAsia"/>
          <w:szCs w:val="21"/>
        </w:rPr>
        <w:t>其他</w:t>
      </w:r>
    </w:p>
    <w:p w14:paraId="6DFAC45E">
      <w:pPr>
        <w:numPr>
          <w:ilvl w:val="1"/>
          <w:numId w:val="50"/>
        </w:numPr>
        <w:tabs>
          <w:tab w:val="left" w:pos="588"/>
        </w:tabs>
        <w:adjustRightInd/>
        <w:ind w:firstLine="564" w:firstLineChars="235"/>
        <w:jc w:val="both"/>
        <w:textAlignment w:val="auto"/>
        <w:rPr>
          <w:rFonts w:ascii="宋体"/>
        </w:rPr>
      </w:pPr>
      <w:r>
        <w:rPr>
          <w:rFonts w:hint="eastAsia" w:ascii="宋体"/>
        </w:rPr>
        <w:t>如供应商所提供材料不实，或有任何隐瞒，一经查实，采购人可在项目任何阶段终止与供应商的合作。由此引致的一切责任和造成的一切损失由供应商承担。</w:t>
      </w:r>
    </w:p>
    <w:p w14:paraId="64B00CDF">
      <w:pPr>
        <w:numPr>
          <w:ilvl w:val="1"/>
          <w:numId w:val="50"/>
        </w:numPr>
        <w:tabs>
          <w:tab w:val="left" w:pos="588"/>
        </w:tabs>
        <w:adjustRightInd/>
        <w:ind w:firstLine="564" w:firstLineChars="235"/>
        <w:jc w:val="both"/>
        <w:textAlignment w:val="auto"/>
        <w:rPr>
          <w:rFonts w:ascii="宋体"/>
        </w:rPr>
      </w:pPr>
      <w:r>
        <w:rPr>
          <w:rFonts w:hint="eastAsia" w:ascii="宋体"/>
        </w:rPr>
        <w:t>供应商互相串通投标或与采购人、采购代理机构串通投标，或供应商向采购人或者询价小组成员行贿谋取成交的，一经查实，其报价将被否决或成交无效，其项目保证金和</w:t>
      </w:r>
      <w:r>
        <w:rPr>
          <w:rFonts w:ascii="宋体"/>
        </w:rPr>
        <w:t>/</w:t>
      </w:r>
      <w:r>
        <w:rPr>
          <w:rFonts w:hint="eastAsia" w:ascii="宋体"/>
        </w:rPr>
        <w:t>或成交代理服务费将不予退还，供应商将被列入采购人失信供应商名单，由此引致的一切责任和造成的一切损失由供应商承担。</w:t>
      </w:r>
    </w:p>
    <w:p w14:paraId="07CEA6EA">
      <w:pPr>
        <w:numPr>
          <w:ilvl w:val="1"/>
          <w:numId w:val="50"/>
        </w:numPr>
        <w:tabs>
          <w:tab w:val="left" w:pos="588"/>
        </w:tabs>
        <w:adjustRightInd/>
        <w:ind w:firstLine="564" w:firstLineChars="235"/>
        <w:jc w:val="both"/>
        <w:textAlignment w:val="auto"/>
        <w:rPr>
          <w:rFonts w:ascii="宋体"/>
        </w:rPr>
      </w:pPr>
      <w:r>
        <w:rPr>
          <w:rFonts w:hint="eastAsia" w:ascii="宋体"/>
        </w:rPr>
        <w:t>有下列情形之一的，属于供应商相互串通投标：</w:t>
      </w:r>
    </w:p>
    <w:p w14:paraId="5D9215F3">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1</w:t>
      </w:r>
      <w:r>
        <w:rPr>
          <w:rFonts w:hint="eastAsia" w:ascii="宋体"/>
        </w:rPr>
        <w:t>）供应商之间协商报价等响应文件的实质性内容；</w:t>
      </w:r>
    </w:p>
    <w:p w14:paraId="008328FC">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2</w:t>
      </w:r>
      <w:r>
        <w:rPr>
          <w:rFonts w:hint="eastAsia" w:ascii="宋体"/>
        </w:rPr>
        <w:t>）供应商之间约定成交供应商；</w:t>
      </w:r>
    </w:p>
    <w:p w14:paraId="17F7B0AB">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3</w:t>
      </w:r>
      <w:r>
        <w:rPr>
          <w:rFonts w:hint="eastAsia" w:ascii="宋体"/>
        </w:rPr>
        <w:t>）供应商之间约定部分供应商放弃报价或者成交；</w:t>
      </w:r>
    </w:p>
    <w:p w14:paraId="4581B936">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4</w:t>
      </w:r>
      <w:r>
        <w:rPr>
          <w:rFonts w:hint="eastAsia" w:ascii="宋体"/>
        </w:rPr>
        <w:t>）属于同一集团、协会、商会等组织成员的供应商按照该组织要求协同报价；</w:t>
      </w:r>
    </w:p>
    <w:p w14:paraId="43483FAA">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5</w:t>
      </w:r>
      <w:r>
        <w:rPr>
          <w:rFonts w:hint="eastAsia" w:ascii="宋体"/>
        </w:rPr>
        <w:t>）供应商之间为谋取成交或者排斥特定供应商而采取的其他联合行动。</w:t>
      </w:r>
    </w:p>
    <w:p w14:paraId="2347A3A8">
      <w:pPr>
        <w:numPr>
          <w:ilvl w:val="1"/>
          <w:numId w:val="50"/>
        </w:numPr>
        <w:tabs>
          <w:tab w:val="left" w:pos="588"/>
        </w:tabs>
        <w:adjustRightInd/>
        <w:ind w:firstLine="564" w:firstLineChars="235"/>
        <w:jc w:val="both"/>
        <w:textAlignment w:val="auto"/>
        <w:rPr>
          <w:rFonts w:ascii="宋体"/>
        </w:rPr>
      </w:pPr>
      <w:r>
        <w:rPr>
          <w:rFonts w:hint="eastAsia" w:ascii="宋体"/>
        </w:rPr>
        <w:t>有下列情形之一的，视为供应商相互串通投标：</w:t>
      </w:r>
    </w:p>
    <w:p w14:paraId="19C0E33A">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1</w:t>
      </w:r>
      <w:r>
        <w:rPr>
          <w:rFonts w:hint="eastAsia" w:ascii="宋体"/>
        </w:rPr>
        <w:t>）不同供应商的响应文件由同一单位或者个人编制；</w:t>
      </w:r>
    </w:p>
    <w:p w14:paraId="10EF6575">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2</w:t>
      </w:r>
      <w:r>
        <w:rPr>
          <w:rFonts w:hint="eastAsia" w:ascii="宋体"/>
        </w:rPr>
        <w:t>）不同供应商委托同一单位或者个人办理报价事宜；</w:t>
      </w:r>
    </w:p>
    <w:p w14:paraId="29D8C85C">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3</w:t>
      </w:r>
      <w:r>
        <w:rPr>
          <w:rFonts w:hint="eastAsia" w:ascii="宋体"/>
        </w:rPr>
        <w:t>）不同供应商的响应文件载明的项目管理成员为同一人；</w:t>
      </w:r>
    </w:p>
    <w:p w14:paraId="3CEE42B7">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4</w:t>
      </w:r>
      <w:r>
        <w:rPr>
          <w:rFonts w:hint="eastAsia" w:ascii="宋体"/>
        </w:rPr>
        <w:t>）不同供应商的响应文件异常一致或者询价报价呈规律性差异；</w:t>
      </w:r>
    </w:p>
    <w:p w14:paraId="06B58A36">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5</w:t>
      </w:r>
      <w:r>
        <w:rPr>
          <w:rFonts w:hint="eastAsia" w:ascii="宋体"/>
        </w:rPr>
        <w:t>）不同供应商的响应文件相互混装；</w:t>
      </w:r>
    </w:p>
    <w:p w14:paraId="55FCA6FC">
      <w:pPr>
        <w:tabs>
          <w:tab w:val="left" w:pos="360"/>
          <w:tab w:val="left" w:pos="588"/>
        </w:tabs>
        <w:adjustRightInd/>
        <w:ind w:firstLine="564" w:firstLineChars="235"/>
        <w:jc w:val="both"/>
        <w:textAlignment w:val="auto"/>
        <w:rPr>
          <w:rFonts w:ascii="宋体"/>
        </w:rPr>
      </w:pPr>
      <w:r>
        <w:rPr>
          <w:rFonts w:hint="eastAsia" w:ascii="宋体"/>
        </w:rPr>
        <w:t>（</w:t>
      </w:r>
      <w:r>
        <w:rPr>
          <w:rFonts w:ascii="宋体"/>
        </w:rPr>
        <w:t>6</w:t>
      </w:r>
      <w:r>
        <w:rPr>
          <w:rFonts w:hint="eastAsia" w:ascii="宋体"/>
        </w:rPr>
        <w:t>）不同供应商的项目保证金从同一单位或者个人的账户转出。</w:t>
      </w:r>
    </w:p>
    <w:bookmarkEnd w:id="449"/>
    <w:bookmarkEnd w:id="450"/>
    <w:p w14:paraId="457034CC">
      <w:pPr>
        <w:widowControl/>
        <w:adjustRightInd/>
        <w:spacing w:line="240" w:lineRule="auto"/>
        <w:ind w:firstLine="0" w:firstLineChars="0"/>
        <w:textAlignment w:val="auto"/>
        <w:rPr>
          <w:rFonts w:ascii="宋体" w:hAnsi="宋体" w:cs="宋体"/>
          <w:b/>
          <w:bCs/>
          <w:kern w:val="44"/>
          <w:sz w:val="28"/>
          <w:szCs w:val="28"/>
        </w:rPr>
      </w:pPr>
      <w:bookmarkStart w:id="523" w:name="_Toc462069434"/>
      <w:bookmarkStart w:id="524" w:name="_Toc489358101"/>
      <w:bookmarkStart w:id="525" w:name="_Toc20588"/>
      <w:bookmarkStart w:id="526" w:name="_Toc489339672"/>
      <w:bookmarkStart w:id="527" w:name="_Toc462066500"/>
      <w:bookmarkStart w:id="528" w:name="_Toc453622069"/>
      <w:bookmarkStart w:id="529" w:name="_Toc399104848"/>
    </w:p>
    <w:p w14:paraId="4379591A">
      <w:pPr>
        <w:widowControl/>
        <w:adjustRightInd/>
        <w:spacing w:line="240" w:lineRule="auto"/>
        <w:ind w:firstLine="0" w:firstLineChars="0"/>
        <w:textAlignment w:val="auto"/>
        <w:rPr>
          <w:rFonts w:ascii="宋体" w:hAnsi="宋体" w:cs="宋体"/>
          <w:b/>
          <w:bCs/>
          <w:kern w:val="44"/>
          <w:sz w:val="28"/>
          <w:szCs w:val="28"/>
        </w:rPr>
      </w:pPr>
      <w:r>
        <w:rPr>
          <w:rFonts w:ascii="宋体" w:hAnsi="宋体" w:cs="宋体"/>
        </w:rPr>
        <w:br w:type="page"/>
      </w:r>
    </w:p>
    <w:p w14:paraId="445ABAAD">
      <w:pPr>
        <w:pStyle w:val="4"/>
        <w:spacing w:line="360" w:lineRule="auto"/>
        <w:rPr>
          <w:rFonts w:ascii="宋体" w:hAnsi="宋体" w:cs="宋体"/>
        </w:rPr>
      </w:pPr>
      <w:bookmarkStart w:id="530" w:name="_Toc15655"/>
      <w:r>
        <w:rPr>
          <w:rFonts w:hint="eastAsia" w:ascii="宋体" w:hAnsi="宋体" w:cs="宋体"/>
        </w:rPr>
        <w:t>第三章  合同主要条款及格式</w:t>
      </w:r>
      <w:bookmarkEnd w:id="523"/>
      <w:bookmarkEnd w:id="524"/>
      <w:bookmarkEnd w:id="525"/>
      <w:bookmarkEnd w:id="526"/>
      <w:bookmarkEnd w:id="527"/>
      <w:bookmarkEnd w:id="528"/>
      <w:bookmarkEnd w:id="530"/>
    </w:p>
    <w:p w14:paraId="78DFCB30">
      <w:pPr>
        <w:rPr>
          <w:rFonts w:ascii="宋体" w:hAnsi="宋体"/>
        </w:rPr>
      </w:pPr>
    </w:p>
    <w:bookmarkEnd w:id="529"/>
    <w:p w14:paraId="010838D7">
      <w:pPr>
        <w:snapToGrid w:val="0"/>
        <w:jc w:val="center"/>
        <w:rPr>
          <w:rFonts w:hint="eastAsia" w:ascii="仿宋_GB2312" w:eastAsia="仿宋_GB2312"/>
          <w:sz w:val="28"/>
          <w:szCs w:val="28"/>
        </w:rPr>
      </w:pPr>
      <w:bookmarkStart w:id="531" w:name="_Toc241827248"/>
      <w:bookmarkStart w:id="532" w:name="_Toc489339675"/>
      <w:bookmarkStart w:id="533" w:name="_Toc453622070"/>
      <w:bookmarkStart w:id="534" w:name="_Toc432430474"/>
      <w:bookmarkStart w:id="535" w:name="_Toc453520628"/>
      <w:bookmarkStart w:id="536" w:name="_Toc462066501"/>
      <w:bookmarkStart w:id="537" w:name="_Toc11080"/>
      <w:bookmarkStart w:id="538" w:name="_Toc489358104"/>
      <w:bookmarkStart w:id="539" w:name="_Toc462069435"/>
    </w:p>
    <w:p w14:paraId="4D6A197B">
      <w:pPr>
        <w:snapToGrid w:val="0"/>
        <w:jc w:val="center"/>
        <w:rPr>
          <w:rFonts w:hint="eastAsia" w:ascii="仿宋_GB2312" w:eastAsia="仿宋_GB2312"/>
          <w:sz w:val="28"/>
          <w:szCs w:val="28"/>
        </w:rPr>
      </w:pPr>
    </w:p>
    <w:p w14:paraId="0CD1DDBD">
      <w:pPr>
        <w:snapToGrid w:val="0"/>
        <w:jc w:val="center"/>
        <w:rPr>
          <w:rFonts w:hint="eastAsia" w:ascii="仿宋_GB2312" w:eastAsia="仿宋_GB2312"/>
          <w:sz w:val="28"/>
          <w:szCs w:val="28"/>
        </w:rPr>
      </w:pPr>
    </w:p>
    <w:p w14:paraId="5A6E9609">
      <w:pPr>
        <w:snapToGrid w:val="0"/>
        <w:jc w:val="center"/>
        <w:rPr>
          <w:rFonts w:hint="eastAsia" w:ascii="仿宋_GB2312" w:eastAsia="仿宋_GB2312"/>
          <w:sz w:val="28"/>
          <w:szCs w:val="28"/>
        </w:rPr>
      </w:pPr>
    </w:p>
    <w:p w14:paraId="32568242">
      <w:pPr>
        <w:snapToGrid w:val="0"/>
        <w:jc w:val="center"/>
        <w:rPr>
          <w:rFonts w:hint="eastAsia" w:ascii="仿宋_GB2312" w:eastAsia="仿宋_GB2312"/>
          <w:sz w:val="28"/>
          <w:szCs w:val="28"/>
        </w:rPr>
      </w:pPr>
    </w:p>
    <w:p w14:paraId="5B5F8D70">
      <w:pPr>
        <w:snapToGrid w:val="0"/>
        <w:jc w:val="center"/>
        <w:rPr>
          <w:rFonts w:hint="eastAsia" w:ascii="仿宋_GB2312" w:eastAsia="仿宋_GB2312"/>
          <w:sz w:val="28"/>
          <w:szCs w:val="28"/>
        </w:rPr>
      </w:pPr>
    </w:p>
    <w:p w14:paraId="5FC89079">
      <w:pPr>
        <w:snapToGrid w:val="0"/>
        <w:jc w:val="center"/>
        <w:rPr>
          <w:rFonts w:hint="eastAsia" w:ascii="宋体" w:hAnsi="宋体" w:eastAsia="宋体" w:cs="宋体"/>
          <w:sz w:val="44"/>
          <w:szCs w:val="44"/>
        </w:rPr>
      </w:pPr>
    </w:p>
    <w:p w14:paraId="5F65C293">
      <w:pPr>
        <w:jc w:val="center"/>
        <w:rPr>
          <w:rFonts w:hint="eastAsia" w:ascii="宋体" w:hAnsi="宋体" w:eastAsia="宋体" w:cs="宋体"/>
          <w:b/>
          <w:sz w:val="44"/>
          <w:szCs w:val="44"/>
        </w:rPr>
      </w:pPr>
      <w:r>
        <w:rPr>
          <w:rFonts w:hint="eastAsia" w:ascii="宋体" w:hAnsi="宋体" w:eastAsia="宋体" w:cs="宋体"/>
          <w:b/>
          <w:sz w:val="44"/>
          <w:szCs w:val="44"/>
        </w:rPr>
        <w:t>货物采购合同</w:t>
      </w:r>
    </w:p>
    <w:p w14:paraId="67C4B271">
      <w:pPr>
        <w:jc w:val="center"/>
        <w:rPr>
          <w:rFonts w:hint="eastAsia" w:ascii="宋体" w:hAnsi="宋体" w:eastAsia="宋体" w:cs="宋体"/>
          <w:b/>
          <w:sz w:val="28"/>
          <w:szCs w:val="28"/>
        </w:rPr>
      </w:pPr>
    </w:p>
    <w:p w14:paraId="3F0601E2">
      <w:pPr>
        <w:jc w:val="center"/>
        <w:rPr>
          <w:rFonts w:hint="eastAsia" w:ascii="宋体" w:hAnsi="宋体" w:eastAsia="宋体" w:cs="宋体"/>
          <w:b/>
          <w:sz w:val="28"/>
          <w:szCs w:val="28"/>
        </w:rPr>
      </w:pPr>
    </w:p>
    <w:p w14:paraId="2CBFBDF1">
      <w:pPr>
        <w:jc w:val="center"/>
        <w:rPr>
          <w:rFonts w:hint="eastAsia" w:ascii="宋体" w:hAnsi="宋体" w:eastAsia="宋体" w:cs="宋体"/>
          <w:b/>
          <w:sz w:val="28"/>
          <w:szCs w:val="28"/>
        </w:rPr>
      </w:pPr>
    </w:p>
    <w:p w14:paraId="0F85812D">
      <w:pPr>
        <w:jc w:val="center"/>
        <w:rPr>
          <w:rFonts w:hint="eastAsia" w:ascii="宋体" w:hAnsi="宋体" w:eastAsia="宋体" w:cs="宋体"/>
          <w:b/>
          <w:sz w:val="28"/>
          <w:szCs w:val="28"/>
        </w:rPr>
      </w:pPr>
    </w:p>
    <w:p w14:paraId="1BC4AA54">
      <w:pPr>
        <w:jc w:val="center"/>
        <w:rPr>
          <w:rFonts w:hint="eastAsia" w:ascii="宋体" w:hAnsi="宋体" w:eastAsia="宋体" w:cs="宋体"/>
          <w:b/>
          <w:sz w:val="28"/>
          <w:szCs w:val="28"/>
        </w:rPr>
      </w:pPr>
    </w:p>
    <w:p w14:paraId="203D55D0">
      <w:pPr>
        <w:ind w:firstLine="1940" w:firstLineChars="690"/>
        <w:jc w:val="left"/>
        <w:rPr>
          <w:rFonts w:hint="eastAsia" w:ascii="宋体" w:hAnsi="宋体" w:eastAsia="宋体" w:cs="宋体"/>
          <w:b/>
          <w:sz w:val="28"/>
          <w:szCs w:val="28"/>
        </w:rPr>
      </w:pPr>
      <w:r>
        <w:rPr>
          <w:rFonts w:hint="eastAsia" w:ascii="宋体" w:hAnsi="宋体" w:eastAsia="宋体" w:cs="宋体"/>
          <w:b/>
          <w:sz w:val="28"/>
          <w:szCs w:val="28"/>
        </w:rPr>
        <w:t xml:space="preserve">     合同号</w:t>
      </w:r>
      <w:r>
        <w:rPr>
          <w:rFonts w:hint="eastAsia" w:ascii="宋体" w:hAnsi="宋体" w:eastAsia="宋体" w:cs="宋体"/>
          <w:b/>
          <w:bCs/>
          <w:sz w:val="28"/>
          <w:szCs w:val="28"/>
        </w:rPr>
        <w:t>：【      】</w:t>
      </w:r>
    </w:p>
    <w:p w14:paraId="1CD87AD9">
      <w:pPr>
        <w:widowControl/>
        <w:rPr>
          <w:rFonts w:hint="eastAsia" w:ascii="宋体" w:hAnsi="宋体" w:eastAsia="宋体" w:cs="宋体"/>
          <w:b/>
          <w:sz w:val="28"/>
          <w:szCs w:val="28"/>
        </w:rPr>
      </w:pPr>
      <w:r>
        <w:rPr>
          <w:rFonts w:hint="eastAsia" w:ascii="宋体" w:hAnsi="宋体" w:eastAsia="宋体" w:cs="宋体"/>
          <w:b/>
          <w:sz w:val="28"/>
          <w:szCs w:val="28"/>
        </w:rPr>
        <w:br w:type="page"/>
      </w:r>
    </w:p>
    <w:p w14:paraId="61D6B7BB">
      <w:pPr>
        <w:pStyle w:val="106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目录</w:t>
      </w:r>
    </w:p>
    <w:p w14:paraId="0427542D">
      <w:pPr>
        <w:rPr>
          <w:rFonts w:hint="eastAsia" w:ascii="宋体" w:hAnsi="宋体" w:eastAsia="宋体" w:cs="宋体"/>
          <w:sz w:val="24"/>
          <w:szCs w:val="24"/>
        </w:rPr>
      </w:pPr>
    </w:p>
    <w:p w14:paraId="4C2A6A6B">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"_Toc321836923"</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第一章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定义和解释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_Toc321836923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15DF79">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"_Toc321836924"</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第二章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合同的组成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_Toc321836924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4FCF6EA">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"_Toc321836925"</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第三章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合同标的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_Toc321836925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9D5E46">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"_Toc321836926"</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第四章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合同价款及支付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_Toc321836926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A43FC9">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"_Toc321836927"</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第五章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合同标的的交付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_Toc321836927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FFBFA4">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"_Toc321836928"</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第六章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包装、运输与保险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_Toc321836928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CB3787">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"_Toc321836929"</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第七章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检验及测试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_Toc321836929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BA511D">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"_Toc321836930"</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第八章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伴随服务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65705B">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"_Toc321836931"</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第九章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质量保证及保修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_Toc321836931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4EA3D0">
      <w:pPr>
        <w:pStyle w:val="52"/>
        <w:tabs>
          <w:tab w:val="left" w:pos="105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"_Toc321836932"</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“甲方”权利与义务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5D75AE">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"_Toc321836933"</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第十一章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“乙方”权利与义务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2F0589">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"_Toc321836934"</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第十二章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陈述与保证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341FCB">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"_Toc321836935"</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第十三章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知识产权与知识产权侵权赔偿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F080D6">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"_Toc321836936"</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第十四章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不可抗力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E5C556">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"_Toc321836937"</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第十五章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违约救济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_Toc321836937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E1FD84">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"_Toc321836938"</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第十六章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合同生效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_Toc321836938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2A56E9">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"_Toc321836939"</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第十七章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_Toc321836939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0E56AC">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"_Toc321836940"</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第十八章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适用法律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_Toc321836940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3010AE">
      <w:pPr>
        <w:pStyle w:val="52"/>
        <w:tabs>
          <w:tab w:val="left" w:pos="1260"/>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"_Toc321836941"</w:instrText>
      </w:r>
      <w:r>
        <w:rPr>
          <w:rStyle w:val="92"/>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92"/>
          <w:rFonts w:hint="eastAsia" w:ascii="宋体" w:hAnsi="宋体" w:eastAsia="宋体" w:cs="宋体"/>
          <w:sz w:val="24"/>
          <w:szCs w:val="24"/>
        </w:rPr>
        <w:t>第十九章</w:t>
      </w:r>
      <w:r>
        <w:rPr>
          <w:rStyle w:val="92"/>
          <w:rFonts w:hint="eastAsia" w:ascii="宋体" w:hAnsi="宋体" w:eastAsia="宋体" w:cs="宋体"/>
          <w:sz w:val="24"/>
          <w:szCs w:val="24"/>
          <w:lang w:val="en-US" w:eastAsia="zh-CN"/>
        </w:rPr>
        <w:t xml:space="preserve"> </w:t>
      </w:r>
      <w:r>
        <w:rPr>
          <w:rStyle w:val="92"/>
          <w:rFonts w:hint="eastAsia" w:ascii="宋体" w:hAnsi="宋体" w:eastAsia="宋体" w:cs="宋体"/>
          <w:sz w:val="24"/>
          <w:szCs w:val="24"/>
        </w:rPr>
        <w:t>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_Toc321836941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02100B">
      <w:pPr>
        <w:rPr>
          <w:rFonts w:hint="eastAsia" w:ascii="宋体" w:hAnsi="宋体" w:eastAsia="宋体" w:cs="宋体"/>
          <w:b/>
          <w:bCs/>
          <w:sz w:val="24"/>
          <w:szCs w:val="24"/>
        </w:rPr>
      </w:pPr>
      <w:r>
        <w:rPr>
          <w:rFonts w:hint="eastAsia" w:ascii="宋体" w:hAnsi="宋体" w:eastAsia="宋体" w:cs="宋体"/>
          <w:sz w:val="24"/>
          <w:szCs w:val="24"/>
        </w:rPr>
        <w:fldChar w:fldCharType="end"/>
      </w:r>
    </w:p>
    <w:p w14:paraId="1E6A7961">
      <w:pPr>
        <w:widowControl/>
        <w:rPr>
          <w:rFonts w:hint="eastAsia" w:ascii="宋体" w:hAnsi="宋体" w:eastAsia="宋体" w:cs="宋体"/>
          <w:b/>
          <w:bCs/>
          <w:sz w:val="24"/>
          <w:szCs w:val="24"/>
        </w:rPr>
      </w:pPr>
      <w:r>
        <w:rPr>
          <w:rFonts w:hint="eastAsia" w:ascii="宋体" w:hAnsi="宋体" w:eastAsia="宋体" w:cs="宋体"/>
          <w:b/>
          <w:bCs/>
          <w:sz w:val="24"/>
          <w:szCs w:val="24"/>
        </w:rPr>
        <w:br w:type="page"/>
      </w:r>
    </w:p>
    <w:p w14:paraId="1D74FB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本《货物采购合同》（以下简称“本合同”）（合同号：</w:t>
      </w:r>
      <w:r>
        <w:rPr>
          <w:rFonts w:hint="eastAsia" w:ascii="宋体" w:hAnsi="宋体" w:eastAsia="宋体" w:cs="宋体"/>
          <w:b/>
          <w:bCs/>
          <w:sz w:val="24"/>
          <w:szCs w:val="24"/>
        </w:rPr>
        <w:t>【      】</w:t>
      </w:r>
      <w:r>
        <w:rPr>
          <w:rFonts w:hint="eastAsia" w:ascii="宋体" w:hAnsi="宋体" w:eastAsia="宋体" w:cs="宋体"/>
          <w:sz w:val="24"/>
          <w:szCs w:val="24"/>
        </w:rPr>
        <w:t>）于</w:t>
      </w:r>
      <w:r>
        <w:rPr>
          <w:rFonts w:hint="eastAsia" w:ascii="宋体" w:hAnsi="宋体" w:eastAsia="宋体" w:cs="宋体"/>
          <w:b/>
          <w:bCs/>
          <w:sz w:val="24"/>
          <w:szCs w:val="24"/>
        </w:rPr>
        <w:t>【    】</w:t>
      </w:r>
      <w:r>
        <w:rPr>
          <w:rFonts w:hint="eastAsia" w:ascii="宋体" w:hAnsi="宋体" w:eastAsia="宋体" w:cs="宋体"/>
          <w:sz w:val="24"/>
          <w:szCs w:val="24"/>
        </w:rPr>
        <w:t>年</w:t>
      </w:r>
      <w:r>
        <w:rPr>
          <w:rFonts w:hint="eastAsia" w:ascii="宋体" w:hAnsi="宋体" w:eastAsia="宋体" w:cs="宋体"/>
          <w:b/>
          <w:bCs/>
          <w:sz w:val="24"/>
          <w:szCs w:val="24"/>
        </w:rPr>
        <w:t>【    】</w:t>
      </w:r>
      <w:r>
        <w:rPr>
          <w:rFonts w:hint="eastAsia" w:ascii="宋体" w:hAnsi="宋体" w:eastAsia="宋体" w:cs="宋体"/>
          <w:sz w:val="24"/>
          <w:szCs w:val="24"/>
        </w:rPr>
        <w:t>月</w:t>
      </w:r>
      <w:r>
        <w:rPr>
          <w:rFonts w:hint="eastAsia" w:ascii="宋体" w:hAnsi="宋体" w:eastAsia="宋体" w:cs="宋体"/>
          <w:b/>
          <w:bCs/>
          <w:sz w:val="24"/>
          <w:szCs w:val="24"/>
        </w:rPr>
        <w:t>【    】</w:t>
      </w:r>
      <w:r>
        <w:rPr>
          <w:rFonts w:hint="eastAsia" w:ascii="宋体" w:hAnsi="宋体" w:eastAsia="宋体" w:cs="宋体"/>
          <w:sz w:val="24"/>
          <w:szCs w:val="24"/>
        </w:rPr>
        <w:t>日由下述双方签订：</w:t>
      </w:r>
    </w:p>
    <w:p w14:paraId="5B8A3AA9">
      <w:pPr>
        <w:spacing w:line="360" w:lineRule="auto"/>
        <w:rPr>
          <w:rFonts w:hint="eastAsia" w:ascii="宋体" w:hAnsi="宋体" w:eastAsia="宋体" w:cs="宋体"/>
          <w:sz w:val="24"/>
          <w:szCs w:val="24"/>
        </w:rPr>
      </w:pPr>
    </w:p>
    <w:p w14:paraId="7D29F14A">
      <w:pPr>
        <w:spacing w:line="360" w:lineRule="auto"/>
        <w:rPr>
          <w:rFonts w:hint="eastAsia" w:ascii="宋体" w:hAnsi="宋体" w:eastAsia="宋体" w:cs="宋体"/>
          <w:sz w:val="24"/>
          <w:szCs w:val="24"/>
        </w:rPr>
      </w:pPr>
      <w:r>
        <w:rPr>
          <w:rFonts w:hint="eastAsia" w:ascii="宋体" w:hAnsi="宋体" w:eastAsia="宋体" w:cs="宋体"/>
          <w:sz w:val="24"/>
          <w:szCs w:val="24"/>
        </w:rPr>
        <w:t>采  购  人：中国进出口银行（以下称“甲方”）</w:t>
      </w:r>
    </w:p>
    <w:p w14:paraId="2801B151">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b/>
          <w:bCs/>
          <w:sz w:val="24"/>
          <w:szCs w:val="24"/>
        </w:rPr>
        <w:t>【      】</w:t>
      </w:r>
    </w:p>
    <w:p w14:paraId="5D022E01">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注册  地址：</w:t>
      </w:r>
      <w:r>
        <w:rPr>
          <w:rFonts w:hint="eastAsia" w:ascii="宋体" w:hAnsi="宋体" w:eastAsia="宋体" w:cs="宋体"/>
          <w:b/>
          <w:bCs/>
          <w:sz w:val="24"/>
          <w:szCs w:val="24"/>
        </w:rPr>
        <w:t>【      】</w:t>
      </w:r>
    </w:p>
    <w:p w14:paraId="1AB24702">
      <w:pPr>
        <w:spacing w:line="360" w:lineRule="auto"/>
        <w:rPr>
          <w:rFonts w:hint="eastAsia" w:ascii="宋体" w:hAnsi="宋体" w:eastAsia="宋体" w:cs="宋体"/>
          <w:sz w:val="24"/>
          <w:szCs w:val="24"/>
        </w:rPr>
      </w:pPr>
      <w:r>
        <w:rPr>
          <w:rFonts w:hint="eastAsia" w:ascii="宋体" w:hAnsi="宋体" w:eastAsia="宋体" w:cs="宋体"/>
          <w:sz w:val="24"/>
          <w:szCs w:val="24"/>
        </w:rPr>
        <w:t>邮政  编码：</w:t>
      </w:r>
      <w:r>
        <w:rPr>
          <w:rFonts w:hint="eastAsia" w:ascii="宋体" w:hAnsi="宋体" w:eastAsia="宋体" w:cs="宋体"/>
          <w:b/>
          <w:bCs/>
          <w:sz w:val="24"/>
          <w:szCs w:val="24"/>
        </w:rPr>
        <w:t>【      】</w:t>
      </w:r>
    </w:p>
    <w:p w14:paraId="590B4DD1">
      <w:pPr>
        <w:spacing w:line="360" w:lineRule="auto"/>
        <w:rPr>
          <w:rFonts w:hint="eastAsia" w:ascii="宋体" w:hAnsi="宋体" w:eastAsia="宋体" w:cs="宋体"/>
          <w:sz w:val="24"/>
          <w:szCs w:val="24"/>
          <w:u w:val="single"/>
        </w:rPr>
      </w:pPr>
      <w:r>
        <w:rPr>
          <w:rFonts w:hint="eastAsia" w:ascii="宋体" w:hAnsi="宋体" w:eastAsia="宋体" w:cs="宋体"/>
          <w:sz w:val="24"/>
          <w:szCs w:val="24"/>
        </w:rPr>
        <w:t>联  系  人：</w:t>
      </w:r>
      <w:r>
        <w:rPr>
          <w:rFonts w:hint="eastAsia" w:ascii="宋体" w:hAnsi="宋体" w:eastAsia="宋体" w:cs="宋体"/>
          <w:b/>
          <w:bCs/>
          <w:sz w:val="24"/>
          <w:szCs w:val="24"/>
        </w:rPr>
        <w:t>【      】</w:t>
      </w:r>
    </w:p>
    <w:p w14:paraId="4BA59C17">
      <w:pPr>
        <w:spacing w:line="360" w:lineRule="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b/>
          <w:bCs/>
          <w:sz w:val="24"/>
          <w:szCs w:val="24"/>
        </w:rPr>
        <w:t>【      】</w:t>
      </w:r>
    </w:p>
    <w:p w14:paraId="231151A4">
      <w:pPr>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b/>
          <w:bCs/>
          <w:sz w:val="24"/>
          <w:szCs w:val="24"/>
        </w:rPr>
        <w:t>【      】</w:t>
      </w:r>
    </w:p>
    <w:p w14:paraId="26321667">
      <w:pPr>
        <w:spacing w:line="360" w:lineRule="auto"/>
        <w:rPr>
          <w:rFonts w:hint="eastAsia" w:ascii="宋体" w:hAnsi="宋体" w:eastAsia="宋体" w:cs="宋体"/>
          <w:sz w:val="24"/>
          <w:szCs w:val="24"/>
        </w:rPr>
      </w:pPr>
      <w:r>
        <w:rPr>
          <w:rFonts w:hint="eastAsia" w:ascii="宋体" w:hAnsi="宋体" w:eastAsia="宋体" w:cs="宋体"/>
          <w:sz w:val="24"/>
          <w:szCs w:val="24"/>
        </w:rPr>
        <w:t>电子  邮件：</w:t>
      </w:r>
      <w:r>
        <w:rPr>
          <w:rFonts w:hint="eastAsia" w:ascii="宋体" w:hAnsi="宋体" w:eastAsia="宋体" w:cs="宋体"/>
          <w:b/>
          <w:bCs/>
          <w:sz w:val="24"/>
          <w:szCs w:val="24"/>
        </w:rPr>
        <w:t>【      】</w:t>
      </w:r>
    </w:p>
    <w:p w14:paraId="2B10A771">
      <w:pPr>
        <w:spacing w:line="360" w:lineRule="auto"/>
        <w:rPr>
          <w:rFonts w:hint="eastAsia" w:ascii="宋体" w:hAnsi="宋体" w:eastAsia="宋体" w:cs="宋体"/>
          <w:sz w:val="24"/>
          <w:szCs w:val="24"/>
        </w:rPr>
      </w:pPr>
    </w:p>
    <w:p w14:paraId="55066627">
      <w:pPr>
        <w:spacing w:line="360" w:lineRule="auto"/>
        <w:rPr>
          <w:rFonts w:hint="eastAsia" w:ascii="宋体" w:hAnsi="宋体" w:eastAsia="宋体" w:cs="宋体"/>
          <w:sz w:val="24"/>
          <w:szCs w:val="24"/>
        </w:rPr>
      </w:pPr>
      <w:r>
        <w:rPr>
          <w:rFonts w:hint="eastAsia" w:ascii="宋体" w:hAnsi="宋体" w:eastAsia="宋体" w:cs="宋体"/>
          <w:sz w:val="24"/>
          <w:szCs w:val="24"/>
        </w:rPr>
        <w:t>供  货  人：</w:t>
      </w:r>
      <w:r>
        <w:rPr>
          <w:rFonts w:hint="eastAsia" w:ascii="宋体" w:hAnsi="宋体" w:eastAsia="宋体" w:cs="宋体"/>
          <w:b/>
          <w:bCs/>
          <w:sz w:val="24"/>
          <w:szCs w:val="24"/>
        </w:rPr>
        <w:t>【      】</w:t>
      </w:r>
      <w:r>
        <w:rPr>
          <w:rFonts w:hint="eastAsia" w:ascii="宋体" w:hAnsi="宋体" w:eastAsia="宋体" w:cs="宋体"/>
          <w:sz w:val="24"/>
          <w:szCs w:val="24"/>
        </w:rPr>
        <w:t>（以下称“乙方”）</w:t>
      </w:r>
    </w:p>
    <w:p w14:paraId="33B15AC3">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b/>
          <w:bCs/>
          <w:sz w:val="24"/>
          <w:szCs w:val="24"/>
        </w:rPr>
        <w:t>【      】</w:t>
      </w:r>
    </w:p>
    <w:p w14:paraId="1175ADAF">
      <w:pPr>
        <w:spacing w:line="360" w:lineRule="auto"/>
        <w:rPr>
          <w:rFonts w:hint="eastAsia" w:ascii="宋体" w:hAnsi="宋体" w:eastAsia="宋体" w:cs="宋体"/>
          <w:sz w:val="24"/>
          <w:szCs w:val="24"/>
        </w:rPr>
      </w:pPr>
      <w:r>
        <w:rPr>
          <w:rFonts w:hint="eastAsia" w:ascii="宋体" w:hAnsi="宋体" w:eastAsia="宋体" w:cs="宋体"/>
          <w:sz w:val="24"/>
          <w:szCs w:val="24"/>
        </w:rPr>
        <w:t>注册  地址：</w:t>
      </w:r>
      <w:r>
        <w:rPr>
          <w:rFonts w:hint="eastAsia" w:ascii="宋体" w:hAnsi="宋体" w:eastAsia="宋体" w:cs="宋体"/>
          <w:b/>
          <w:bCs/>
          <w:sz w:val="24"/>
          <w:szCs w:val="24"/>
        </w:rPr>
        <w:t>【      】</w:t>
      </w:r>
    </w:p>
    <w:p w14:paraId="03BB132F">
      <w:pPr>
        <w:spacing w:line="360" w:lineRule="auto"/>
        <w:rPr>
          <w:rFonts w:hint="eastAsia" w:ascii="宋体" w:hAnsi="宋体" w:eastAsia="宋体" w:cs="宋体"/>
          <w:sz w:val="24"/>
          <w:szCs w:val="24"/>
        </w:rPr>
      </w:pPr>
      <w:r>
        <w:rPr>
          <w:rFonts w:hint="eastAsia" w:ascii="宋体" w:hAnsi="宋体" w:eastAsia="宋体" w:cs="宋体"/>
          <w:sz w:val="24"/>
          <w:szCs w:val="24"/>
        </w:rPr>
        <w:t>邮政  编码：</w:t>
      </w:r>
      <w:r>
        <w:rPr>
          <w:rFonts w:hint="eastAsia" w:ascii="宋体" w:hAnsi="宋体" w:eastAsia="宋体" w:cs="宋体"/>
          <w:b/>
          <w:bCs/>
          <w:sz w:val="24"/>
          <w:szCs w:val="24"/>
        </w:rPr>
        <w:t>【      】</w:t>
      </w:r>
    </w:p>
    <w:p w14:paraId="79CEEBB8">
      <w:pPr>
        <w:spacing w:line="360" w:lineRule="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b/>
          <w:bCs/>
          <w:sz w:val="24"/>
          <w:szCs w:val="24"/>
        </w:rPr>
        <w:t>【      】</w:t>
      </w:r>
    </w:p>
    <w:p w14:paraId="2BC6A106">
      <w:pPr>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b/>
          <w:bCs/>
          <w:sz w:val="24"/>
          <w:szCs w:val="24"/>
        </w:rPr>
        <w:t>【      】</w:t>
      </w:r>
    </w:p>
    <w:p w14:paraId="78B8EBE1">
      <w:pPr>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b/>
          <w:bCs/>
          <w:sz w:val="24"/>
          <w:szCs w:val="24"/>
        </w:rPr>
        <w:t>【      】</w:t>
      </w:r>
    </w:p>
    <w:p w14:paraId="2CD1640B">
      <w:pPr>
        <w:spacing w:line="360" w:lineRule="auto"/>
        <w:rPr>
          <w:rFonts w:hint="eastAsia" w:ascii="宋体" w:hAnsi="宋体" w:eastAsia="宋体" w:cs="宋体"/>
          <w:sz w:val="24"/>
          <w:szCs w:val="24"/>
        </w:rPr>
      </w:pPr>
      <w:r>
        <w:rPr>
          <w:rFonts w:hint="eastAsia" w:ascii="宋体" w:hAnsi="宋体" w:eastAsia="宋体" w:cs="宋体"/>
          <w:sz w:val="24"/>
          <w:szCs w:val="24"/>
        </w:rPr>
        <w:t>电子  邮件：</w:t>
      </w:r>
      <w:r>
        <w:rPr>
          <w:rFonts w:hint="eastAsia" w:ascii="宋体" w:hAnsi="宋体" w:eastAsia="宋体" w:cs="宋体"/>
          <w:b/>
          <w:bCs/>
          <w:sz w:val="24"/>
          <w:szCs w:val="24"/>
        </w:rPr>
        <w:t>【      】</w:t>
      </w:r>
    </w:p>
    <w:p w14:paraId="35CD6724">
      <w:pPr>
        <w:spacing w:line="360" w:lineRule="auto"/>
        <w:rPr>
          <w:rFonts w:hint="eastAsia" w:ascii="宋体" w:hAnsi="宋体" w:eastAsia="宋体" w:cs="宋体"/>
          <w:sz w:val="24"/>
          <w:szCs w:val="24"/>
        </w:rPr>
      </w:pPr>
    </w:p>
    <w:p w14:paraId="14A7C52E">
      <w:pPr>
        <w:spacing w:line="360" w:lineRule="auto"/>
        <w:rPr>
          <w:rFonts w:hint="eastAsia" w:ascii="宋体" w:hAnsi="宋体" w:eastAsia="宋体" w:cs="宋体"/>
          <w:sz w:val="24"/>
          <w:szCs w:val="24"/>
        </w:rPr>
      </w:pPr>
      <w:r>
        <w:rPr>
          <w:rFonts w:hint="eastAsia" w:ascii="宋体" w:hAnsi="宋体" w:eastAsia="宋体" w:cs="宋体"/>
          <w:sz w:val="24"/>
          <w:szCs w:val="24"/>
        </w:rPr>
        <w:t>鉴于：</w:t>
      </w:r>
    </w:p>
    <w:p w14:paraId="4D338B29">
      <w:pPr>
        <w:pStyle w:val="42"/>
        <w:numPr>
          <w:ilvl w:val="0"/>
          <w:numId w:val="51"/>
        </w:numPr>
        <w:tabs>
          <w:tab w:val="left" w:pos="993"/>
        </w:tabs>
        <w:spacing w:line="360" w:lineRule="auto"/>
        <w:ind w:left="0" w:firstLine="567"/>
        <w:rPr>
          <w:rFonts w:hint="eastAsia" w:ascii="宋体" w:hAnsi="宋体" w:eastAsia="宋体" w:cs="宋体"/>
          <w:sz w:val="24"/>
          <w:szCs w:val="24"/>
        </w:rPr>
      </w:pPr>
      <w:r>
        <w:rPr>
          <w:rFonts w:hint="eastAsia" w:ascii="宋体" w:hAnsi="宋体" w:eastAsia="宋体" w:cs="宋体"/>
          <w:sz w:val="24"/>
          <w:szCs w:val="24"/>
        </w:rPr>
        <w:t>“甲方”根据【 】年【 】月【 】日中国进出口银行【   】项目(以下简称“本项目”)的□招标□成交结果，同意接受“乙方”为本项目采购所做的□投标文件□报价文件；</w:t>
      </w:r>
    </w:p>
    <w:p w14:paraId="5CD60035">
      <w:pPr>
        <w:pStyle w:val="42"/>
        <w:numPr>
          <w:ilvl w:val="0"/>
          <w:numId w:val="51"/>
        </w:numPr>
        <w:tabs>
          <w:tab w:val="left" w:pos="993"/>
        </w:tabs>
        <w:spacing w:line="360" w:lineRule="auto"/>
        <w:ind w:left="0" w:firstLine="567"/>
        <w:rPr>
          <w:rFonts w:hint="eastAsia" w:ascii="宋体" w:hAnsi="宋体" w:eastAsia="宋体" w:cs="宋体"/>
          <w:sz w:val="24"/>
          <w:szCs w:val="24"/>
        </w:rPr>
      </w:pPr>
      <w:r>
        <w:rPr>
          <w:rFonts w:hint="eastAsia" w:ascii="宋体" w:hAnsi="宋体" w:eastAsia="宋体" w:cs="宋体"/>
          <w:sz w:val="24"/>
          <w:szCs w:val="24"/>
        </w:rPr>
        <w:t>“乙方”是一家在中华人民共和国登记注册并合法存续的□有限责任公司□事业单位法人，具有提供本项目“货物”及相关服务的相应资质和能力。</w:t>
      </w:r>
    </w:p>
    <w:p w14:paraId="3397A855">
      <w:pPr>
        <w:spacing w:line="360" w:lineRule="auto"/>
        <w:rPr>
          <w:rFonts w:hint="eastAsia" w:ascii="宋体" w:hAnsi="宋体" w:eastAsia="宋体" w:cs="宋体"/>
          <w:sz w:val="24"/>
          <w:szCs w:val="24"/>
        </w:rPr>
      </w:pPr>
    </w:p>
    <w:p w14:paraId="4310E9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为明确双方的权利和义务，根据中华人民共和国有关法律、法规的规定，双方经协商一致，特订立“本合同”。</w:t>
      </w:r>
    </w:p>
    <w:p w14:paraId="7AFB4F1A">
      <w:pPr>
        <w:spacing w:line="360" w:lineRule="auto"/>
        <w:rPr>
          <w:rFonts w:hint="eastAsia" w:ascii="宋体" w:hAnsi="宋体" w:eastAsia="宋体" w:cs="宋体"/>
          <w:sz w:val="24"/>
          <w:szCs w:val="24"/>
        </w:rPr>
      </w:pPr>
    </w:p>
    <w:p w14:paraId="48481153">
      <w:pPr>
        <w:pStyle w:val="4"/>
        <w:spacing w:line="360" w:lineRule="auto"/>
        <w:rPr>
          <w:rFonts w:hint="eastAsia" w:ascii="宋体" w:hAnsi="宋体" w:eastAsia="宋体" w:cs="宋体"/>
          <w:sz w:val="24"/>
          <w:szCs w:val="24"/>
        </w:rPr>
      </w:pPr>
      <w:bookmarkStart w:id="540" w:name="_Toc321836923"/>
      <w:r>
        <w:rPr>
          <w:rFonts w:hint="eastAsia" w:ascii="宋体" w:hAnsi="宋体" w:eastAsia="宋体" w:cs="宋体"/>
          <w:sz w:val="24"/>
          <w:szCs w:val="24"/>
          <w:lang w:val="en-US" w:eastAsia="zh-CN"/>
        </w:rPr>
        <w:t xml:space="preserve">第一条 </w:t>
      </w:r>
      <w:r>
        <w:rPr>
          <w:rFonts w:hint="eastAsia" w:ascii="宋体" w:hAnsi="宋体" w:eastAsia="宋体" w:cs="宋体"/>
          <w:sz w:val="24"/>
          <w:szCs w:val="24"/>
        </w:rPr>
        <w:t>定义和解释</w:t>
      </w:r>
      <w:bookmarkEnd w:id="540"/>
    </w:p>
    <w:p w14:paraId="04E3D8D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“工作日”系指中华人民共和国（不含香港、澳门、台湾地区）区域内除法定休息日外的营业日。</w:t>
      </w:r>
    </w:p>
    <w:p w14:paraId="6511703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“货物”系指“本合同”第三章所列明的符合相关标准、质量要求，并符合“本合同”目的的货物。</w:t>
      </w:r>
    </w:p>
    <w:p w14:paraId="1A530A3B">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sz w:val="24"/>
          <w:szCs w:val="24"/>
        </w:rPr>
        <w:t>最终验收</w:t>
      </w:r>
      <w:r>
        <w:rPr>
          <w:rFonts w:hint="eastAsia" w:ascii="宋体" w:hAnsi="宋体" w:eastAsia="宋体" w:cs="宋体"/>
          <w:kern w:val="0"/>
          <w:sz w:val="24"/>
          <w:szCs w:val="24"/>
        </w:rPr>
        <w:t>”系指“甲方”在其办公地点或“货物”实际使用地点经安装、调试或试运行等最终确定全部收到的“货物”品质符合“本合同”要求的验收行为。</w:t>
      </w:r>
    </w:p>
    <w:p w14:paraId="327B1049">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“装运报告书”系指“本合同”7.1条规定的“乙方”在发货前出具的“货物”“装运报告书”。</w:t>
      </w:r>
    </w:p>
    <w:p w14:paraId="53ECA27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“质量问题通知书”系指“本合同”15.1条规定的“甲方”向“乙方”发出的书面通知文件。</w:t>
      </w:r>
    </w:p>
    <w:p w14:paraId="693696B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“不可抗力”系指除甲乙双方故意或过失导致的违约事件外，双方无法控制、不可预见的事件，包括但不限于：战争、火灾、洪水、台风、地震以及其它“甲方”和“乙方”共同商定的其他事件。</w:t>
      </w:r>
    </w:p>
    <w:p w14:paraId="44948EB5">
      <w:pPr>
        <w:spacing w:line="360" w:lineRule="auto"/>
        <w:ind w:firstLine="480" w:firstLineChars="200"/>
        <w:rPr>
          <w:rFonts w:hint="eastAsia" w:ascii="宋体" w:hAnsi="宋体" w:eastAsia="宋体" w:cs="宋体"/>
          <w:sz w:val="24"/>
          <w:szCs w:val="24"/>
        </w:rPr>
      </w:pPr>
    </w:p>
    <w:p w14:paraId="4993C5AB">
      <w:pPr>
        <w:pStyle w:val="4"/>
        <w:spacing w:line="360" w:lineRule="auto"/>
        <w:rPr>
          <w:rFonts w:hint="eastAsia" w:ascii="宋体" w:hAnsi="宋体" w:eastAsia="宋体" w:cs="宋体"/>
          <w:sz w:val="24"/>
          <w:szCs w:val="24"/>
        </w:rPr>
      </w:pPr>
      <w:bookmarkStart w:id="541" w:name="_Toc321836924"/>
      <w:r>
        <w:rPr>
          <w:rFonts w:hint="eastAsia" w:ascii="宋体" w:hAnsi="宋体" w:eastAsia="宋体" w:cs="宋体"/>
          <w:sz w:val="24"/>
          <w:szCs w:val="24"/>
          <w:lang w:val="en-US" w:eastAsia="zh-CN"/>
        </w:rPr>
        <w:t xml:space="preserve">第二条 </w:t>
      </w:r>
      <w:r>
        <w:rPr>
          <w:rFonts w:hint="eastAsia" w:ascii="宋体" w:hAnsi="宋体" w:eastAsia="宋体" w:cs="宋体"/>
          <w:sz w:val="24"/>
          <w:szCs w:val="24"/>
        </w:rPr>
        <w:t>合同的组成</w:t>
      </w:r>
      <w:bookmarkEnd w:id="541"/>
    </w:p>
    <w:p w14:paraId="439C6393">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“本合同”签订后经双方授权代表正式签署的对“本合同”的修改或补充（如有）；</w:t>
      </w:r>
    </w:p>
    <w:p w14:paraId="73A007D4">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“本合同”条款；</w:t>
      </w:r>
    </w:p>
    <w:p w14:paraId="62279FA8">
      <w:pPr>
        <w:pStyle w:val="42"/>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2.3   技术规格及要求；</w:t>
      </w:r>
    </w:p>
    <w:p w14:paraId="744F7DE5">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2.4   中标通知书(或成交通知书)；</w:t>
      </w:r>
    </w:p>
    <w:p w14:paraId="5C60C292">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2.5   投标文件(或报价文件)；</w:t>
      </w:r>
    </w:p>
    <w:p w14:paraId="37050075">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2.6   其它经双方确认的文件。</w:t>
      </w:r>
    </w:p>
    <w:p w14:paraId="7EE78103">
      <w:pPr>
        <w:pStyle w:val="5"/>
        <w:spacing w:line="360" w:lineRule="auto"/>
        <w:ind w:firstLine="560"/>
        <w:rPr>
          <w:rFonts w:hint="eastAsia" w:ascii="宋体" w:hAnsi="宋体" w:eastAsia="宋体" w:cs="宋体"/>
          <w:sz w:val="24"/>
          <w:szCs w:val="24"/>
        </w:rPr>
      </w:pPr>
      <w:r>
        <w:rPr>
          <w:rFonts w:hint="eastAsia" w:ascii="宋体" w:hAnsi="宋体" w:eastAsia="宋体" w:cs="宋体"/>
          <w:sz w:val="24"/>
          <w:szCs w:val="24"/>
        </w:rPr>
        <w:t>上述所指合同文件应认为是互相补充和解释的，如有解释不明或互相矛盾之处，以其所列内容先后顺序为准。</w:t>
      </w:r>
    </w:p>
    <w:p w14:paraId="527DD650">
      <w:pPr>
        <w:pStyle w:val="5"/>
        <w:spacing w:line="360" w:lineRule="auto"/>
        <w:ind w:firstLine="0" w:firstLineChars="0"/>
        <w:rPr>
          <w:rFonts w:hint="eastAsia" w:ascii="宋体" w:hAnsi="宋体" w:eastAsia="宋体" w:cs="宋体"/>
          <w:sz w:val="24"/>
          <w:szCs w:val="24"/>
        </w:rPr>
      </w:pPr>
    </w:p>
    <w:p w14:paraId="062CBF1B">
      <w:pPr>
        <w:pStyle w:val="4"/>
        <w:spacing w:line="360" w:lineRule="auto"/>
        <w:rPr>
          <w:rFonts w:hint="eastAsia" w:ascii="宋体" w:hAnsi="宋体" w:eastAsia="宋体" w:cs="宋体"/>
          <w:sz w:val="24"/>
          <w:szCs w:val="24"/>
        </w:rPr>
      </w:pPr>
      <w:bookmarkStart w:id="542" w:name="_Toc321836925"/>
      <w:r>
        <w:rPr>
          <w:rFonts w:hint="eastAsia" w:ascii="宋体" w:hAnsi="宋体" w:eastAsia="宋体" w:cs="宋体"/>
          <w:sz w:val="24"/>
          <w:szCs w:val="24"/>
          <w:lang w:val="en-US" w:eastAsia="zh-CN"/>
        </w:rPr>
        <w:t xml:space="preserve">第三条 </w:t>
      </w:r>
      <w:r>
        <w:rPr>
          <w:rFonts w:hint="eastAsia" w:ascii="宋体" w:hAnsi="宋体" w:eastAsia="宋体" w:cs="宋体"/>
          <w:sz w:val="24"/>
          <w:szCs w:val="24"/>
        </w:rPr>
        <w:t>合同标的</w:t>
      </w:r>
      <w:bookmarkEnd w:id="542"/>
    </w:p>
    <w:tbl>
      <w:tblPr>
        <w:tblStyle w:val="77"/>
        <w:tblW w:w="0" w:type="auto"/>
        <w:tblInd w:w="-176" w:type="dxa"/>
        <w:tblLayout w:type="fixed"/>
        <w:tblCellMar>
          <w:top w:w="0" w:type="dxa"/>
          <w:left w:w="108" w:type="dxa"/>
          <w:bottom w:w="0" w:type="dxa"/>
          <w:right w:w="108" w:type="dxa"/>
        </w:tblCellMar>
      </w:tblPr>
      <w:tblGrid>
        <w:gridCol w:w="865"/>
        <w:gridCol w:w="1516"/>
        <w:gridCol w:w="2940"/>
        <w:gridCol w:w="951"/>
        <w:gridCol w:w="992"/>
        <w:gridCol w:w="992"/>
        <w:gridCol w:w="1100"/>
      </w:tblGrid>
      <w:tr w14:paraId="4108C5B2">
        <w:tblPrEx>
          <w:tblCellMar>
            <w:top w:w="0" w:type="dxa"/>
            <w:left w:w="108" w:type="dxa"/>
            <w:bottom w:w="0" w:type="dxa"/>
            <w:right w:w="108" w:type="dxa"/>
          </w:tblCellMar>
        </w:tblPrEx>
        <w:trPr>
          <w:trHeight w:val="738"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DDA55AA">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序号</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D98CD16">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“货物”名称</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90A9DE4">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型号规格配置</w:t>
            </w:r>
          </w:p>
          <w:p w14:paraId="56DB9BC3">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及技术参数</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B6D0584">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单价(元)</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AA4515">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数量(件)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BFA790">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合价(元)</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4A71BB5">
            <w:pPr>
              <w:pStyle w:val="4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备注</w:t>
            </w:r>
          </w:p>
        </w:tc>
      </w:tr>
      <w:tr w14:paraId="63F251B4">
        <w:tblPrEx>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3EE29A0C">
            <w:pPr>
              <w:pStyle w:val="42"/>
              <w:spacing w:line="360" w:lineRule="auto"/>
              <w:ind w:firstLine="600" w:firstLineChars="250"/>
              <w:rPr>
                <w:rFonts w:hint="eastAsia" w:ascii="宋体" w:hAnsi="宋体" w:eastAsia="宋体" w:cs="宋体"/>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8F4B5BF">
            <w:pPr>
              <w:pStyle w:val="42"/>
              <w:spacing w:line="360" w:lineRule="auto"/>
              <w:ind w:left="0" w:leftChars="0" w:firstLine="0" w:firstLineChars="0"/>
              <w:rPr>
                <w:rFonts w:hint="eastAsia" w:ascii="宋体" w:hAnsi="宋体" w:eastAsia="宋体" w:cs="宋体"/>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1FE8DBE">
            <w:pPr>
              <w:pStyle w:val="42"/>
              <w:spacing w:line="360" w:lineRule="auto"/>
              <w:ind w:left="0" w:leftChars="0" w:firstLine="0" w:firstLineChars="0"/>
              <w:rPr>
                <w:rFonts w:hint="eastAsia" w:ascii="宋体" w:hAnsi="宋体" w:eastAsia="宋体" w:cs="宋体"/>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214F170A">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B686EF">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A37B32">
            <w:pPr>
              <w:pStyle w:val="42"/>
              <w:spacing w:line="360" w:lineRule="auto"/>
              <w:ind w:left="0" w:leftChars="0" w:firstLine="0" w:firstLineChars="0"/>
              <w:rPr>
                <w:rFonts w:hint="eastAsia" w:ascii="宋体" w:hAnsi="宋体" w:eastAsia="宋体" w:cs="宋体"/>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1CC4517">
            <w:pPr>
              <w:pStyle w:val="42"/>
              <w:spacing w:line="360" w:lineRule="auto"/>
              <w:ind w:left="0" w:leftChars="0" w:firstLine="0" w:firstLineChars="0"/>
              <w:rPr>
                <w:rFonts w:hint="eastAsia" w:ascii="宋体" w:hAnsi="宋体" w:eastAsia="宋体" w:cs="宋体"/>
                <w:sz w:val="24"/>
                <w:szCs w:val="24"/>
              </w:rPr>
            </w:pPr>
          </w:p>
        </w:tc>
      </w:tr>
      <w:tr w14:paraId="1DE97448">
        <w:tblPrEx>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2228E070">
            <w:pPr>
              <w:pStyle w:val="42"/>
              <w:spacing w:line="360" w:lineRule="auto"/>
              <w:ind w:firstLine="600" w:firstLineChars="250"/>
              <w:rPr>
                <w:rFonts w:hint="eastAsia" w:ascii="宋体" w:hAnsi="宋体" w:eastAsia="宋体" w:cs="宋体"/>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9F7C9DD">
            <w:pPr>
              <w:pStyle w:val="42"/>
              <w:spacing w:line="360" w:lineRule="auto"/>
              <w:ind w:left="0" w:leftChars="0" w:firstLine="0" w:firstLineChars="0"/>
              <w:rPr>
                <w:rFonts w:hint="eastAsia" w:ascii="宋体" w:hAnsi="宋体" w:eastAsia="宋体" w:cs="宋体"/>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700971B2">
            <w:pPr>
              <w:pStyle w:val="42"/>
              <w:spacing w:line="360" w:lineRule="auto"/>
              <w:ind w:left="0" w:leftChars="0" w:firstLine="0" w:firstLineChars="0"/>
              <w:rPr>
                <w:rFonts w:hint="eastAsia" w:ascii="宋体" w:hAnsi="宋体" w:eastAsia="宋体" w:cs="宋体"/>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501BC0C7">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A18DCEB">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69376C">
            <w:pPr>
              <w:pStyle w:val="42"/>
              <w:spacing w:line="360" w:lineRule="auto"/>
              <w:ind w:left="0" w:leftChars="0" w:firstLine="0" w:firstLineChars="0"/>
              <w:rPr>
                <w:rFonts w:hint="eastAsia" w:ascii="宋体" w:hAnsi="宋体" w:eastAsia="宋体" w:cs="宋体"/>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40C957D">
            <w:pPr>
              <w:pStyle w:val="42"/>
              <w:spacing w:line="360" w:lineRule="auto"/>
              <w:ind w:left="0" w:leftChars="0" w:firstLine="0" w:firstLineChars="0"/>
              <w:rPr>
                <w:rFonts w:hint="eastAsia" w:ascii="宋体" w:hAnsi="宋体" w:eastAsia="宋体" w:cs="宋体"/>
                <w:sz w:val="24"/>
                <w:szCs w:val="24"/>
              </w:rPr>
            </w:pPr>
          </w:p>
        </w:tc>
      </w:tr>
      <w:tr w14:paraId="6FCFE738">
        <w:tblPrEx>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3A53B6A3">
            <w:pPr>
              <w:pStyle w:val="42"/>
              <w:spacing w:line="360" w:lineRule="auto"/>
              <w:ind w:firstLine="600" w:firstLineChars="250"/>
              <w:rPr>
                <w:rFonts w:hint="eastAsia" w:ascii="宋体" w:hAnsi="宋体" w:eastAsia="宋体" w:cs="宋体"/>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9A8911D">
            <w:pPr>
              <w:pStyle w:val="42"/>
              <w:spacing w:line="360" w:lineRule="auto"/>
              <w:ind w:left="0" w:leftChars="0" w:firstLine="0" w:firstLineChars="0"/>
              <w:rPr>
                <w:rFonts w:hint="eastAsia" w:ascii="宋体" w:hAnsi="宋体" w:eastAsia="宋体" w:cs="宋体"/>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788E3C60">
            <w:pPr>
              <w:pStyle w:val="42"/>
              <w:spacing w:line="360" w:lineRule="auto"/>
              <w:ind w:left="0" w:leftChars="0" w:firstLine="0" w:firstLineChars="0"/>
              <w:rPr>
                <w:rFonts w:hint="eastAsia" w:ascii="宋体" w:hAnsi="宋体" w:eastAsia="宋体" w:cs="宋体"/>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6EEF72F5">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393741">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4E9D19">
            <w:pPr>
              <w:pStyle w:val="42"/>
              <w:spacing w:line="360" w:lineRule="auto"/>
              <w:ind w:left="0" w:leftChars="0" w:firstLine="0" w:firstLineChars="0"/>
              <w:rPr>
                <w:rFonts w:hint="eastAsia" w:ascii="宋体" w:hAnsi="宋体" w:eastAsia="宋体" w:cs="宋体"/>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500B513">
            <w:pPr>
              <w:pStyle w:val="42"/>
              <w:spacing w:line="360" w:lineRule="auto"/>
              <w:ind w:left="0" w:leftChars="0" w:firstLine="0" w:firstLineChars="0"/>
              <w:rPr>
                <w:rFonts w:hint="eastAsia" w:ascii="宋体" w:hAnsi="宋体" w:eastAsia="宋体" w:cs="宋体"/>
                <w:sz w:val="24"/>
                <w:szCs w:val="24"/>
              </w:rPr>
            </w:pPr>
          </w:p>
        </w:tc>
      </w:tr>
      <w:tr w14:paraId="7740C95D">
        <w:tblPrEx>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36CB7802">
            <w:pPr>
              <w:pStyle w:val="42"/>
              <w:spacing w:line="360" w:lineRule="auto"/>
              <w:ind w:firstLine="600" w:firstLineChars="250"/>
              <w:rPr>
                <w:rFonts w:hint="eastAsia" w:ascii="宋体" w:hAnsi="宋体" w:eastAsia="宋体" w:cs="宋体"/>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76D479D">
            <w:pPr>
              <w:pStyle w:val="42"/>
              <w:spacing w:line="360" w:lineRule="auto"/>
              <w:ind w:left="0" w:leftChars="0" w:firstLine="0" w:firstLineChars="0"/>
              <w:rPr>
                <w:rFonts w:hint="eastAsia" w:ascii="宋体" w:hAnsi="宋体" w:eastAsia="宋体" w:cs="宋体"/>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D5954A0">
            <w:pPr>
              <w:pStyle w:val="42"/>
              <w:spacing w:line="360" w:lineRule="auto"/>
              <w:ind w:left="0" w:leftChars="0" w:firstLine="0" w:firstLineChars="0"/>
              <w:rPr>
                <w:rFonts w:hint="eastAsia" w:ascii="宋体" w:hAnsi="宋体" w:eastAsia="宋体" w:cs="宋体"/>
                <w:sz w:val="24"/>
                <w:szCs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0B68A003">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B559B03">
            <w:pPr>
              <w:pStyle w:val="42"/>
              <w:spacing w:line="360" w:lineRule="auto"/>
              <w:ind w:left="0" w:leftChars="0" w:firstLine="0" w:firstLineChars="0"/>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1F9BA63">
            <w:pPr>
              <w:pStyle w:val="42"/>
              <w:spacing w:line="360" w:lineRule="auto"/>
              <w:ind w:left="0" w:leftChars="0" w:firstLine="0" w:firstLineChars="0"/>
              <w:rPr>
                <w:rFonts w:hint="eastAsia" w:ascii="宋体" w:hAnsi="宋体" w:eastAsia="宋体" w:cs="宋体"/>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47364B3">
            <w:pPr>
              <w:pStyle w:val="42"/>
              <w:spacing w:line="360" w:lineRule="auto"/>
              <w:ind w:left="0" w:leftChars="0" w:firstLine="0" w:firstLineChars="0"/>
              <w:rPr>
                <w:rFonts w:hint="eastAsia" w:ascii="宋体" w:hAnsi="宋体" w:eastAsia="宋体" w:cs="宋体"/>
                <w:sz w:val="24"/>
                <w:szCs w:val="24"/>
              </w:rPr>
            </w:pPr>
          </w:p>
        </w:tc>
      </w:tr>
    </w:tbl>
    <w:p w14:paraId="4FE5FF5F">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（合同价款包括</w:t>
      </w:r>
      <w:r>
        <w:rPr>
          <w:rFonts w:hint="eastAsia" w:ascii="宋体" w:hAnsi="宋体" w:eastAsia="宋体" w:cs="宋体"/>
          <w:color w:val="000000"/>
          <w:sz w:val="24"/>
          <w:szCs w:val="24"/>
        </w:rPr>
        <w:t>货款、标准配件、备品备件、专用工具、包装、运输、装卸、保险、税费、货到就位以及安装、调试、培训、保修等伴随服务及一切税费和费用</w:t>
      </w:r>
      <w:r>
        <w:rPr>
          <w:rFonts w:hint="eastAsia" w:ascii="宋体" w:hAnsi="宋体" w:eastAsia="宋体" w:cs="宋体"/>
          <w:sz w:val="24"/>
          <w:szCs w:val="24"/>
        </w:rPr>
        <w:t>及其他因本项目而产生的一切费用）。</w:t>
      </w:r>
    </w:p>
    <w:p w14:paraId="131EC851">
      <w:pPr>
        <w:pStyle w:val="5"/>
        <w:spacing w:line="360" w:lineRule="auto"/>
        <w:ind w:left="1065" w:firstLine="0" w:firstLineChars="0"/>
        <w:rPr>
          <w:rFonts w:hint="eastAsia" w:ascii="宋体" w:hAnsi="宋体" w:eastAsia="宋体" w:cs="宋体"/>
          <w:sz w:val="24"/>
          <w:szCs w:val="24"/>
        </w:rPr>
      </w:pPr>
    </w:p>
    <w:p w14:paraId="2EE1F346">
      <w:pPr>
        <w:pStyle w:val="4"/>
        <w:spacing w:line="360" w:lineRule="auto"/>
        <w:rPr>
          <w:rFonts w:hint="eastAsia" w:ascii="宋体" w:hAnsi="宋体" w:eastAsia="宋体" w:cs="宋体"/>
          <w:sz w:val="24"/>
          <w:szCs w:val="24"/>
        </w:rPr>
      </w:pPr>
      <w:bookmarkStart w:id="543" w:name="_Toc321836926"/>
      <w:r>
        <w:rPr>
          <w:rFonts w:hint="eastAsia" w:ascii="宋体" w:hAnsi="宋体" w:eastAsia="宋体" w:cs="宋体"/>
          <w:sz w:val="24"/>
          <w:szCs w:val="24"/>
          <w:lang w:val="en-US" w:eastAsia="zh-CN"/>
        </w:rPr>
        <w:t xml:space="preserve">第四条 </w:t>
      </w:r>
      <w:r>
        <w:rPr>
          <w:rFonts w:hint="eastAsia" w:ascii="宋体" w:hAnsi="宋体" w:eastAsia="宋体" w:cs="宋体"/>
          <w:sz w:val="24"/>
          <w:szCs w:val="24"/>
        </w:rPr>
        <w:t>合同价款及支付</w:t>
      </w:r>
      <w:bookmarkEnd w:id="543"/>
    </w:p>
    <w:p w14:paraId="7A52ED1F">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合同金额：</w:t>
      </w:r>
    </w:p>
    <w:p w14:paraId="6DF9E367">
      <w:pPr>
        <w:pStyle w:val="42"/>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人民币【  】元(大写)</w:t>
      </w:r>
    </w:p>
    <w:p w14:paraId="69B1BC90">
      <w:pPr>
        <w:pStyle w:val="42"/>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人民币 【  】元 (小写)</w:t>
      </w:r>
    </w:p>
    <w:p w14:paraId="6344CF4A">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“本合同”付款方式为：</w:t>
      </w:r>
    </w:p>
    <w:p w14:paraId="3B443E7E">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一次性支付：</w:t>
      </w:r>
    </w:p>
    <w:p w14:paraId="15F6FB16">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“货物”交付并经“甲方”“最终验收”合格及收到“乙方”提供的全部单据后【</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】个“工作日”内支付全部货款。</w:t>
      </w:r>
    </w:p>
    <w:p w14:paraId="354C14D2">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4.3 “甲方”应在收到“乙方”提供的下列单据，并经审核合格后及时支付货款</w:t>
      </w:r>
      <w:r>
        <w:rPr>
          <w:rStyle w:val="96"/>
          <w:rFonts w:hint="eastAsia" w:ascii="宋体" w:hAnsi="宋体" w:eastAsia="宋体" w:cs="宋体"/>
          <w:kern w:val="0"/>
          <w:sz w:val="24"/>
          <w:szCs w:val="24"/>
        </w:rPr>
        <w:footnoteReference w:id="0"/>
      </w:r>
      <w:r>
        <w:rPr>
          <w:rFonts w:hint="eastAsia" w:ascii="宋体" w:hAnsi="宋体" w:eastAsia="宋体" w:cs="宋体"/>
          <w:kern w:val="0"/>
          <w:sz w:val="24"/>
          <w:szCs w:val="24"/>
        </w:rPr>
        <w:t>：</w:t>
      </w:r>
    </w:p>
    <w:p w14:paraId="1A3BE77A">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（1） 发票原件；</w:t>
      </w:r>
    </w:p>
    <w:p w14:paraId="2C0148EB">
      <w:pPr>
        <w:widowControl/>
        <w:tabs>
          <w:tab w:val="left" w:pos="1418"/>
          <w:tab w:val="left" w:pos="1560"/>
        </w:tabs>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（2） 运输单据；</w:t>
      </w:r>
    </w:p>
    <w:p w14:paraId="41EF6F78">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（3） “装运报告书”；</w:t>
      </w:r>
    </w:p>
    <w:p w14:paraId="669BBF36">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（4） “货物”质量检验证书；</w:t>
      </w:r>
    </w:p>
    <w:p w14:paraId="4B1615A0">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（5） “货物”经“最终验收”合格后的验收单；</w:t>
      </w:r>
    </w:p>
    <w:p w14:paraId="35BDE8CC">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（6） 其他依“甲方”内部程序需要由“乙方”提供的单据。</w:t>
      </w:r>
    </w:p>
    <w:p w14:paraId="19D43FAE">
      <w:pPr>
        <w:pStyle w:val="5"/>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4.4 合同的具体支付方式，由甲乙双方另行协商确定。</w:t>
      </w:r>
    </w:p>
    <w:p w14:paraId="7CA10E25">
      <w:pPr>
        <w:pStyle w:val="5"/>
        <w:spacing w:line="360" w:lineRule="auto"/>
        <w:ind w:firstLineChars="0"/>
        <w:rPr>
          <w:rFonts w:hint="eastAsia" w:ascii="宋体" w:hAnsi="宋体" w:eastAsia="宋体" w:cs="宋体"/>
          <w:sz w:val="24"/>
          <w:szCs w:val="24"/>
        </w:rPr>
      </w:pPr>
    </w:p>
    <w:p w14:paraId="12AC0B0A">
      <w:pPr>
        <w:pStyle w:val="4"/>
        <w:spacing w:line="360" w:lineRule="auto"/>
        <w:rPr>
          <w:rFonts w:hint="eastAsia" w:ascii="宋体" w:hAnsi="宋体" w:eastAsia="宋体" w:cs="宋体"/>
          <w:sz w:val="24"/>
          <w:szCs w:val="24"/>
        </w:rPr>
      </w:pPr>
      <w:bookmarkStart w:id="544" w:name="_Toc321836927"/>
      <w:r>
        <w:rPr>
          <w:rFonts w:hint="eastAsia" w:ascii="宋体" w:hAnsi="宋体" w:eastAsia="宋体" w:cs="宋体"/>
          <w:sz w:val="24"/>
          <w:szCs w:val="24"/>
          <w:lang w:val="en-US" w:eastAsia="zh-CN"/>
        </w:rPr>
        <w:t xml:space="preserve">第五条 </w:t>
      </w:r>
      <w:r>
        <w:rPr>
          <w:rFonts w:hint="eastAsia" w:ascii="宋体" w:hAnsi="宋体" w:eastAsia="宋体" w:cs="宋体"/>
          <w:sz w:val="24"/>
          <w:szCs w:val="24"/>
        </w:rPr>
        <w:t>合同标的的交付</w:t>
      </w:r>
      <w:bookmarkEnd w:id="544"/>
    </w:p>
    <w:p w14:paraId="6CE104E8">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交货方式为：</w:t>
      </w:r>
    </w:p>
    <w:p w14:paraId="04BBF77E">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“甲方”指定的地点交货：“乙方”负责运输和保险，将“货物”运抵“甲方”指定的地址。有关运输和保险的—切费用由“乙方”承担。所有“货物”运抵现场的日期为交货日期。</w:t>
      </w:r>
    </w:p>
    <w:p w14:paraId="48FC42BF">
      <w:pPr>
        <w:pStyle w:val="42"/>
        <w:spacing w:line="360" w:lineRule="auto"/>
        <w:ind w:firstLine="480" w:firstLineChars="200"/>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5.2 “乙方”交货日期为：</w:t>
      </w:r>
      <w:r>
        <w:rPr>
          <w:rFonts w:hint="eastAsia" w:ascii="宋体" w:hAnsi="宋体" w:eastAsia="宋体" w:cs="宋体"/>
          <w:sz w:val="24"/>
          <w:szCs w:val="24"/>
          <w:highlight w:val="none"/>
          <w:lang w:val="en-US" w:eastAsia="zh-CN"/>
        </w:rPr>
        <w:t>乙方应在</w:t>
      </w:r>
      <w:r>
        <w:rPr>
          <w:rFonts w:hint="eastAsia" w:hAnsi="宋体" w:cs="宋体"/>
          <w:sz w:val="24"/>
          <w:szCs w:val="24"/>
          <w:highlight w:val="none"/>
          <w:lang w:val="en-US" w:eastAsia="zh-CN"/>
        </w:rPr>
        <w:t>合同签订</w:t>
      </w:r>
      <w:r>
        <w:rPr>
          <w:rFonts w:hint="eastAsia" w:ascii="宋体" w:hAnsi="宋体" w:eastAsia="宋体" w:cs="宋体"/>
          <w:sz w:val="24"/>
          <w:szCs w:val="24"/>
          <w:highlight w:val="none"/>
          <w:lang w:val="en-US" w:eastAsia="zh-CN"/>
        </w:rPr>
        <w:t>后</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个工作日内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即</w:t>
      </w:r>
      <w:r>
        <w:rPr>
          <w:rFonts w:hint="eastAsia" w:ascii="宋体" w:hAnsi="宋体" w:eastAsia="宋体" w:cs="宋体"/>
          <w:sz w:val="24"/>
          <w:szCs w:val="24"/>
          <w:highlight w:val="none"/>
        </w:rPr>
        <w:t xml:space="preserve"> 年 月 日</w:t>
      </w:r>
      <w:r>
        <w:rPr>
          <w:rFonts w:hint="eastAsia" w:ascii="宋体" w:hAnsi="宋体" w:eastAsia="宋体" w:cs="宋体"/>
          <w:sz w:val="24"/>
          <w:szCs w:val="24"/>
          <w:highlight w:val="none"/>
          <w:lang w:val="en-US" w:eastAsia="zh-CN"/>
        </w:rPr>
        <w:t>前）向甲方</w:t>
      </w:r>
      <w:r>
        <w:rPr>
          <w:rFonts w:hint="eastAsia" w:ascii="宋体" w:hAnsi="宋体" w:eastAsia="宋体" w:cs="宋体"/>
          <w:sz w:val="24"/>
          <w:szCs w:val="24"/>
          <w:highlight w:val="none"/>
        </w:rPr>
        <w:t>送交一台</w:t>
      </w:r>
      <w:r>
        <w:rPr>
          <w:rFonts w:hint="eastAsia" w:ascii="宋体" w:hAnsi="宋体" w:eastAsia="宋体" w:cs="宋体"/>
          <w:sz w:val="24"/>
          <w:szCs w:val="24"/>
          <w:highlight w:val="none"/>
          <w:lang w:val="en-US" w:eastAsia="zh-CN"/>
        </w:rPr>
        <w:t>样品</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将对照招标文件与投标文件对</w:t>
      </w:r>
      <w:r>
        <w:rPr>
          <w:rFonts w:hint="eastAsia" w:ascii="宋体" w:hAnsi="宋体" w:eastAsia="宋体" w:cs="宋体"/>
          <w:sz w:val="24"/>
          <w:szCs w:val="24"/>
          <w:highlight w:val="none"/>
          <w:lang w:val="en-US" w:eastAsia="zh-CN"/>
        </w:rPr>
        <w:t>样品</w:t>
      </w:r>
      <w:r>
        <w:rPr>
          <w:rFonts w:hint="eastAsia" w:ascii="宋体" w:hAnsi="宋体" w:eastAsia="宋体" w:cs="宋体"/>
          <w:sz w:val="24"/>
          <w:szCs w:val="24"/>
          <w:highlight w:val="none"/>
        </w:rPr>
        <w:t>进行验收。验收合格后，</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应在10个工作日内，</w:t>
      </w:r>
      <w:r>
        <w:rPr>
          <w:rFonts w:hint="eastAsia" w:ascii="宋体" w:hAnsi="宋体" w:eastAsia="宋体" w:cs="宋体"/>
          <w:sz w:val="24"/>
          <w:szCs w:val="24"/>
          <w:highlight w:val="none"/>
          <w:lang w:val="en-US" w:eastAsia="zh-CN"/>
        </w:rPr>
        <w:t>向甲方送送交全部碎纸机。</w:t>
      </w:r>
      <w:r>
        <w:rPr>
          <w:rFonts w:hint="eastAsia" w:hAnsi="宋体" w:cs="宋体"/>
          <w:sz w:val="24"/>
          <w:szCs w:val="24"/>
          <w:highlight w:val="none"/>
          <w:lang w:val="en-US" w:eastAsia="zh-CN"/>
        </w:rPr>
        <w:t>全部产品最终交付日期不晚于合同签订后20个工作日。</w:t>
      </w:r>
    </w:p>
    <w:p w14:paraId="66867892">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“乙方”应至少在交货日期前【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】个“工作日”，按“本合同”页首的联系</w:t>
      </w:r>
      <w:r>
        <w:rPr>
          <w:rFonts w:hint="eastAsia" w:ascii="宋体" w:hAnsi="宋体" w:eastAsia="宋体" w:cs="宋体"/>
          <w:sz w:val="24"/>
          <w:szCs w:val="24"/>
        </w:rPr>
        <w:t>方式将合同号、“货物”名称、数量、包装箱件数、总毛重、总体积(立方米)和拟备妥交货日期通知“甲方”。</w:t>
      </w:r>
      <w:r>
        <w:rPr>
          <w:rFonts w:hint="eastAsia" w:ascii="宋体" w:hAnsi="宋体" w:eastAsia="宋体" w:cs="宋体"/>
          <w:sz w:val="24"/>
          <w:szCs w:val="24"/>
          <w:lang w:eastAsia="zh-CN"/>
        </w:rPr>
        <w:t>☑</w:t>
      </w:r>
      <w:r>
        <w:rPr>
          <w:rFonts w:hint="eastAsia" w:ascii="宋体" w:hAnsi="宋体" w:eastAsia="宋体" w:cs="宋体"/>
          <w:sz w:val="24"/>
          <w:szCs w:val="24"/>
        </w:rPr>
        <w:t>经“甲方”确认具备收货条件后，“乙方”应立即安排“货物”装运，并将“货物”装运及运抵的确定时间通知“甲方”。</w:t>
      </w:r>
    </w:p>
    <w:p w14:paraId="3F712955">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乙方”实际交付的“货物”应严格与合同规定的数量、质量或规格等相当，如因实际交付的“货物”不符，“甲方”有权拒绝接收不符“货物”及拒绝负担因拒收“货物”产生的一切费用，包括但不限于运费等。</w:t>
      </w:r>
    </w:p>
    <w:p w14:paraId="0E6A3C89">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 “货物”的风险自</w:t>
      </w:r>
      <w:r>
        <w:rPr>
          <w:rFonts w:hint="eastAsia" w:ascii="宋体" w:hAnsi="宋体" w:eastAsia="宋体" w:cs="宋体"/>
          <w:sz w:val="24"/>
          <w:szCs w:val="24"/>
          <w:lang w:eastAsia="zh-CN"/>
        </w:rPr>
        <w:t>☑</w:t>
      </w:r>
      <w:r>
        <w:rPr>
          <w:rFonts w:hint="eastAsia" w:ascii="宋体" w:hAnsi="宋体" w:eastAsia="宋体" w:cs="宋体"/>
          <w:sz w:val="24"/>
          <w:szCs w:val="24"/>
        </w:rPr>
        <w:t>“乙方”将全部“货物”卸载并安置在“甲方”指定的仓库、办公地点或其他场所时，转由“甲方”承担。因“乙方”未妥善办理“货物”保险而导致的“货物”损毁或灭失的全部损失由“乙方”承担。</w:t>
      </w:r>
    </w:p>
    <w:p w14:paraId="74E48FC2">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5.5 “乙方”应将“货物”所附的全部单据，包括但不限于出厂检验、质量安全、使用说明、安全维护手册等，作为“本合同”“货物”的组成部分，在交货时一并交付给“甲方”。</w:t>
      </w:r>
    </w:p>
    <w:p w14:paraId="64776B11">
      <w:pPr>
        <w:spacing w:line="360" w:lineRule="auto"/>
        <w:rPr>
          <w:rFonts w:hint="eastAsia" w:ascii="宋体" w:hAnsi="宋体" w:eastAsia="宋体" w:cs="宋体"/>
          <w:sz w:val="24"/>
          <w:szCs w:val="24"/>
        </w:rPr>
      </w:pPr>
    </w:p>
    <w:p w14:paraId="58A58875">
      <w:pPr>
        <w:pStyle w:val="4"/>
        <w:spacing w:line="360" w:lineRule="auto"/>
        <w:rPr>
          <w:rFonts w:hint="eastAsia" w:ascii="宋体" w:hAnsi="宋体" w:eastAsia="宋体" w:cs="宋体"/>
          <w:sz w:val="24"/>
          <w:szCs w:val="24"/>
        </w:rPr>
      </w:pPr>
      <w:bookmarkStart w:id="545" w:name="_Toc321836928"/>
      <w:r>
        <w:rPr>
          <w:rFonts w:hint="eastAsia" w:ascii="宋体" w:hAnsi="宋体" w:eastAsia="宋体" w:cs="宋体"/>
          <w:sz w:val="24"/>
          <w:szCs w:val="24"/>
          <w:lang w:val="en-US" w:eastAsia="zh-CN"/>
        </w:rPr>
        <w:t xml:space="preserve">第六条 </w:t>
      </w:r>
      <w:r>
        <w:rPr>
          <w:rFonts w:hint="eastAsia" w:ascii="宋体" w:hAnsi="宋体" w:eastAsia="宋体" w:cs="宋体"/>
          <w:sz w:val="24"/>
          <w:szCs w:val="24"/>
        </w:rPr>
        <w:t>包装与运输</w:t>
      </w:r>
      <w:bookmarkEnd w:id="545"/>
    </w:p>
    <w:p w14:paraId="5B6E5FED">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乙方”交付的所有“货物”应具有适于运输的坚固包装，并且“乙方”应根据“货物”的不同特性和要求采取防潮、防雨、防锈、防震、防腐等保护措施，以确保“货物”安全无损地到达“甲方”指定交货地点或“甲方”自行运输的目的地。</w:t>
      </w:r>
    </w:p>
    <w:p w14:paraId="66558031">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6.2“乙方”应在每件包装箱的醒目位置，以适当的方式印刷以下标记：</w:t>
      </w:r>
    </w:p>
    <w:p w14:paraId="08802C34">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“甲方”（收货方）名称；</w:t>
      </w:r>
    </w:p>
    <w:p w14:paraId="48F178BD">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“乙方”（供货方）名称；</w:t>
      </w:r>
    </w:p>
    <w:p w14:paraId="55C91214">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交货地点详细地址；</w:t>
      </w:r>
    </w:p>
    <w:p w14:paraId="41963B83">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“货物”名称；</w:t>
      </w:r>
    </w:p>
    <w:p w14:paraId="36CD255F">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箱号／件号；</w:t>
      </w:r>
    </w:p>
    <w:p w14:paraId="3123E8B4">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毛重(千克)；</w:t>
      </w:r>
    </w:p>
    <w:p w14:paraId="2DCCAA37">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尺码(长*宽*高)</w:t>
      </w:r>
    </w:p>
    <w:p w14:paraId="68A1BB6C">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其他应记载在外包装上的重要信息。</w:t>
      </w:r>
    </w:p>
    <w:p w14:paraId="20C27B25">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6.3“乙方”应根据“货物”的不同特性和装卸运输上的不同要求，在包装箱的适当位置印刷“勿倒置”、“小心轻放”、“防潮”等字样和装卸搬运时应注意的通用图案。</w:t>
      </w:r>
    </w:p>
    <w:p w14:paraId="7EE78F75">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6.4每件包装箱内应附一份详细装箱单、质量合格证和产品使用说明书及其它全套的技术资料。</w:t>
      </w:r>
    </w:p>
    <w:p w14:paraId="01C38338">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6.5因“货物”包装不善、标记不明、防护措施不当或在“货物”装箱前保管不良，或归因“乙方”的其它原因，致使“货物”遭受全部或部分的损毁或灭失，由“乙方”承担责任。</w:t>
      </w:r>
    </w:p>
    <w:p w14:paraId="680AFD51">
      <w:pPr>
        <w:pStyle w:val="5"/>
        <w:spacing w:line="360" w:lineRule="auto"/>
        <w:ind w:left="1065" w:firstLine="0" w:firstLineChars="0"/>
        <w:rPr>
          <w:rFonts w:hint="eastAsia" w:ascii="宋体" w:hAnsi="宋体" w:eastAsia="宋体" w:cs="宋体"/>
          <w:sz w:val="24"/>
          <w:szCs w:val="24"/>
        </w:rPr>
      </w:pPr>
    </w:p>
    <w:p w14:paraId="73FD6913">
      <w:pPr>
        <w:pStyle w:val="4"/>
        <w:spacing w:line="360" w:lineRule="auto"/>
        <w:rPr>
          <w:rFonts w:hint="eastAsia" w:ascii="宋体" w:hAnsi="宋体" w:eastAsia="宋体" w:cs="宋体"/>
          <w:sz w:val="24"/>
          <w:szCs w:val="24"/>
        </w:rPr>
      </w:pPr>
      <w:bookmarkStart w:id="546" w:name="_Toc321836929"/>
      <w:r>
        <w:rPr>
          <w:rFonts w:hint="eastAsia" w:ascii="宋体" w:hAnsi="宋体" w:eastAsia="宋体" w:cs="宋体"/>
          <w:sz w:val="24"/>
          <w:szCs w:val="24"/>
          <w:lang w:val="en-US" w:eastAsia="zh-CN"/>
        </w:rPr>
        <w:t xml:space="preserve">第七条 </w:t>
      </w:r>
      <w:r>
        <w:rPr>
          <w:rFonts w:hint="eastAsia" w:ascii="宋体" w:hAnsi="宋体" w:eastAsia="宋体" w:cs="宋体"/>
          <w:sz w:val="24"/>
          <w:szCs w:val="24"/>
        </w:rPr>
        <w:t>检验及测试</w:t>
      </w:r>
      <w:bookmarkEnd w:id="546"/>
    </w:p>
    <w:p w14:paraId="0AAA1351">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在发货前，“乙方”应对“货物”的质量、规格、性能、数量和重量等进行准确而全面的检验，并出具一份证明“货物”符合合同规定的“装运报告书”。该证书将作为提交付款单据的一部分，但有关质量、规格、性能、数量或重量的检验仅供“甲方”在收货时参考，不应视为“货物”验收合格的最终证据。</w:t>
      </w:r>
    </w:p>
    <w:p w14:paraId="0B05D1FE">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7.2 “甲方”将在“乙方”交货现场初步查验“货物”，如果“货物”的数量、质量和规格与合同规定表面相符，“甲方”应及时填写收货单。本收货单并不妨碍“甲方”在打开包装进一步验收或实际使用后就“货物”品质的“最终验收”及一切救济主张。</w:t>
      </w:r>
    </w:p>
    <w:p w14:paraId="0528CD88">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7.3 如果“甲方”“最终验收”合格，应在【</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】个“工作日”内向“乙方”出具一份验收合格单。</w:t>
      </w:r>
    </w:p>
    <w:p w14:paraId="1A2BB791">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 如果在“甲方”“最终验收”发现“货物”的质量和规格等与合同规定不符，或在质量保证期内发现“货物”是有缺陷的，包括潜在缺陷或使用不符合要求的材料，“甲方”有权提出更换、退货等要求，由此引起的“货物”毁损或灭失的风险及相应的额外费用由“乙方”承担。</w:t>
      </w:r>
    </w:p>
    <w:p w14:paraId="77E30DE2">
      <w:pPr>
        <w:widowControl/>
        <w:spacing w:line="360" w:lineRule="auto"/>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7.5对于“最终验收”不合格的“货物”，“乙方”应依据“本合同”的规定在【</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】个“工作日”内予以更换，逾期按交货延误予以处理。</w:t>
      </w:r>
    </w:p>
    <w:p w14:paraId="7ABB85B3">
      <w:pPr>
        <w:pStyle w:val="5"/>
        <w:spacing w:line="360" w:lineRule="auto"/>
        <w:ind w:firstLine="0" w:firstLineChars="0"/>
        <w:rPr>
          <w:rFonts w:hint="eastAsia" w:ascii="宋体" w:hAnsi="宋体" w:eastAsia="宋体" w:cs="宋体"/>
          <w:sz w:val="24"/>
          <w:szCs w:val="24"/>
        </w:rPr>
      </w:pPr>
    </w:p>
    <w:p w14:paraId="76F08F0A">
      <w:pPr>
        <w:pStyle w:val="4"/>
        <w:spacing w:line="360" w:lineRule="auto"/>
        <w:ind w:hanging="782"/>
        <w:rPr>
          <w:rFonts w:hint="eastAsia" w:ascii="宋体" w:hAnsi="宋体" w:eastAsia="宋体" w:cs="宋体"/>
          <w:sz w:val="24"/>
          <w:szCs w:val="24"/>
        </w:rPr>
      </w:pPr>
      <w:bookmarkStart w:id="547" w:name="_Toc321836930"/>
      <w:r>
        <w:rPr>
          <w:rFonts w:hint="eastAsia" w:ascii="宋体" w:hAnsi="宋体" w:eastAsia="宋体" w:cs="宋体"/>
          <w:sz w:val="24"/>
          <w:szCs w:val="24"/>
          <w:lang w:val="en-US" w:eastAsia="zh-CN"/>
        </w:rPr>
        <w:t xml:space="preserve">第八条 </w:t>
      </w:r>
      <w:r>
        <w:rPr>
          <w:rFonts w:hint="eastAsia" w:ascii="宋体" w:hAnsi="宋体" w:eastAsia="宋体" w:cs="宋体"/>
          <w:sz w:val="24"/>
          <w:szCs w:val="24"/>
          <w:lang w:eastAsia="zh-CN"/>
        </w:rPr>
        <w:t>☑</w:t>
      </w:r>
      <w:r>
        <w:rPr>
          <w:rFonts w:hint="eastAsia" w:ascii="宋体" w:hAnsi="宋体" w:eastAsia="宋体" w:cs="宋体"/>
          <w:sz w:val="24"/>
          <w:szCs w:val="24"/>
        </w:rPr>
        <w:t>伴随服务</w:t>
      </w:r>
      <w:bookmarkEnd w:id="547"/>
    </w:p>
    <w:p w14:paraId="3F710389">
      <w:pPr>
        <w:widowControl/>
        <w:tabs>
          <w:tab w:val="left" w:pos="720"/>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8.1“乙方”应提供下列服务：</w:t>
      </w:r>
    </w:p>
    <w:p w14:paraId="038A75D8">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（1） “货物”的现场安装和启动监督；</w:t>
      </w:r>
    </w:p>
    <w:p w14:paraId="45ECC6CE">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（2） “货物”组装和维修所需的工具及技术指导；</w:t>
      </w:r>
    </w:p>
    <w:p w14:paraId="2D3A7294">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（3） “货物”在“甲方”指定的安置地点的安装、启动、运行、维修及维护等对“甲方”员工进行技术培训。</w:t>
      </w:r>
    </w:p>
    <w:p w14:paraId="413CBC32">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（4） “乙方”应严格履行售后服务承诺，在“货物”使用期间内，终身免费提供日常维护、技术培训等服务。</w:t>
      </w:r>
    </w:p>
    <w:p w14:paraId="5959DE73">
      <w:pPr>
        <w:pStyle w:val="5"/>
        <w:spacing w:line="360" w:lineRule="auto"/>
        <w:ind w:left="1065" w:firstLine="0" w:firstLineChars="0"/>
        <w:rPr>
          <w:rFonts w:hint="eastAsia" w:ascii="宋体" w:hAnsi="宋体" w:eastAsia="宋体" w:cs="宋体"/>
          <w:sz w:val="24"/>
          <w:szCs w:val="24"/>
        </w:rPr>
      </w:pPr>
    </w:p>
    <w:p w14:paraId="24505639">
      <w:pPr>
        <w:pStyle w:val="4"/>
        <w:spacing w:line="360" w:lineRule="auto"/>
        <w:rPr>
          <w:rFonts w:hint="eastAsia" w:ascii="宋体" w:hAnsi="宋体" w:eastAsia="宋体" w:cs="宋体"/>
          <w:sz w:val="24"/>
          <w:szCs w:val="24"/>
        </w:rPr>
      </w:pPr>
      <w:bookmarkStart w:id="548" w:name="_Toc321836931"/>
      <w:r>
        <w:rPr>
          <w:rFonts w:hint="eastAsia" w:ascii="宋体" w:hAnsi="宋体" w:eastAsia="宋体" w:cs="宋体"/>
          <w:sz w:val="24"/>
          <w:szCs w:val="24"/>
          <w:lang w:val="en-US" w:eastAsia="zh-CN"/>
        </w:rPr>
        <w:t xml:space="preserve">第九条 </w:t>
      </w:r>
      <w:r>
        <w:rPr>
          <w:rFonts w:hint="eastAsia" w:ascii="宋体" w:hAnsi="宋体" w:eastAsia="宋体" w:cs="宋体"/>
          <w:sz w:val="24"/>
          <w:szCs w:val="24"/>
        </w:rPr>
        <w:t>质量保证及保修</w:t>
      </w:r>
      <w:bookmarkEnd w:id="548"/>
    </w:p>
    <w:p w14:paraId="77DE158B">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9.1 “乙方”所提供“货物”必须满足以下要求：</w:t>
      </w:r>
    </w:p>
    <w:p w14:paraId="21BF093E">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9.1.1“货物”是全新、未使用过的合格正品，并完全符合合同规定或</w:t>
      </w:r>
      <w:r>
        <w:rPr>
          <w:rFonts w:hint="eastAsia" w:ascii="宋体" w:hAnsi="宋体" w:eastAsia="宋体" w:cs="宋体"/>
          <w:sz w:val="24"/>
          <w:szCs w:val="24"/>
        </w:rPr>
        <w:t>国家强制性技术质量规范对“货物”</w:t>
      </w:r>
      <w:r>
        <w:rPr>
          <w:rFonts w:hint="eastAsia" w:ascii="宋体" w:hAnsi="宋体" w:eastAsia="宋体" w:cs="宋体"/>
          <w:kern w:val="0"/>
          <w:sz w:val="24"/>
          <w:szCs w:val="24"/>
        </w:rPr>
        <w:t>质量、规格和性能等的要求。</w:t>
      </w:r>
    </w:p>
    <w:p w14:paraId="785092F6">
      <w:pPr>
        <w:widowControl/>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9.1.2 “货物”在正确安装、正常使用和保养条件下，在其使用寿命期内应具有满意的性能。“货物”“最终验收”后，在质量保证期内，“乙方”应对由于设计、工艺或材料的缺陷而发生的任何质量问题或故障负责，立即启动响应措施并承担相应的费用。</w:t>
      </w:r>
    </w:p>
    <w:p w14:paraId="10DAEC3E">
      <w:pPr>
        <w:widowControl/>
        <w:spacing w:line="360" w:lineRule="auto"/>
        <w:ind w:firstLine="600" w:firstLineChars="250"/>
        <w:rPr>
          <w:rFonts w:hint="eastAsia" w:ascii="宋体" w:hAnsi="宋体" w:eastAsia="宋体" w:cs="宋体"/>
          <w:sz w:val="24"/>
          <w:szCs w:val="24"/>
        </w:rPr>
      </w:pPr>
      <w:r>
        <w:rPr>
          <w:rFonts w:hint="eastAsia" w:ascii="宋体" w:hAnsi="宋体" w:eastAsia="宋体" w:cs="宋体"/>
          <w:kern w:val="0"/>
          <w:sz w:val="24"/>
          <w:szCs w:val="24"/>
        </w:rPr>
        <w:t xml:space="preserve">9.1.3 </w:t>
      </w:r>
      <w:r>
        <w:rPr>
          <w:rFonts w:hint="eastAsia" w:ascii="宋体" w:hAnsi="宋体" w:eastAsia="宋体" w:cs="宋体"/>
          <w:sz w:val="24"/>
          <w:szCs w:val="24"/>
        </w:rPr>
        <w:t>“货物”应通过“货物”制造商的出厂检验，并具备质量合格证书。</w:t>
      </w:r>
    </w:p>
    <w:p w14:paraId="726D89A4">
      <w:pPr>
        <w:widowControl/>
        <w:spacing w:line="360" w:lineRule="auto"/>
        <w:ind w:firstLine="600" w:firstLineChars="250"/>
        <w:rPr>
          <w:rFonts w:hint="eastAsia" w:ascii="宋体" w:hAnsi="宋体" w:eastAsia="宋体" w:cs="宋体"/>
          <w:sz w:val="24"/>
          <w:szCs w:val="24"/>
        </w:rPr>
      </w:pPr>
      <w:r>
        <w:rPr>
          <w:rFonts w:hint="eastAsia" w:ascii="宋体" w:hAnsi="宋体" w:eastAsia="宋体" w:cs="宋体"/>
          <w:kern w:val="0"/>
          <w:sz w:val="24"/>
          <w:szCs w:val="24"/>
        </w:rPr>
        <w:t>9.1.4</w:t>
      </w:r>
      <w:r>
        <w:rPr>
          <w:rFonts w:hint="eastAsia" w:ascii="宋体" w:hAnsi="宋体" w:eastAsia="宋体" w:cs="宋体"/>
          <w:sz w:val="24"/>
          <w:szCs w:val="24"/>
        </w:rPr>
        <w:t>“货物”应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371356C1">
      <w:pPr>
        <w:widowControl/>
        <w:spacing w:line="360" w:lineRule="auto"/>
        <w:ind w:firstLine="465"/>
        <w:rPr>
          <w:rFonts w:hint="eastAsia" w:ascii="宋体" w:hAnsi="宋体" w:eastAsia="宋体" w:cs="宋体"/>
          <w:sz w:val="24"/>
          <w:szCs w:val="24"/>
        </w:rPr>
      </w:pPr>
      <w:r>
        <w:rPr>
          <w:rFonts w:hint="eastAsia" w:ascii="宋体" w:hAnsi="宋体" w:eastAsia="宋体" w:cs="宋体"/>
          <w:sz w:val="24"/>
          <w:szCs w:val="24"/>
        </w:rPr>
        <w:t>9.2根据“甲方”“最终验收”或委托有资质的相关质检机构的检验结果，发现“货物”的数量、质量、规格与合同不符；或者在质量保证期内，证实“货物”存在缺陷，包括潜在的缺陷或使用不符合要求的材料等，“甲方”应尽快以书面形式通知“乙方”。</w:t>
      </w:r>
    </w:p>
    <w:p w14:paraId="6AFACA9D">
      <w:pPr>
        <w:widowControl/>
        <w:spacing w:line="360" w:lineRule="auto"/>
        <w:ind w:firstLine="465"/>
        <w:rPr>
          <w:rFonts w:hint="eastAsia" w:ascii="宋体" w:hAnsi="宋体" w:eastAsia="宋体" w:cs="宋体"/>
          <w:sz w:val="24"/>
          <w:szCs w:val="24"/>
        </w:rPr>
      </w:pPr>
      <w:r>
        <w:rPr>
          <w:rFonts w:hint="eastAsia" w:ascii="宋体" w:hAnsi="宋体" w:eastAsia="宋体" w:cs="宋体"/>
          <w:sz w:val="24"/>
          <w:szCs w:val="24"/>
        </w:rPr>
        <w:t>9.2.1 “乙方”应当在收到通知后【</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】个“工作日”内免费维修或更换有缺陷的“货物”或部件。</w:t>
      </w:r>
    </w:p>
    <w:p w14:paraId="35499F4A">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9.2.2 如“乙方”未在</w:t>
      </w:r>
      <w:r>
        <w:rPr>
          <w:rFonts w:hint="eastAsia" w:ascii="宋体" w:hAnsi="宋体" w:eastAsia="宋体" w:cs="宋体"/>
          <w:sz w:val="24"/>
          <w:szCs w:val="24"/>
        </w:rPr>
        <w:t>收到通知后【</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】个“工作日”内</w:t>
      </w:r>
      <w:r>
        <w:rPr>
          <w:rFonts w:hint="eastAsia" w:ascii="宋体" w:hAnsi="宋体" w:eastAsia="宋体" w:cs="宋体"/>
          <w:kern w:val="0"/>
          <w:sz w:val="24"/>
          <w:szCs w:val="24"/>
        </w:rPr>
        <w:t>弥补缺陷，“甲方”可自行采取必要的补救措施，但额外费用将由“乙方”承担。</w:t>
      </w:r>
    </w:p>
    <w:p w14:paraId="17318B25">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9.2.3 因供货质量问题给“甲方”或其雇员造成重大经济损失或责任事故的，“乙方”应赔偿“甲方”损失，构成责任事故的，由司法机关追究“乙方”的法律责任。</w:t>
      </w:r>
    </w:p>
    <w:p w14:paraId="010E747E">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“货物”的质量保证期为自“货物”通过“最终验收”之日起不少于【</w:t>
      </w:r>
      <w:r>
        <w:rPr>
          <w:rFonts w:hint="eastAsia" w:ascii="宋体" w:hAnsi="宋体" w:eastAsia="宋体" w:cs="宋体"/>
          <w:sz w:val="24"/>
          <w:szCs w:val="24"/>
          <w:lang w:val="en-US" w:eastAsia="zh-CN"/>
        </w:rPr>
        <w:t>36</w:t>
      </w:r>
      <w:r>
        <w:rPr>
          <w:rFonts w:hint="eastAsia" w:ascii="宋体" w:hAnsi="宋体" w:eastAsia="宋体" w:cs="宋体"/>
          <w:sz w:val="24"/>
          <w:szCs w:val="24"/>
        </w:rPr>
        <w:t>】个月。</w:t>
      </w:r>
    </w:p>
    <w:p w14:paraId="0E02F4AC">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9.4在质量保证期内发现因“货物”本身的质量问题，“乙方”应负责免费更换或免费修理或更换零部件。对达不到技术要求者，根据实际情况，经双方协商，可按以下一种或多种办法处理：</w:t>
      </w:r>
    </w:p>
    <w:p w14:paraId="0AF1C709">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更换：由“乙方”承担所发生的全部费用。</w:t>
      </w:r>
    </w:p>
    <w:p w14:paraId="6E415EA0">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贬值处理：由甲乙双方合议制定贬损价值并由“乙方”退还给“甲方”。</w:t>
      </w:r>
    </w:p>
    <w:p w14:paraId="01753F2A">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退货处理：“乙方”应退还“甲方”支付的“货物”款，同时应承担该“货物”的直接费用（运输、保险、检验等）。</w:t>
      </w:r>
    </w:p>
    <w:p w14:paraId="5949D2D2">
      <w:pPr>
        <w:pStyle w:val="4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9.5在质量保证期内，“乙方”应对“货物”出现的质量及安全问题负责处理解决并承担一切费用</w:t>
      </w:r>
      <w:r>
        <w:rPr>
          <w:rFonts w:hint="eastAsia" w:ascii="宋体" w:hAnsi="宋体" w:eastAsia="宋体" w:cs="宋体"/>
          <w:sz w:val="24"/>
          <w:szCs w:val="24"/>
          <w:lang w:eastAsia="zh-CN"/>
        </w:rPr>
        <w:t>。</w:t>
      </w:r>
    </w:p>
    <w:p w14:paraId="31CA6835">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9.6在合同“货物”质量保证期届满后，“乙方”应按照8.1条的承诺，继续为“甲方”免费提供“货物”使用的日常维护服务。</w:t>
      </w:r>
      <w:r>
        <w:rPr>
          <w:rFonts w:hint="eastAsia" w:ascii="宋体" w:hAnsi="宋体" w:eastAsia="宋体" w:cs="宋体"/>
          <w:color w:val="000000"/>
          <w:sz w:val="24"/>
          <w:szCs w:val="24"/>
        </w:rPr>
        <w:t>因“甲方”使用不当造成的故障（或不可抗力引起的故障）不在免费维护范围内，但“乙方”应及时委派专人提供维修服务，且</w:t>
      </w:r>
      <w:r>
        <w:rPr>
          <w:rFonts w:hint="eastAsia" w:ascii="宋体" w:hAnsi="宋体" w:eastAsia="宋体" w:cs="宋体"/>
          <w:sz w:val="24"/>
          <w:szCs w:val="24"/>
        </w:rPr>
        <w:t>“乙方”保证在“货物”使用期内以优惠价格收取材料费及维修服务费。</w:t>
      </w:r>
    </w:p>
    <w:p w14:paraId="43E799CE">
      <w:pPr>
        <w:pStyle w:val="5"/>
        <w:spacing w:line="360" w:lineRule="auto"/>
        <w:ind w:firstLine="0" w:firstLineChars="0"/>
        <w:rPr>
          <w:rFonts w:hint="eastAsia" w:ascii="宋体" w:hAnsi="宋体" w:eastAsia="宋体" w:cs="宋体"/>
          <w:sz w:val="24"/>
          <w:szCs w:val="24"/>
        </w:rPr>
      </w:pPr>
    </w:p>
    <w:p w14:paraId="04363139">
      <w:pPr>
        <w:pStyle w:val="4"/>
        <w:spacing w:line="360" w:lineRule="auto"/>
        <w:rPr>
          <w:rFonts w:hint="eastAsia" w:ascii="宋体" w:hAnsi="宋体" w:eastAsia="宋体" w:cs="宋体"/>
          <w:sz w:val="24"/>
          <w:szCs w:val="24"/>
        </w:rPr>
      </w:pPr>
      <w:bookmarkStart w:id="549" w:name="_Toc321836932"/>
      <w:r>
        <w:rPr>
          <w:rFonts w:hint="eastAsia" w:ascii="宋体" w:hAnsi="宋体" w:eastAsia="宋体" w:cs="宋体"/>
          <w:sz w:val="24"/>
          <w:szCs w:val="24"/>
          <w:lang w:val="en-US" w:eastAsia="zh-CN"/>
        </w:rPr>
        <w:t xml:space="preserve">第十条 </w:t>
      </w:r>
      <w:r>
        <w:rPr>
          <w:rFonts w:hint="eastAsia" w:ascii="宋体" w:hAnsi="宋体" w:eastAsia="宋体" w:cs="宋体"/>
          <w:sz w:val="24"/>
          <w:szCs w:val="24"/>
        </w:rPr>
        <w:t>“甲方”权利与义务</w:t>
      </w:r>
      <w:bookmarkEnd w:id="549"/>
    </w:p>
    <w:p w14:paraId="3F52ADFD">
      <w:pPr>
        <w:pStyle w:val="5"/>
        <w:spacing w:line="360" w:lineRule="auto"/>
        <w:ind w:firstLine="560"/>
        <w:rPr>
          <w:rFonts w:hint="eastAsia" w:ascii="宋体" w:hAnsi="宋体" w:eastAsia="宋体" w:cs="宋体"/>
          <w:sz w:val="24"/>
          <w:szCs w:val="24"/>
        </w:rPr>
      </w:pPr>
      <w:r>
        <w:rPr>
          <w:rFonts w:hint="eastAsia" w:ascii="宋体" w:hAnsi="宋体" w:eastAsia="宋体" w:cs="宋体"/>
          <w:sz w:val="24"/>
          <w:szCs w:val="24"/>
        </w:rPr>
        <w:t>10.1 “甲方”有权要求“乙方”</w:t>
      </w:r>
      <w:r>
        <w:rPr>
          <w:rFonts w:hint="eastAsia" w:ascii="宋体" w:hAnsi="宋体" w:eastAsia="宋体" w:cs="宋体"/>
          <w:kern w:val="0"/>
          <w:sz w:val="24"/>
          <w:szCs w:val="24"/>
        </w:rPr>
        <w:t>按“本合同”约定履行相关义务。</w:t>
      </w:r>
    </w:p>
    <w:p w14:paraId="224AB926">
      <w:pPr>
        <w:pStyle w:val="5"/>
        <w:spacing w:line="360" w:lineRule="auto"/>
        <w:ind w:firstLine="560"/>
        <w:rPr>
          <w:rFonts w:hint="eastAsia" w:ascii="宋体" w:hAnsi="宋体" w:eastAsia="宋体" w:cs="宋体"/>
          <w:kern w:val="0"/>
          <w:sz w:val="24"/>
          <w:szCs w:val="24"/>
        </w:rPr>
      </w:pPr>
      <w:r>
        <w:rPr>
          <w:rFonts w:hint="eastAsia" w:ascii="宋体" w:hAnsi="宋体" w:eastAsia="宋体" w:cs="宋体"/>
          <w:kern w:val="0"/>
          <w:sz w:val="24"/>
          <w:szCs w:val="24"/>
        </w:rPr>
        <w:t>10.2 “甲方”应按“本合同”约定的条件和方式向“乙方”支付货</w:t>
      </w:r>
      <w:r>
        <w:rPr>
          <w:rFonts w:hint="eastAsia" w:ascii="宋体" w:hAnsi="宋体" w:eastAsia="宋体" w:cs="宋体"/>
          <w:sz w:val="24"/>
          <w:szCs w:val="24"/>
        </w:rPr>
        <w:t>款</w:t>
      </w:r>
      <w:r>
        <w:rPr>
          <w:rFonts w:hint="eastAsia" w:ascii="宋体" w:hAnsi="宋体" w:eastAsia="宋体" w:cs="宋体"/>
          <w:kern w:val="0"/>
          <w:sz w:val="24"/>
          <w:szCs w:val="24"/>
        </w:rPr>
        <w:t>。</w:t>
      </w:r>
    </w:p>
    <w:p w14:paraId="20445179">
      <w:pPr>
        <w:pStyle w:val="5"/>
        <w:spacing w:line="360" w:lineRule="auto"/>
        <w:ind w:firstLine="560"/>
        <w:rPr>
          <w:rFonts w:hint="eastAsia" w:ascii="宋体" w:hAnsi="宋体" w:eastAsia="宋体" w:cs="宋体"/>
          <w:kern w:val="0"/>
          <w:sz w:val="24"/>
          <w:szCs w:val="24"/>
        </w:rPr>
      </w:pPr>
      <w:r>
        <w:rPr>
          <w:rFonts w:hint="eastAsia" w:ascii="宋体" w:hAnsi="宋体" w:eastAsia="宋体" w:cs="宋体"/>
          <w:kern w:val="0"/>
          <w:sz w:val="24"/>
          <w:szCs w:val="24"/>
        </w:rPr>
        <w:t>10.3 “甲方”应按“本合同”约定的条件和方式安排收取“货物”。</w:t>
      </w:r>
    </w:p>
    <w:p w14:paraId="5B078E85">
      <w:pPr>
        <w:pStyle w:val="5"/>
        <w:spacing w:line="360" w:lineRule="auto"/>
        <w:ind w:firstLine="560"/>
        <w:rPr>
          <w:rFonts w:hint="eastAsia" w:ascii="宋体" w:hAnsi="宋体" w:eastAsia="宋体" w:cs="宋体"/>
          <w:kern w:val="0"/>
          <w:sz w:val="24"/>
          <w:szCs w:val="24"/>
        </w:rPr>
      </w:pPr>
      <w:r>
        <w:rPr>
          <w:rFonts w:hint="eastAsia" w:ascii="宋体" w:hAnsi="宋体" w:eastAsia="宋体" w:cs="宋体"/>
          <w:kern w:val="0"/>
          <w:sz w:val="24"/>
          <w:szCs w:val="24"/>
        </w:rPr>
        <w:t>10.4 “甲方”有权委托有资质的相关质检机构对“货物”的数量、质量、规格等指标进行“最终验收”。如确定与“本合同”约定不符，或者证实“货物”存在缺陷，包括潜在的缺陷或使用不符合要求的材料等，“甲方”有权以书面形式通知“乙方”在收到通知后【</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】个“工作日”内更换或采取其他双方认可的方式予以补救。上述质检机构检验发生的费用由“乙方”承担。</w:t>
      </w:r>
    </w:p>
    <w:p w14:paraId="2B3446E4">
      <w:pPr>
        <w:pStyle w:val="5"/>
        <w:spacing w:line="360" w:lineRule="auto"/>
        <w:ind w:firstLine="560"/>
        <w:rPr>
          <w:rFonts w:hint="eastAsia" w:ascii="宋体" w:hAnsi="宋体" w:eastAsia="宋体" w:cs="宋体"/>
          <w:sz w:val="24"/>
          <w:szCs w:val="24"/>
        </w:rPr>
      </w:pPr>
    </w:p>
    <w:p w14:paraId="38B5073C">
      <w:pPr>
        <w:pStyle w:val="4"/>
        <w:spacing w:line="360" w:lineRule="auto"/>
        <w:rPr>
          <w:rFonts w:hint="eastAsia" w:ascii="宋体" w:hAnsi="宋体" w:eastAsia="宋体" w:cs="宋体"/>
          <w:sz w:val="24"/>
          <w:szCs w:val="24"/>
        </w:rPr>
      </w:pPr>
      <w:bookmarkStart w:id="550" w:name="_Toc321836933"/>
      <w:r>
        <w:rPr>
          <w:rFonts w:hint="eastAsia" w:ascii="宋体" w:hAnsi="宋体" w:eastAsia="宋体" w:cs="宋体"/>
          <w:sz w:val="24"/>
          <w:szCs w:val="24"/>
          <w:lang w:val="en-US" w:eastAsia="zh-CN"/>
        </w:rPr>
        <w:t xml:space="preserve">第十一条 </w:t>
      </w:r>
      <w:r>
        <w:rPr>
          <w:rFonts w:hint="eastAsia" w:ascii="宋体" w:hAnsi="宋体" w:eastAsia="宋体" w:cs="宋体"/>
          <w:sz w:val="24"/>
          <w:szCs w:val="24"/>
        </w:rPr>
        <w:t>“乙方”权利与义务</w:t>
      </w:r>
      <w:bookmarkEnd w:id="550"/>
    </w:p>
    <w:p w14:paraId="1A9C97B3">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11.1 “乙方”应按“本合同”约定的条件和方式及时履行相应义务。</w:t>
      </w:r>
    </w:p>
    <w:p w14:paraId="5A2BA55D">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11.2 “乙方”应对“本合同”内容及因此从“甲方”获悉的任何非公开信息、资料和数据等严格保密，并不得将上述信息、资料和数据及有关内容披露给任何第三方或许可任何第三方使用，但经“甲方”书面同意或法律法规另有规定的除外。由于“乙方”或其雇员泄露上述保密信息，给“甲方”造成损失的，“乙方”须对此承担法律责任。“乙方”的保密义务在“本合同”有效期间及合同终止后长期有效。</w:t>
      </w:r>
    </w:p>
    <w:p w14:paraId="23E8C17F">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11.3 如在“本合同”成立前“乙方”向“甲方”提供样品的，“乙方”应按“甲方”签字认可的样品，按时、按质交付“货物”，“甲方”依其签字认可的样品对印刷品进行验收。</w:t>
      </w:r>
    </w:p>
    <w:p w14:paraId="0C0865CF">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11.4未经“甲方”书面同意，“乙方”不得将“本合同”的权利义务转让给其他第三方。</w:t>
      </w:r>
    </w:p>
    <w:p w14:paraId="08508B12">
      <w:pPr>
        <w:pStyle w:val="5"/>
        <w:spacing w:line="360" w:lineRule="auto"/>
        <w:ind w:left="1065" w:firstLine="0" w:firstLineChars="0"/>
        <w:rPr>
          <w:rFonts w:hint="eastAsia" w:ascii="宋体" w:hAnsi="宋体" w:eastAsia="宋体" w:cs="宋体"/>
          <w:sz w:val="24"/>
          <w:szCs w:val="24"/>
        </w:rPr>
      </w:pPr>
    </w:p>
    <w:p w14:paraId="19588059">
      <w:pPr>
        <w:pStyle w:val="4"/>
        <w:spacing w:line="360" w:lineRule="auto"/>
        <w:rPr>
          <w:rFonts w:hint="eastAsia" w:ascii="宋体" w:hAnsi="宋体" w:eastAsia="宋体" w:cs="宋体"/>
          <w:sz w:val="24"/>
          <w:szCs w:val="24"/>
        </w:rPr>
      </w:pPr>
      <w:bookmarkStart w:id="551" w:name="_Toc321836934"/>
      <w:r>
        <w:rPr>
          <w:rFonts w:hint="eastAsia" w:ascii="宋体" w:hAnsi="宋体" w:eastAsia="宋体" w:cs="宋体"/>
          <w:sz w:val="24"/>
          <w:szCs w:val="24"/>
          <w:lang w:val="en-US" w:eastAsia="zh-CN"/>
        </w:rPr>
        <w:t xml:space="preserve">第十二条 </w:t>
      </w:r>
      <w:r>
        <w:rPr>
          <w:rFonts w:hint="eastAsia" w:ascii="宋体" w:hAnsi="宋体" w:eastAsia="宋体" w:cs="宋体"/>
          <w:sz w:val="24"/>
          <w:szCs w:val="24"/>
        </w:rPr>
        <w:t>陈述与保证</w:t>
      </w:r>
      <w:bookmarkEnd w:id="551"/>
    </w:p>
    <w:p w14:paraId="326BBB8A">
      <w:pPr>
        <w:pStyle w:val="5"/>
        <w:spacing w:line="360" w:lineRule="auto"/>
        <w:ind w:firstLine="560"/>
        <w:rPr>
          <w:rFonts w:hint="eastAsia" w:ascii="宋体" w:hAnsi="宋体" w:eastAsia="宋体" w:cs="宋体"/>
          <w:sz w:val="24"/>
          <w:szCs w:val="24"/>
        </w:rPr>
      </w:pPr>
      <w:r>
        <w:rPr>
          <w:rFonts w:hint="eastAsia" w:ascii="宋体" w:hAnsi="宋体" w:eastAsia="宋体" w:cs="宋体"/>
          <w:sz w:val="24"/>
          <w:szCs w:val="24"/>
        </w:rPr>
        <w:t>12.1 “乙方”是一家依据中华人民共和国法律合法成立并有效存续的□企业法人□事业单位法人，具有独立法人资格，享有充分的权力、授权及权利以其全部资产承担民事责任并从事经营活动。</w:t>
      </w:r>
    </w:p>
    <w:p w14:paraId="41AC63BC">
      <w:pPr>
        <w:pStyle w:val="5"/>
        <w:spacing w:line="360" w:lineRule="auto"/>
        <w:ind w:firstLine="560"/>
        <w:rPr>
          <w:rFonts w:hint="eastAsia" w:ascii="宋体" w:hAnsi="宋体" w:eastAsia="宋体" w:cs="宋体"/>
          <w:sz w:val="24"/>
          <w:szCs w:val="24"/>
        </w:rPr>
      </w:pPr>
      <w:r>
        <w:rPr>
          <w:rFonts w:hint="eastAsia" w:ascii="宋体" w:hAnsi="宋体" w:eastAsia="宋体" w:cs="宋体"/>
          <w:sz w:val="24"/>
          <w:szCs w:val="24"/>
        </w:rPr>
        <w:t>12.2 “乙方”已得到充分内部授权签署“本合同”，且履行“本合同”不与其章程等内部文件相抵触或超出其经批准的经营范围。</w:t>
      </w:r>
    </w:p>
    <w:p w14:paraId="5C237CB1">
      <w:pPr>
        <w:pStyle w:val="5"/>
        <w:spacing w:line="360" w:lineRule="auto"/>
        <w:ind w:firstLine="560"/>
        <w:rPr>
          <w:rFonts w:hint="eastAsia" w:ascii="宋体" w:hAnsi="宋体" w:eastAsia="宋体" w:cs="宋体"/>
          <w:sz w:val="24"/>
          <w:szCs w:val="24"/>
        </w:rPr>
      </w:pPr>
      <w:r>
        <w:rPr>
          <w:rFonts w:hint="eastAsia" w:ascii="宋体" w:hAnsi="宋体" w:eastAsia="宋体" w:cs="宋体"/>
          <w:sz w:val="24"/>
          <w:szCs w:val="24"/>
        </w:rPr>
        <w:t>12.3 “乙方”已仔细阅读并完全理解和接受“本合同”的内容，签署和履行“本合同”是自愿的，全部意思表示真实。</w:t>
      </w:r>
    </w:p>
    <w:p w14:paraId="74012996">
      <w:pPr>
        <w:pStyle w:val="5"/>
        <w:spacing w:line="360" w:lineRule="auto"/>
        <w:ind w:firstLine="560"/>
        <w:rPr>
          <w:rFonts w:hint="eastAsia" w:ascii="宋体" w:hAnsi="宋体" w:eastAsia="宋体" w:cs="宋体"/>
          <w:sz w:val="24"/>
          <w:szCs w:val="24"/>
        </w:rPr>
      </w:pPr>
      <w:r>
        <w:rPr>
          <w:rFonts w:hint="eastAsia" w:ascii="宋体" w:hAnsi="宋体" w:eastAsia="宋体" w:cs="宋体"/>
          <w:sz w:val="24"/>
          <w:szCs w:val="24"/>
        </w:rPr>
        <w:t>12.4 “乙方”对其出售的“货物”有完全的所有权和知识产权方面的权利或授权。</w:t>
      </w:r>
    </w:p>
    <w:p w14:paraId="7E8E5F16">
      <w:pPr>
        <w:pStyle w:val="5"/>
        <w:spacing w:line="360" w:lineRule="auto"/>
        <w:ind w:firstLine="560"/>
        <w:rPr>
          <w:rFonts w:hint="eastAsia" w:ascii="宋体" w:hAnsi="宋体" w:eastAsia="宋体" w:cs="宋体"/>
          <w:sz w:val="24"/>
          <w:szCs w:val="24"/>
        </w:rPr>
      </w:pPr>
      <w:r>
        <w:rPr>
          <w:rFonts w:hint="eastAsia" w:ascii="宋体" w:hAnsi="宋体" w:eastAsia="宋体" w:cs="宋体"/>
          <w:sz w:val="24"/>
          <w:szCs w:val="24"/>
        </w:rPr>
        <w:t>12.5 “乙方”承诺将善意履行“本合同”全部义务，非经“甲方”书面同意，“乙方”不得将“本合同”约定的义务转让、分包给任何第三人。</w:t>
      </w:r>
    </w:p>
    <w:p w14:paraId="1A8A5B43">
      <w:pPr>
        <w:pStyle w:val="5"/>
        <w:spacing w:line="360" w:lineRule="auto"/>
        <w:ind w:left="1065" w:firstLine="0" w:firstLineChars="0"/>
        <w:rPr>
          <w:rFonts w:hint="eastAsia" w:ascii="宋体" w:hAnsi="宋体" w:eastAsia="宋体" w:cs="宋体"/>
          <w:sz w:val="24"/>
          <w:szCs w:val="24"/>
        </w:rPr>
      </w:pPr>
    </w:p>
    <w:p w14:paraId="6729BF68">
      <w:pPr>
        <w:pStyle w:val="4"/>
        <w:spacing w:line="360" w:lineRule="auto"/>
        <w:rPr>
          <w:rFonts w:hint="eastAsia" w:ascii="宋体" w:hAnsi="宋体" w:eastAsia="宋体" w:cs="宋体"/>
          <w:sz w:val="24"/>
          <w:szCs w:val="24"/>
        </w:rPr>
      </w:pPr>
      <w:bookmarkStart w:id="552" w:name="_Toc321836935"/>
      <w:r>
        <w:rPr>
          <w:rFonts w:hint="eastAsia" w:ascii="宋体" w:hAnsi="宋体" w:eastAsia="宋体" w:cs="宋体"/>
          <w:sz w:val="24"/>
          <w:szCs w:val="24"/>
          <w:lang w:val="en-US" w:eastAsia="zh-CN"/>
        </w:rPr>
        <w:t xml:space="preserve">第十三条 </w:t>
      </w:r>
      <w:r>
        <w:rPr>
          <w:rFonts w:hint="eastAsia" w:ascii="宋体" w:hAnsi="宋体" w:eastAsia="宋体" w:cs="宋体"/>
          <w:sz w:val="24"/>
          <w:szCs w:val="24"/>
        </w:rPr>
        <w:t>知识产权与知识产权侵权赔偿</w:t>
      </w:r>
      <w:bookmarkEnd w:id="552"/>
    </w:p>
    <w:p w14:paraId="31485B5B">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“乙方”应保证“甲方”在使用该“货物”或其任何一部分时不受第三方提出侵犯知识产权的起诉或任何形式的索赔。一旦出现上述情形，“乙方”应承担全部责任并赔偿“甲方”因此遭受的一切损失。</w:t>
      </w:r>
    </w:p>
    <w:p w14:paraId="1EB93BC2">
      <w:pPr>
        <w:pStyle w:val="5"/>
        <w:spacing w:line="360" w:lineRule="auto"/>
        <w:ind w:left="1065" w:firstLine="0" w:firstLineChars="0"/>
        <w:rPr>
          <w:rFonts w:hint="eastAsia" w:ascii="宋体" w:hAnsi="宋体" w:eastAsia="宋体" w:cs="宋体"/>
          <w:sz w:val="24"/>
          <w:szCs w:val="24"/>
        </w:rPr>
      </w:pPr>
    </w:p>
    <w:p w14:paraId="49BAA0B2">
      <w:pPr>
        <w:pStyle w:val="4"/>
        <w:spacing w:line="360" w:lineRule="auto"/>
        <w:rPr>
          <w:rFonts w:hint="eastAsia" w:ascii="宋体" w:hAnsi="宋体" w:eastAsia="宋体" w:cs="宋体"/>
          <w:sz w:val="24"/>
          <w:szCs w:val="24"/>
        </w:rPr>
      </w:pPr>
      <w:bookmarkStart w:id="553" w:name="_Toc321836936"/>
      <w:r>
        <w:rPr>
          <w:rFonts w:hint="eastAsia" w:ascii="宋体" w:hAnsi="宋体" w:eastAsia="宋体" w:cs="宋体"/>
          <w:sz w:val="24"/>
          <w:szCs w:val="24"/>
          <w:lang w:val="en-US" w:eastAsia="zh-CN"/>
        </w:rPr>
        <w:t xml:space="preserve">第十四条 </w:t>
      </w:r>
      <w:r>
        <w:rPr>
          <w:rFonts w:hint="eastAsia" w:ascii="宋体" w:hAnsi="宋体" w:eastAsia="宋体" w:cs="宋体"/>
          <w:sz w:val="24"/>
          <w:szCs w:val="24"/>
        </w:rPr>
        <w:t>不可抗力</w:t>
      </w:r>
      <w:bookmarkEnd w:id="553"/>
    </w:p>
    <w:p w14:paraId="6FC48A0F">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14.1甲乙双方因不可抗力而导致合同实施延误或不能履行合同义务，不承担误期赔偿或不能履行合同义务的责任。</w:t>
      </w:r>
    </w:p>
    <w:p w14:paraId="19885B2D">
      <w:pPr>
        <w:pStyle w:val="4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14.2</w:t>
      </w:r>
      <w:r>
        <w:rPr>
          <w:rFonts w:hint="eastAsia" w:ascii="宋体" w:hAnsi="宋体" w:eastAsia="宋体" w:cs="宋体"/>
          <w:kern w:val="0"/>
          <w:sz w:val="24"/>
          <w:szCs w:val="24"/>
        </w:rPr>
        <w:t>在不可抗力事件发生后，“乙方”应在不可抗力事件结束后的【</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内以书面形式将不可抗力情况和原因通知“甲方”，并提交有关部门出具的证明。除“甲方”书面另行要求外，“乙方”应尽实际可能继续履行合同义务，以及寻求采取合理的方案履行不受不可抗力影响的其他事项。如果不可抗力事件影响时间持续【</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】日以上，“甲方”和“乙方”应通过友好协商在合理的时间内达成进一步履行合同的协议。</w:t>
      </w:r>
    </w:p>
    <w:p w14:paraId="36F0BA0B">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14.3 尽管有“本合同”第十五条的规定，如果“乙方”确因不可抗力而导致不能履行或迟延履行“本合同”义务，则豁免承担相应的责任。</w:t>
      </w:r>
    </w:p>
    <w:p w14:paraId="7EAFDA02">
      <w:pPr>
        <w:pStyle w:val="5"/>
        <w:spacing w:line="360" w:lineRule="auto"/>
        <w:ind w:left="1065" w:firstLine="0" w:firstLineChars="0"/>
        <w:rPr>
          <w:rFonts w:hint="eastAsia" w:ascii="宋体" w:hAnsi="宋体" w:eastAsia="宋体" w:cs="宋体"/>
          <w:sz w:val="24"/>
          <w:szCs w:val="24"/>
        </w:rPr>
      </w:pPr>
    </w:p>
    <w:p w14:paraId="194FCEF5">
      <w:pPr>
        <w:pStyle w:val="4"/>
        <w:spacing w:line="360" w:lineRule="auto"/>
        <w:rPr>
          <w:rFonts w:hint="eastAsia" w:ascii="宋体" w:hAnsi="宋体" w:eastAsia="宋体" w:cs="宋体"/>
          <w:sz w:val="24"/>
          <w:szCs w:val="24"/>
        </w:rPr>
      </w:pPr>
      <w:bookmarkStart w:id="554" w:name="_Toc321836937"/>
      <w:r>
        <w:rPr>
          <w:rFonts w:hint="eastAsia" w:ascii="宋体" w:hAnsi="宋体" w:eastAsia="宋体" w:cs="宋体"/>
          <w:sz w:val="24"/>
          <w:szCs w:val="24"/>
          <w:lang w:val="en-US" w:eastAsia="zh-CN"/>
        </w:rPr>
        <w:t xml:space="preserve">第十五条 </w:t>
      </w:r>
      <w:r>
        <w:rPr>
          <w:rFonts w:hint="eastAsia" w:ascii="宋体" w:hAnsi="宋体" w:eastAsia="宋体" w:cs="宋体"/>
          <w:sz w:val="24"/>
          <w:szCs w:val="24"/>
        </w:rPr>
        <w:t>违约救济</w:t>
      </w:r>
      <w:bookmarkEnd w:id="554"/>
    </w:p>
    <w:p w14:paraId="55485788">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15.1除因“甲方”原因造成的损害外，</w:t>
      </w:r>
      <w:r>
        <w:rPr>
          <w:rFonts w:hint="eastAsia" w:ascii="宋体" w:hAnsi="宋体" w:eastAsia="宋体" w:cs="宋体"/>
          <w:kern w:val="0"/>
          <w:sz w:val="24"/>
          <w:szCs w:val="24"/>
        </w:rPr>
        <w:t>如部分“货物”未通过“甲方”“最终验收”或在“货物”质量保证期内出现质量问题的，“甲方”有权向“乙方”发送“质量问题通知书”，“乙方”应按照“甲方”同意的下列一种或多种方式迅速予以解决：</w:t>
      </w:r>
    </w:p>
    <w:p w14:paraId="3241A2B2">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15.1.1“乙方”同意更换“货物”，并承担“甲方”由此发生的一切损失和费用，包括但不限于运费、保险费、检验费、仓储费、装卸费以及为保管退回“货物”所需的其它必要费用。</w:t>
      </w:r>
    </w:p>
    <w:p w14:paraId="695FFE22">
      <w:pPr>
        <w:widowControl/>
        <w:tabs>
          <w:tab w:val="left" w:pos="180"/>
          <w:tab w:val="left" w:pos="720"/>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15.1.2 根据“货物”的质量低劣程度、损坏程度以及“甲方”遭受损失的数额，“乙方”降价供货。</w:t>
      </w:r>
    </w:p>
    <w:p w14:paraId="395A1725">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15.1.3 用符合“本合同”规定的规格、质量和性能等要求的新零件、部件或设备来更换有缺陷的部分或维修，“乙方”应承担一切费用和风险，并承担“甲方”所遭受的全部损失。同时，“乙方”应承诺对更换件延长质量保证期。</w:t>
      </w:r>
    </w:p>
    <w:p w14:paraId="5412B9B8">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15.2 如果在“甲方”发出“质量问题通知书”后【</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】个“工作日”内，“乙方”未作答复或不能提供令“甲方”满意的解决方式，“甲方”有权扣留全部未付货款，并按每日合同总价款的【</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】‰计收违约金，直至“乙方”按“本合同”15.1条的规定履行其义务。</w:t>
      </w:r>
    </w:p>
    <w:p w14:paraId="0A221E85">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15.3 在履行“本合同”过程中，如果“乙方”不能按时交货或提供服务，即构成违约。“甲方”有权视具体情况决定是否接受迟延交货或提前终止“本合同”。在“甲方”同意接受迟延交货的情况下，按每日合同总价款的【</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 xml:space="preserve"> 】‰计收违约金，并同时保留“本合同”规定的其他任何救济方式。</w:t>
      </w:r>
    </w:p>
    <w:p w14:paraId="61454E7B">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15.4 “甲方”在以下情况下有权向“乙方”发出提前终止“本合同”的书面通知书，通知自发出时生效：</w:t>
      </w:r>
    </w:p>
    <w:p w14:paraId="2478682D">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15.4.1 “乙方”明确表示或者以自己的行为表明将不履行供货义务。</w:t>
      </w:r>
    </w:p>
    <w:p w14:paraId="1175B1C9">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15.4.2 “乙方”破产或有确切的证据证明其无履行“本合同”的能力时。</w:t>
      </w:r>
    </w:p>
    <w:p w14:paraId="0E69A306">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15.4.3 “乙方”提供的“货物”与“本合同”的约定存在巨大差异，致使无法实现“本合同”目的。</w:t>
      </w:r>
    </w:p>
    <w:p w14:paraId="2BB1B053">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15.4.4 在“本合同”15.2条或15.3条规定的违约金累计达到合同总价款的【</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】％时，“乙方”仍不能提供令“甲方”满意的解决方式。</w:t>
      </w:r>
    </w:p>
    <w:p w14:paraId="26887DE7">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15.5 “本合同”终止将不损害或影响“甲方”已经或将要采取的任何救济措施的权利，并且“甲方”有权要求“乙方”返还全部已经支付的货款，并承担</w:t>
      </w:r>
      <w:r>
        <w:rPr>
          <w:rFonts w:hint="eastAsia" w:ascii="宋体" w:hAnsi="宋体" w:eastAsia="宋体" w:cs="宋体"/>
          <w:sz w:val="24"/>
          <w:szCs w:val="24"/>
        </w:rPr>
        <w:t>“甲方”购买类似“货物”而产生的额外支出</w:t>
      </w:r>
      <w:r>
        <w:rPr>
          <w:rFonts w:hint="eastAsia" w:ascii="宋体" w:hAnsi="宋体" w:eastAsia="宋体" w:cs="宋体"/>
          <w:kern w:val="0"/>
          <w:sz w:val="24"/>
          <w:szCs w:val="24"/>
        </w:rPr>
        <w:t>。</w:t>
      </w:r>
    </w:p>
    <w:p w14:paraId="7FFEBC51">
      <w:pPr>
        <w:pStyle w:val="5"/>
        <w:spacing w:line="360" w:lineRule="auto"/>
        <w:ind w:left="1065" w:firstLine="0" w:firstLineChars="0"/>
        <w:rPr>
          <w:rFonts w:hint="eastAsia" w:ascii="宋体" w:hAnsi="宋体" w:eastAsia="宋体" w:cs="宋体"/>
          <w:sz w:val="24"/>
          <w:szCs w:val="24"/>
        </w:rPr>
      </w:pPr>
    </w:p>
    <w:p w14:paraId="10E2EF29">
      <w:pPr>
        <w:pStyle w:val="4"/>
        <w:spacing w:line="360" w:lineRule="auto"/>
        <w:rPr>
          <w:rFonts w:hint="eastAsia" w:ascii="宋体" w:hAnsi="宋体" w:eastAsia="宋体" w:cs="宋体"/>
          <w:sz w:val="24"/>
          <w:szCs w:val="24"/>
        </w:rPr>
      </w:pPr>
      <w:bookmarkStart w:id="555" w:name="_Toc321836938"/>
      <w:r>
        <w:rPr>
          <w:rFonts w:hint="eastAsia" w:ascii="宋体" w:hAnsi="宋体" w:eastAsia="宋体" w:cs="宋体"/>
          <w:sz w:val="24"/>
          <w:szCs w:val="24"/>
          <w:lang w:val="en-US" w:eastAsia="zh-CN"/>
        </w:rPr>
        <w:t xml:space="preserve">第十六条 </w:t>
      </w:r>
      <w:r>
        <w:rPr>
          <w:rFonts w:hint="eastAsia" w:ascii="宋体" w:hAnsi="宋体" w:eastAsia="宋体" w:cs="宋体"/>
          <w:sz w:val="24"/>
          <w:szCs w:val="24"/>
        </w:rPr>
        <w:t>合同生效</w:t>
      </w:r>
      <w:bookmarkEnd w:id="555"/>
    </w:p>
    <w:p w14:paraId="04D2F08C">
      <w:pPr>
        <w:tabs>
          <w:tab w:val="left" w:pos="2160"/>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16.1 “本合同”自甲乙双方法定代表人或授权签字人签字并加盖单位公章或合同专用章之日起生效，至“本合同”项下全部义务履行完毕止。</w:t>
      </w:r>
    </w:p>
    <w:p w14:paraId="37F7CB19">
      <w:pPr>
        <w:tabs>
          <w:tab w:val="left" w:pos="2160"/>
        </w:tabs>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 xml:space="preserve">16.2 </w:t>
      </w:r>
      <w:r>
        <w:rPr>
          <w:rFonts w:hint="eastAsia" w:ascii="宋体" w:hAnsi="宋体" w:eastAsia="宋体" w:cs="宋体"/>
          <w:sz w:val="24"/>
          <w:szCs w:val="24"/>
        </w:rPr>
        <w:t>“本合同”正本一式【</w:t>
      </w:r>
      <w:r>
        <w:rPr>
          <w:rFonts w:hint="eastAsia" w:ascii="宋体" w:hAnsi="宋体" w:eastAsia="宋体" w:cs="宋体"/>
          <w:sz w:val="24"/>
          <w:szCs w:val="24"/>
          <w:lang w:val="en-US" w:eastAsia="zh-CN"/>
        </w:rPr>
        <w:t>肆</w:t>
      </w:r>
      <w:r>
        <w:rPr>
          <w:rFonts w:hint="eastAsia" w:ascii="宋体" w:hAnsi="宋体" w:eastAsia="宋体" w:cs="宋体"/>
          <w:sz w:val="24"/>
          <w:szCs w:val="24"/>
        </w:rPr>
        <w:t>】份，甲乙双方各执【</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p>
    <w:p w14:paraId="67AA1CEC">
      <w:pPr>
        <w:pStyle w:val="5"/>
        <w:spacing w:line="360" w:lineRule="auto"/>
        <w:ind w:firstLine="0" w:firstLineChars="0"/>
        <w:rPr>
          <w:rFonts w:hint="eastAsia" w:ascii="宋体" w:hAnsi="宋体" w:eastAsia="宋体" w:cs="宋体"/>
          <w:sz w:val="24"/>
          <w:szCs w:val="24"/>
        </w:rPr>
      </w:pPr>
    </w:p>
    <w:p w14:paraId="0A1450C6">
      <w:pPr>
        <w:pStyle w:val="4"/>
        <w:spacing w:line="360" w:lineRule="auto"/>
        <w:rPr>
          <w:rFonts w:hint="eastAsia" w:ascii="宋体" w:hAnsi="宋体" w:eastAsia="宋体" w:cs="宋体"/>
          <w:sz w:val="24"/>
          <w:szCs w:val="24"/>
        </w:rPr>
      </w:pPr>
      <w:bookmarkStart w:id="556" w:name="_Toc321836939"/>
      <w:r>
        <w:rPr>
          <w:rFonts w:hint="eastAsia" w:ascii="宋体" w:hAnsi="宋体" w:eastAsia="宋体" w:cs="宋体"/>
          <w:sz w:val="24"/>
          <w:szCs w:val="24"/>
          <w:lang w:val="en-US" w:eastAsia="zh-CN"/>
        </w:rPr>
        <w:t xml:space="preserve">第十七条 </w:t>
      </w:r>
      <w:r>
        <w:rPr>
          <w:rFonts w:hint="eastAsia" w:ascii="宋体" w:hAnsi="宋体" w:eastAsia="宋体" w:cs="宋体"/>
          <w:sz w:val="24"/>
          <w:szCs w:val="24"/>
        </w:rPr>
        <w:t>通知</w:t>
      </w:r>
      <w:bookmarkEnd w:id="556"/>
    </w:p>
    <w:p w14:paraId="183F7BF7">
      <w:pPr>
        <w:tabs>
          <w:tab w:val="left" w:pos="16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17.1“本合同”双方相互发出的与“本合同”有关的通知、要求，应以</w:t>
      </w:r>
      <w:r>
        <w:rPr>
          <w:rFonts w:hint="eastAsia" w:ascii="宋体" w:hAnsi="宋体" w:eastAsia="宋体" w:cs="宋体"/>
          <w:sz w:val="24"/>
          <w:szCs w:val="24"/>
          <w:lang w:eastAsia="zh-CN"/>
        </w:rPr>
        <w:t>☑</w:t>
      </w:r>
      <w:r>
        <w:rPr>
          <w:rFonts w:hint="eastAsia" w:ascii="宋体" w:hAnsi="宋体" w:eastAsia="宋体" w:cs="宋体"/>
          <w:sz w:val="24"/>
          <w:szCs w:val="24"/>
        </w:rPr>
        <w:t>书面形式做出，并发送至“本合同”首页列出的有关方的地址。如果任何一方变更其地址，该方须及时通知对方。</w:t>
      </w:r>
    </w:p>
    <w:p w14:paraId="6BFD1B90">
      <w:pPr>
        <w:tabs>
          <w:tab w:val="left" w:pos="162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17.2双方之间的书面文件往来，如以专人递送，在交付后即被视为送达；如以挂号信方式发送的，在挂号信寄出三(3)日后即被视为送达；如以电子邮件或图文传真发送，在发送方终端收到确认信号后即被视为送达，但“乙方”发给“甲方”的文件，则需在“甲方”实际收到后方可视为送达。</w:t>
      </w:r>
    </w:p>
    <w:p w14:paraId="7C103345">
      <w:pPr>
        <w:pStyle w:val="5"/>
        <w:spacing w:line="360" w:lineRule="auto"/>
        <w:ind w:firstLine="0" w:firstLineChars="0"/>
        <w:rPr>
          <w:rFonts w:hint="eastAsia" w:ascii="宋体" w:hAnsi="宋体" w:eastAsia="宋体" w:cs="宋体"/>
          <w:sz w:val="24"/>
          <w:szCs w:val="24"/>
        </w:rPr>
      </w:pPr>
    </w:p>
    <w:p w14:paraId="73D1AAF8">
      <w:pPr>
        <w:pStyle w:val="4"/>
        <w:spacing w:line="360" w:lineRule="auto"/>
        <w:rPr>
          <w:rFonts w:hint="eastAsia" w:ascii="宋体" w:hAnsi="宋体" w:eastAsia="宋体" w:cs="宋体"/>
          <w:sz w:val="24"/>
          <w:szCs w:val="24"/>
        </w:rPr>
      </w:pPr>
      <w:bookmarkStart w:id="557" w:name="_Toc321836940"/>
      <w:r>
        <w:rPr>
          <w:rFonts w:hint="eastAsia" w:ascii="宋体" w:hAnsi="宋体" w:eastAsia="宋体" w:cs="宋体"/>
          <w:sz w:val="24"/>
          <w:szCs w:val="24"/>
          <w:lang w:val="en-US" w:eastAsia="zh-CN"/>
        </w:rPr>
        <w:t xml:space="preserve">第十八条 </w:t>
      </w:r>
      <w:r>
        <w:rPr>
          <w:rFonts w:hint="eastAsia" w:ascii="宋体" w:hAnsi="宋体" w:eastAsia="宋体" w:cs="宋体"/>
          <w:sz w:val="24"/>
          <w:szCs w:val="24"/>
        </w:rPr>
        <w:t>适用法律</w:t>
      </w:r>
      <w:bookmarkEnd w:id="557"/>
    </w:p>
    <w:p w14:paraId="3002C7A6">
      <w:pPr>
        <w:tabs>
          <w:tab w:val="left" w:pos="16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“本合同”适用中华人民共和国法律并按中华人民共和国法律解释。</w:t>
      </w:r>
    </w:p>
    <w:p w14:paraId="3E84DE15">
      <w:pPr>
        <w:pStyle w:val="5"/>
        <w:spacing w:line="360" w:lineRule="auto"/>
        <w:ind w:firstLine="0" w:firstLineChars="0"/>
        <w:rPr>
          <w:rFonts w:hint="eastAsia" w:ascii="宋体" w:hAnsi="宋体" w:eastAsia="宋体" w:cs="宋体"/>
          <w:sz w:val="24"/>
          <w:szCs w:val="24"/>
        </w:rPr>
      </w:pPr>
    </w:p>
    <w:p w14:paraId="510BF79C">
      <w:pPr>
        <w:pStyle w:val="4"/>
        <w:spacing w:line="360" w:lineRule="auto"/>
        <w:rPr>
          <w:rFonts w:hint="eastAsia" w:ascii="宋体" w:hAnsi="宋体" w:eastAsia="宋体" w:cs="宋体"/>
          <w:sz w:val="24"/>
          <w:szCs w:val="24"/>
        </w:rPr>
      </w:pPr>
      <w:bookmarkStart w:id="558" w:name="_Toc321836941"/>
      <w:r>
        <w:rPr>
          <w:rFonts w:hint="eastAsia" w:ascii="宋体" w:hAnsi="宋体" w:eastAsia="宋体" w:cs="宋体"/>
          <w:sz w:val="24"/>
          <w:szCs w:val="24"/>
          <w:lang w:val="en-US" w:eastAsia="zh-CN"/>
        </w:rPr>
        <w:t xml:space="preserve">第十九条 </w:t>
      </w:r>
      <w:r>
        <w:rPr>
          <w:rFonts w:hint="eastAsia" w:ascii="宋体" w:hAnsi="宋体" w:eastAsia="宋体" w:cs="宋体"/>
          <w:sz w:val="24"/>
          <w:szCs w:val="24"/>
        </w:rPr>
        <w:t>争议解决</w:t>
      </w:r>
      <w:bookmarkEnd w:id="558"/>
    </w:p>
    <w:p w14:paraId="101006CA">
      <w:pPr>
        <w:pStyle w:val="5"/>
        <w:tabs>
          <w:tab w:val="left" w:pos="1620"/>
        </w:tabs>
        <w:spacing w:line="360" w:lineRule="auto"/>
        <w:ind w:firstLine="560"/>
        <w:rPr>
          <w:rFonts w:hint="eastAsia" w:ascii="宋体" w:hAnsi="宋体" w:eastAsia="宋体" w:cs="宋体"/>
          <w:sz w:val="24"/>
          <w:szCs w:val="24"/>
        </w:rPr>
      </w:pPr>
      <w:r>
        <w:rPr>
          <w:rFonts w:hint="eastAsia" w:ascii="宋体" w:hAnsi="宋体" w:eastAsia="宋体" w:cs="宋体"/>
          <w:sz w:val="24"/>
          <w:szCs w:val="24"/>
        </w:rPr>
        <w:t>在“本合同”履行期间，凡因履行“本合同”所发生的或与“本合同”有关的一切争议、纠纷，双方可协商解决。协商不能解决时，任何一方可以依法向北京有管辖权的人民法院起诉。双方同意，因履行“本合同”发生的或与“本合同”有关的诉讼应在北京有管辖权的人民法院进行。</w:t>
      </w:r>
    </w:p>
    <w:p w14:paraId="77914F9D">
      <w:pPr>
        <w:pStyle w:val="5"/>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[本页以下无正文]</w:t>
      </w:r>
    </w:p>
    <w:p w14:paraId="0C20B844">
      <w:pPr>
        <w:tabs>
          <w:tab w:val="left" w:pos="2160"/>
        </w:tabs>
        <w:spacing w:line="360" w:lineRule="auto"/>
        <w:rPr>
          <w:rFonts w:hint="eastAsia" w:ascii="宋体" w:hAnsi="宋体" w:eastAsia="宋体" w:cs="宋体"/>
          <w:sz w:val="24"/>
          <w:szCs w:val="24"/>
          <w:u w:val="single"/>
        </w:rPr>
      </w:pPr>
    </w:p>
    <w:p w14:paraId="29E09336">
      <w:pPr>
        <w:tabs>
          <w:tab w:val="left" w:pos="2160"/>
        </w:tabs>
        <w:spacing w:line="360" w:lineRule="auto"/>
        <w:rPr>
          <w:rFonts w:hint="eastAsia" w:ascii="宋体" w:hAnsi="宋体" w:eastAsia="宋体" w:cs="宋体"/>
          <w:sz w:val="24"/>
          <w:szCs w:val="24"/>
          <w:u w:val="single"/>
        </w:rPr>
      </w:pPr>
    </w:p>
    <w:p w14:paraId="58A4BE66">
      <w:pPr>
        <w:tabs>
          <w:tab w:val="left" w:pos="2160"/>
        </w:tabs>
        <w:spacing w:line="360" w:lineRule="auto"/>
        <w:rPr>
          <w:rFonts w:hint="eastAsia" w:ascii="宋体" w:hAnsi="宋体" w:eastAsia="宋体" w:cs="宋体"/>
          <w:sz w:val="24"/>
          <w:szCs w:val="24"/>
          <w:u w:val="single"/>
        </w:rPr>
      </w:pPr>
    </w:p>
    <w:p w14:paraId="787879B0">
      <w:pPr>
        <w:tabs>
          <w:tab w:val="left" w:pos="2160"/>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br w:type="page"/>
      </w:r>
    </w:p>
    <w:p w14:paraId="0480500B">
      <w:pPr>
        <w:tabs>
          <w:tab w:val="left" w:pos="2160"/>
        </w:tabs>
        <w:spacing w:line="360" w:lineRule="auto"/>
        <w:rPr>
          <w:rFonts w:hint="eastAsia" w:ascii="宋体" w:hAnsi="宋体" w:eastAsia="宋体" w:cs="宋体"/>
          <w:b/>
          <w:sz w:val="24"/>
          <w:szCs w:val="24"/>
        </w:rPr>
      </w:pPr>
      <w:r>
        <w:rPr>
          <w:rFonts w:hint="eastAsia" w:ascii="宋体" w:hAnsi="宋体" w:eastAsia="宋体" w:cs="宋体"/>
          <w:b/>
          <w:sz w:val="24"/>
          <w:szCs w:val="24"/>
          <w:u w:val="single"/>
        </w:rPr>
        <w:t>（本页为签字盖章页，无正文）</w:t>
      </w:r>
    </w:p>
    <w:p w14:paraId="55CAD17A">
      <w:pPr>
        <w:tabs>
          <w:tab w:val="left" w:pos="2160"/>
        </w:tabs>
        <w:spacing w:line="360" w:lineRule="auto"/>
        <w:ind w:left="540"/>
        <w:rPr>
          <w:rFonts w:hint="eastAsia" w:ascii="宋体" w:hAnsi="宋体" w:eastAsia="宋体" w:cs="宋体"/>
          <w:sz w:val="24"/>
          <w:szCs w:val="24"/>
        </w:rPr>
      </w:pPr>
    </w:p>
    <w:p w14:paraId="48FE822C">
      <w:pPr>
        <w:tabs>
          <w:tab w:val="left" w:pos="2160"/>
        </w:tabs>
        <w:spacing w:line="360" w:lineRule="auto"/>
        <w:ind w:left="540"/>
        <w:rPr>
          <w:rFonts w:hint="eastAsia" w:ascii="宋体" w:hAnsi="宋体" w:eastAsia="宋体" w:cs="宋体"/>
          <w:sz w:val="24"/>
          <w:szCs w:val="24"/>
        </w:rPr>
      </w:pPr>
    </w:p>
    <w:p w14:paraId="103CBD6D">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甲方：中国进出口银行              乙方：</w:t>
      </w:r>
    </w:p>
    <w:p w14:paraId="2F24CF79">
      <w:pPr>
        <w:spacing w:line="360" w:lineRule="auto"/>
        <w:ind w:firstLine="840" w:firstLineChars="350"/>
        <w:rPr>
          <w:rFonts w:hint="eastAsia" w:ascii="宋体" w:hAnsi="宋体" w:eastAsia="宋体" w:cs="宋体"/>
          <w:kern w:val="0"/>
          <w:sz w:val="24"/>
          <w:szCs w:val="24"/>
        </w:rPr>
      </w:pPr>
      <w:r>
        <w:rPr>
          <w:rFonts w:hint="eastAsia" w:ascii="宋体" w:hAnsi="宋体" w:eastAsia="宋体" w:cs="宋体"/>
          <w:kern w:val="0"/>
          <w:sz w:val="24"/>
          <w:szCs w:val="24"/>
        </w:rPr>
        <w:t>（盖章）                             （盖章）</w:t>
      </w:r>
    </w:p>
    <w:p w14:paraId="5DF2EB00">
      <w:pPr>
        <w:spacing w:line="360" w:lineRule="auto"/>
        <w:rPr>
          <w:rFonts w:hint="eastAsia" w:ascii="宋体" w:hAnsi="宋体" w:eastAsia="宋体" w:cs="宋体"/>
          <w:kern w:val="0"/>
          <w:sz w:val="24"/>
          <w:szCs w:val="24"/>
        </w:rPr>
      </w:pPr>
    </w:p>
    <w:p w14:paraId="79BD420D">
      <w:pPr>
        <w:tabs>
          <w:tab w:val="left" w:pos="4395"/>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法定代表人或授权签字人      法定代表人或授权签字人               （签字）：                        （签字）：</w:t>
      </w:r>
    </w:p>
    <w:p w14:paraId="283AAF43">
      <w:pPr>
        <w:pStyle w:val="5"/>
        <w:spacing w:line="360" w:lineRule="auto"/>
        <w:ind w:firstLine="0" w:firstLineChars="0"/>
        <w:rPr>
          <w:rFonts w:hint="eastAsia" w:ascii="宋体" w:hAnsi="宋体" w:eastAsia="宋体" w:cs="宋体"/>
          <w:sz w:val="24"/>
          <w:szCs w:val="24"/>
        </w:rPr>
      </w:pPr>
    </w:p>
    <w:p w14:paraId="295E0747">
      <w:pPr>
        <w:pStyle w:val="5"/>
        <w:spacing w:line="360" w:lineRule="auto"/>
        <w:ind w:firstLine="0" w:firstLineChars="0"/>
        <w:rPr>
          <w:rFonts w:hint="eastAsia" w:ascii="宋体" w:hAnsi="宋体" w:eastAsia="宋体" w:cs="宋体"/>
          <w:sz w:val="24"/>
          <w:szCs w:val="24"/>
        </w:rPr>
      </w:pPr>
    </w:p>
    <w:p w14:paraId="2CD8E381">
      <w:pPr>
        <w:pStyle w:val="5"/>
        <w:tabs>
          <w:tab w:val="left" w:pos="4962"/>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日期：                            日期：</w:t>
      </w:r>
    </w:p>
    <w:p w14:paraId="2A0894F0">
      <w:pPr>
        <w:pStyle w:val="5"/>
        <w:tabs>
          <w:tab w:val="left" w:pos="4962"/>
        </w:tabs>
        <w:spacing w:line="360" w:lineRule="auto"/>
        <w:ind w:firstLine="0" w:firstLineChars="0"/>
        <w:rPr>
          <w:rFonts w:hint="eastAsia" w:asciiTheme="minorEastAsia" w:hAnsiTheme="minorEastAsia" w:eastAsiaTheme="minorEastAsia" w:cstheme="minorEastAsia"/>
          <w:sz w:val="24"/>
          <w:szCs w:val="24"/>
        </w:rPr>
      </w:pPr>
    </w:p>
    <w:p w14:paraId="71F2F072">
      <w:pPr>
        <w:rPr>
          <w:rFonts w:ascii="宋体" w:hAnsi="宋体"/>
          <w:szCs w:val="24"/>
        </w:rPr>
      </w:pPr>
    </w:p>
    <w:p w14:paraId="5A17E72D">
      <w:pPr>
        <w:widowControl/>
        <w:adjustRightInd/>
        <w:spacing w:line="240" w:lineRule="auto"/>
        <w:ind w:firstLine="0" w:firstLineChars="0"/>
        <w:textAlignment w:val="auto"/>
        <w:rPr>
          <w:rFonts w:ascii="宋体" w:hAnsi="宋体" w:cs="宋体"/>
          <w:b/>
          <w:bCs/>
          <w:kern w:val="2"/>
          <w:sz w:val="48"/>
          <w:szCs w:val="48"/>
        </w:rPr>
      </w:pPr>
      <w:r>
        <w:rPr>
          <w:rFonts w:ascii="宋体" w:hAnsi="宋体" w:cs="宋体"/>
          <w:b/>
          <w:sz w:val="48"/>
          <w:szCs w:val="48"/>
        </w:rPr>
        <w:br w:type="page"/>
      </w:r>
    </w:p>
    <w:p w14:paraId="7DD74699">
      <w:pPr>
        <w:pStyle w:val="159"/>
        <w:snapToGrid w:val="0"/>
        <w:spacing w:before="156" w:afterLines="50" w:line="360" w:lineRule="auto"/>
        <w:ind w:left="0" w:firstLine="0" w:firstLineChars="0"/>
        <w:rPr>
          <w:rFonts w:ascii="宋体" w:hAnsi="宋体" w:cs="Arial"/>
          <w:iCs/>
          <w:color w:val="FF0000"/>
        </w:rPr>
      </w:pPr>
    </w:p>
    <w:p w14:paraId="69C6A74B">
      <w:pPr>
        <w:pStyle w:val="1054"/>
        <w:spacing w:line="360" w:lineRule="auto"/>
        <w:jc w:val="center"/>
        <w:rPr>
          <w:rFonts w:ascii="宋体" w:hAnsi="宋体" w:eastAsia="宋体" w:cs="黑体"/>
          <w:sz w:val="30"/>
          <w:szCs w:val="30"/>
        </w:rPr>
      </w:pPr>
      <w:r>
        <w:rPr>
          <w:rFonts w:hint="eastAsia" w:ascii="宋体" w:hAnsi="宋体" w:eastAsia="宋体" w:cs="黑体"/>
          <w:sz w:val="30"/>
          <w:szCs w:val="30"/>
        </w:rPr>
        <w:t>集中采购廉洁从业协议</w:t>
      </w:r>
    </w:p>
    <w:p w14:paraId="376C042A">
      <w:pPr>
        <w:pStyle w:val="1054"/>
        <w:spacing w:line="360" w:lineRule="auto"/>
        <w:jc w:val="center"/>
        <w:rPr>
          <w:rFonts w:ascii="宋体" w:hAnsi="宋体" w:eastAsia="宋体"/>
        </w:rPr>
      </w:pPr>
      <w:r>
        <w:rPr>
          <w:rFonts w:hint="eastAsia" w:ascii="宋体" w:hAnsi="宋体" w:eastAsia="宋体"/>
        </w:rPr>
        <w:t>（模板）</w:t>
      </w:r>
    </w:p>
    <w:p w14:paraId="3E0DC5AC">
      <w:pPr>
        <w:pStyle w:val="168"/>
        <w:spacing w:before="48" w:after="48" w:line="360" w:lineRule="auto"/>
        <w:rPr>
          <w:rFonts w:ascii="宋体" w:hAnsi="宋体" w:eastAsia="宋体"/>
        </w:rPr>
      </w:pPr>
    </w:p>
    <w:p w14:paraId="07D300EB">
      <w:pPr>
        <w:pStyle w:val="1055"/>
        <w:snapToGrid w:val="0"/>
        <w:spacing w:line="360" w:lineRule="auto"/>
        <w:ind w:firstLine="480" w:firstLineChars="200"/>
        <w:rPr>
          <w:rFonts w:ascii="宋体" w:hAnsi="宋体" w:eastAsia="宋体"/>
        </w:rPr>
      </w:pPr>
      <w:r>
        <w:rPr>
          <w:rFonts w:hint="eastAsia" w:ascii="宋体" w:hAnsi="宋体" w:eastAsia="宋体"/>
        </w:rPr>
        <w:t>甲方：中国进出口银行总行</w:t>
      </w:r>
      <w:r>
        <w:rPr>
          <w:rFonts w:hint="eastAsia" w:ascii="宋体" w:hAnsi="宋体" w:eastAsia="宋体"/>
          <w:u w:val="single"/>
        </w:rPr>
        <w:t xml:space="preserve">     </w:t>
      </w:r>
      <w:r>
        <w:rPr>
          <w:rFonts w:hint="eastAsia" w:ascii="宋体" w:hAnsi="宋体" w:eastAsia="宋体"/>
        </w:rPr>
        <w:t>部/中国进出口银行</w:t>
      </w:r>
      <w:r>
        <w:rPr>
          <w:rFonts w:hint="eastAsia" w:ascii="宋体" w:hAnsi="宋体" w:eastAsia="宋体"/>
          <w:u w:val="single"/>
        </w:rPr>
        <w:t xml:space="preserve">     </w:t>
      </w:r>
      <w:r>
        <w:rPr>
          <w:rFonts w:hint="eastAsia" w:ascii="宋体" w:hAnsi="宋体" w:eastAsia="宋体"/>
        </w:rPr>
        <w:t>分行</w:t>
      </w:r>
    </w:p>
    <w:p w14:paraId="225904A8">
      <w:pPr>
        <w:pStyle w:val="1055"/>
        <w:snapToGrid w:val="0"/>
        <w:spacing w:line="360" w:lineRule="auto"/>
        <w:ind w:firstLine="480" w:firstLineChars="200"/>
        <w:rPr>
          <w:rFonts w:ascii="宋体" w:hAnsi="宋体" w:eastAsia="宋体"/>
        </w:rPr>
      </w:pPr>
      <w:r>
        <w:rPr>
          <w:rFonts w:hint="eastAsia" w:ascii="宋体" w:hAnsi="宋体" w:eastAsia="宋体"/>
        </w:rPr>
        <w:t>乙方：</w:t>
      </w:r>
    </w:p>
    <w:p w14:paraId="06CCBA41">
      <w:pPr>
        <w:pStyle w:val="1056"/>
        <w:snapToGrid w:val="0"/>
        <w:spacing w:line="360" w:lineRule="auto"/>
        <w:ind w:firstLine="480" w:firstLineChars="200"/>
        <w:jc w:val="both"/>
        <w:rPr>
          <w:rFonts w:ascii="宋体" w:hAnsi="宋体" w:eastAsia="宋体"/>
        </w:rPr>
      </w:pPr>
      <w:r>
        <w:rPr>
          <w:rFonts w:hint="eastAsia" w:ascii="宋体" w:hAnsi="宋体" w:eastAsia="宋体"/>
        </w:rPr>
        <w:t>为规范甲乙双方的集中采购行为，共同遵守行业规范和工作规则，营造公平公正的合作环境，促进双方业务健康有序发展，根据有关法律法规、规章制度，甲乙双方达成以下约定，特签署本协议共同信守：</w:t>
      </w:r>
    </w:p>
    <w:p w14:paraId="58E441AB">
      <w:pPr>
        <w:pStyle w:val="1055"/>
        <w:snapToGrid w:val="0"/>
        <w:spacing w:line="360" w:lineRule="auto"/>
        <w:ind w:firstLine="480" w:firstLineChars="200"/>
        <w:rPr>
          <w:rFonts w:ascii="宋体" w:hAnsi="宋体" w:eastAsia="宋体"/>
        </w:rPr>
      </w:pPr>
      <w:r>
        <w:rPr>
          <w:rFonts w:hint="eastAsia" w:ascii="宋体" w:hAnsi="宋体" w:eastAsia="宋体"/>
        </w:rPr>
        <w:t>一、甲方承诺并要求本方人员做到：</w:t>
      </w:r>
    </w:p>
    <w:p w14:paraId="6794E4B9">
      <w:pPr>
        <w:pStyle w:val="1056"/>
        <w:snapToGrid w:val="0"/>
        <w:spacing w:line="360" w:lineRule="auto"/>
        <w:ind w:firstLine="480" w:firstLineChars="200"/>
        <w:jc w:val="both"/>
        <w:rPr>
          <w:rFonts w:ascii="宋体" w:hAnsi="宋体" w:eastAsia="宋体"/>
        </w:rPr>
      </w:pPr>
      <w:r>
        <w:rPr>
          <w:rFonts w:hint="eastAsia" w:ascii="宋体" w:hAnsi="宋体" w:eastAsia="宋体"/>
        </w:rPr>
        <w:t>（一）不收受乙方任何形式的礼品、礼金、消费卡和有价证券等财物；不通过乙方报销各种费用；不向乙方索要、摊派任何形式的赞助、捐赠。</w:t>
      </w:r>
    </w:p>
    <w:p w14:paraId="15F84B11">
      <w:pPr>
        <w:pStyle w:val="1056"/>
        <w:snapToGrid w:val="0"/>
        <w:spacing w:line="360" w:lineRule="auto"/>
        <w:ind w:firstLine="480" w:firstLineChars="200"/>
        <w:jc w:val="both"/>
        <w:rPr>
          <w:rFonts w:ascii="宋体" w:hAnsi="宋体" w:eastAsia="宋体"/>
        </w:rPr>
      </w:pPr>
      <w:r>
        <w:rPr>
          <w:rFonts w:hint="eastAsia" w:ascii="宋体" w:hAnsi="宋体" w:eastAsia="宋体"/>
        </w:rPr>
        <w:t>（二）不索要、占用或接受乙方提供的房屋等固定资产、交通工具、通讯设备等；不组织和参加可能影响公正执行公务的宴请和娱乐、旅游、度假、培训、考察等活动。</w:t>
      </w:r>
    </w:p>
    <w:p w14:paraId="47243223">
      <w:pPr>
        <w:pStyle w:val="1056"/>
        <w:snapToGrid w:val="0"/>
        <w:spacing w:line="360" w:lineRule="auto"/>
        <w:ind w:firstLine="480" w:firstLineChars="200"/>
        <w:jc w:val="both"/>
        <w:rPr>
          <w:rFonts w:ascii="宋体" w:hAnsi="宋体" w:eastAsia="宋体"/>
        </w:rPr>
      </w:pPr>
      <w:r>
        <w:rPr>
          <w:rFonts w:hint="eastAsia" w:ascii="宋体" w:hAnsi="宋体" w:eastAsia="宋体"/>
        </w:rPr>
        <w:t>（三）不委托乙方代为理财或参与乙方内部投资入股；不接受乙方在购买和装修住房、亲属和子女工作安排以及出国（境）等方面提供便利。</w:t>
      </w:r>
    </w:p>
    <w:p w14:paraId="36042ED4">
      <w:pPr>
        <w:pStyle w:val="1056"/>
        <w:snapToGrid w:val="0"/>
        <w:spacing w:line="360" w:lineRule="auto"/>
        <w:ind w:firstLine="480" w:firstLineChars="200"/>
        <w:jc w:val="both"/>
        <w:rPr>
          <w:rFonts w:ascii="宋体" w:hAnsi="宋体" w:eastAsia="宋体"/>
        </w:rPr>
      </w:pPr>
      <w:r>
        <w:rPr>
          <w:rFonts w:hint="eastAsia" w:ascii="宋体" w:hAnsi="宋体" w:eastAsia="宋体"/>
        </w:rPr>
        <w:t>（四）不以自己及亲属、朋友的名义向乙方借款；不经办涉及亲属关系的业务。</w:t>
      </w:r>
    </w:p>
    <w:p w14:paraId="3364FD2A">
      <w:pPr>
        <w:pStyle w:val="1056"/>
        <w:snapToGrid w:val="0"/>
        <w:spacing w:line="360" w:lineRule="auto"/>
        <w:ind w:firstLine="480" w:firstLineChars="200"/>
        <w:jc w:val="both"/>
        <w:rPr>
          <w:rFonts w:ascii="宋体" w:hAnsi="宋体" w:eastAsia="宋体"/>
        </w:rPr>
      </w:pPr>
      <w:r>
        <w:rPr>
          <w:rFonts w:hint="eastAsia" w:ascii="宋体" w:hAnsi="宋体" w:eastAsia="宋体"/>
        </w:rPr>
        <w:t>（五）不利用乙方内幕信息或向乙方推销、介绍各种商品从中牟利；不参与或承揽乙方的正当业务活动之外的业务活动和有偿中介服务。</w:t>
      </w:r>
    </w:p>
    <w:p w14:paraId="6871FB24">
      <w:pPr>
        <w:pStyle w:val="1056"/>
        <w:snapToGrid w:val="0"/>
        <w:spacing w:line="360" w:lineRule="auto"/>
        <w:ind w:firstLine="480" w:firstLineChars="200"/>
        <w:jc w:val="both"/>
        <w:rPr>
          <w:rFonts w:ascii="宋体" w:hAnsi="宋体" w:eastAsia="宋体"/>
        </w:rPr>
      </w:pPr>
      <w:r>
        <w:rPr>
          <w:rFonts w:hint="eastAsia" w:ascii="宋体" w:hAnsi="宋体" w:eastAsia="宋体"/>
        </w:rPr>
        <w:t>（六）不向乙方泄露尚未公开的业务信息；不向乙方做出超越权限的承诺。</w:t>
      </w:r>
    </w:p>
    <w:p w14:paraId="22650C8A">
      <w:pPr>
        <w:pStyle w:val="1056"/>
        <w:snapToGrid w:val="0"/>
        <w:spacing w:line="360" w:lineRule="auto"/>
        <w:ind w:firstLine="480" w:firstLineChars="200"/>
        <w:jc w:val="both"/>
        <w:rPr>
          <w:rFonts w:ascii="宋体" w:hAnsi="宋体" w:eastAsia="宋体"/>
        </w:rPr>
      </w:pPr>
      <w:r>
        <w:rPr>
          <w:rFonts w:hint="eastAsia" w:ascii="宋体" w:hAnsi="宋体" w:eastAsia="宋体"/>
        </w:rPr>
        <w:t>（七）不在相关工作中推诿和刁难乙方。</w:t>
      </w:r>
    </w:p>
    <w:p w14:paraId="1D04E483">
      <w:pPr>
        <w:pStyle w:val="1056"/>
        <w:snapToGrid w:val="0"/>
        <w:spacing w:line="360" w:lineRule="auto"/>
        <w:ind w:firstLine="480" w:firstLineChars="200"/>
        <w:jc w:val="both"/>
        <w:rPr>
          <w:rFonts w:ascii="宋体" w:hAnsi="宋体" w:eastAsia="宋体"/>
        </w:rPr>
      </w:pPr>
      <w:r>
        <w:rPr>
          <w:rFonts w:hint="eastAsia" w:ascii="宋体" w:hAnsi="宋体" w:eastAsia="宋体"/>
        </w:rPr>
        <w:t>（八）不得作出其他违反相关法律、法规的行为。</w:t>
      </w:r>
    </w:p>
    <w:p w14:paraId="6C58745B">
      <w:pPr>
        <w:pStyle w:val="1056"/>
        <w:snapToGrid w:val="0"/>
        <w:spacing w:line="360" w:lineRule="auto"/>
        <w:ind w:firstLine="480" w:firstLineChars="200"/>
        <w:jc w:val="both"/>
        <w:rPr>
          <w:rFonts w:ascii="宋体" w:hAnsi="宋体" w:eastAsia="宋体"/>
        </w:rPr>
      </w:pPr>
      <w:r>
        <w:rPr>
          <w:rFonts w:hint="eastAsia" w:ascii="宋体" w:hAnsi="宋体" w:eastAsia="宋体"/>
        </w:rPr>
        <w:t>二、乙方承诺并要求本方人员做到：</w:t>
      </w:r>
    </w:p>
    <w:p w14:paraId="792722E7">
      <w:pPr>
        <w:pStyle w:val="1056"/>
        <w:snapToGrid w:val="0"/>
        <w:spacing w:line="360" w:lineRule="auto"/>
        <w:ind w:firstLine="480" w:firstLineChars="200"/>
        <w:jc w:val="both"/>
        <w:rPr>
          <w:rFonts w:ascii="宋体" w:hAnsi="宋体" w:eastAsia="宋体"/>
        </w:rPr>
      </w:pPr>
      <w:r>
        <w:rPr>
          <w:rFonts w:hint="eastAsia" w:ascii="宋体" w:hAnsi="宋体" w:eastAsia="宋体"/>
        </w:rPr>
        <w:t>（一）坚持依法合规经营和诚实守信原则，如实向甲方提供信息。</w:t>
      </w:r>
    </w:p>
    <w:p w14:paraId="28B6F53B">
      <w:pPr>
        <w:pStyle w:val="1056"/>
        <w:snapToGrid w:val="0"/>
        <w:spacing w:line="360" w:lineRule="auto"/>
        <w:ind w:firstLine="480" w:firstLineChars="200"/>
        <w:jc w:val="both"/>
        <w:rPr>
          <w:rFonts w:ascii="宋体" w:hAnsi="宋体" w:eastAsia="宋体"/>
        </w:rPr>
      </w:pPr>
      <w:r>
        <w:rPr>
          <w:rFonts w:hint="eastAsia" w:ascii="宋体" w:hAnsi="宋体" w:eastAsia="宋体"/>
        </w:rPr>
        <w:t>（二）不向甲方及甲方人员赠送任何形式的礼品、礼金、消费卡和有价证券等财物；不为甲方报销各种费用；不为甲方提供任何形式的赞助、捐赠。</w:t>
      </w:r>
    </w:p>
    <w:p w14:paraId="2041FE3C">
      <w:pPr>
        <w:pStyle w:val="1056"/>
        <w:snapToGrid w:val="0"/>
        <w:spacing w:line="360" w:lineRule="auto"/>
        <w:ind w:firstLine="480" w:firstLineChars="200"/>
        <w:jc w:val="both"/>
        <w:rPr>
          <w:rFonts w:ascii="宋体" w:hAnsi="宋体" w:eastAsia="宋体"/>
        </w:rPr>
      </w:pPr>
      <w:r>
        <w:rPr>
          <w:rFonts w:hint="eastAsia" w:ascii="宋体" w:hAnsi="宋体" w:eastAsia="宋体"/>
        </w:rPr>
        <w:t xml:space="preserve">（三）不向甲方及甲方人员出借或赠予房屋等固定资产、交通工具、通讯设备等；不提供可能影响公正执行公务的宴请、娱乐、旅游、度假、培训、考察等活动或支付相关费用。 </w:t>
      </w:r>
    </w:p>
    <w:p w14:paraId="3A2BB203">
      <w:pPr>
        <w:pStyle w:val="1056"/>
        <w:snapToGrid w:val="0"/>
        <w:spacing w:line="360" w:lineRule="auto"/>
        <w:ind w:firstLine="480" w:firstLineChars="200"/>
        <w:jc w:val="both"/>
        <w:rPr>
          <w:rFonts w:ascii="宋体" w:hAnsi="宋体" w:eastAsia="宋体"/>
        </w:rPr>
      </w:pPr>
      <w:r>
        <w:rPr>
          <w:rFonts w:hint="eastAsia" w:ascii="宋体" w:hAnsi="宋体" w:eastAsia="宋体"/>
        </w:rPr>
        <w:t>（四）</w:t>
      </w:r>
      <w:r>
        <w:rPr>
          <w:rFonts w:hint="eastAsia" w:ascii="宋体" w:hAnsi="宋体" w:eastAsia="宋体" w:cs="仿宋_GB2312"/>
        </w:rPr>
        <w:t>不为甲方人员代为理财或允许其参与乙方内部投资入股；</w:t>
      </w:r>
      <w:r>
        <w:rPr>
          <w:rFonts w:hint="eastAsia" w:ascii="宋体" w:hAnsi="宋体" w:eastAsia="宋体"/>
        </w:rPr>
        <w:t>不为甲方人员在购买和装修住房、婚丧嫁娶、亲属和子女工作安排以及出国（境）等方面提供便利。</w:t>
      </w:r>
    </w:p>
    <w:p w14:paraId="7EDC5DE7">
      <w:pPr>
        <w:pStyle w:val="1056"/>
        <w:snapToGrid w:val="0"/>
        <w:spacing w:line="360" w:lineRule="auto"/>
        <w:ind w:firstLine="480" w:firstLineChars="200"/>
        <w:jc w:val="both"/>
        <w:rPr>
          <w:rFonts w:ascii="宋体" w:hAnsi="宋体" w:eastAsia="宋体"/>
        </w:rPr>
      </w:pPr>
      <w:r>
        <w:rPr>
          <w:rFonts w:hint="eastAsia" w:ascii="宋体" w:hAnsi="宋体" w:eastAsia="宋体"/>
        </w:rPr>
        <w:t>（五）不向甲方人员及其亲属、朋友提供借款。</w:t>
      </w:r>
    </w:p>
    <w:p w14:paraId="10040D8D">
      <w:pPr>
        <w:pStyle w:val="1056"/>
        <w:snapToGrid w:val="0"/>
        <w:spacing w:line="360" w:lineRule="auto"/>
        <w:ind w:firstLine="480" w:firstLineChars="200"/>
        <w:jc w:val="both"/>
        <w:rPr>
          <w:rFonts w:ascii="宋体" w:hAnsi="宋体" w:eastAsia="宋体"/>
        </w:rPr>
      </w:pPr>
      <w:r>
        <w:rPr>
          <w:rFonts w:hint="eastAsia" w:ascii="宋体" w:hAnsi="宋体" w:eastAsia="宋体"/>
        </w:rPr>
        <w:t>（六）不接受甲方人员推销、介绍各种商品并使其从中牟利；不让甲方人员参与或承揽正当业务活动之外的业务活动和有偿中介服务。</w:t>
      </w:r>
    </w:p>
    <w:p w14:paraId="785B1F84">
      <w:pPr>
        <w:pStyle w:val="1056"/>
        <w:snapToGrid w:val="0"/>
        <w:spacing w:line="360" w:lineRule="auto"/>
        <w:ind w:firstLine="480" w:firstLineChars="200"/>
        <w:jc w:val="both"/>
        <w:rPr>
          <w:rFonts w:ascii="宋体" w:hAnsi="宋体" w:eastAsia="宋体"/>
        </w:rPr>
      </w:pPr>
      <w:r>
        <w:rPr>
          <w:rFonts w:hint="eastAsia" w:ascii="宋体" w:hAnsi="宋体" w:eastAsia="宋体"/>
        </w:rPr>
        <w:t>（七）不向甲方人员打听、询问办理业务过程中涉及甲方内部秘密的信息。</w:t>
      </w:r>
    </w:p>
    <w:p w14:paraId="777DC512">
      <w:pPr>
        <w:pStyle w:val="1056"/>
        <w:snapToGrid w:val="0"/>
        <w:spacing w:line="360" w:lineRule="auto"/>
        <w:ind w:firstLine="480" w:firstLineChars="200"/>
        <w:jc w:val="both"/>
        <w:rPr>
          <w:rFonts w:ascii="宋体" w:hAnsi="宋体" w:eastAsia="宋体"/>
        </w:rPr>
      </w:pPr>
      <w:r>
        <w:rPr>
          <w:rFonts w:hint="eastAsia" w:ascii="宋体" w:hAnsi="宋体" w:eastAsia="宋体"/>
        </w:rPr>
        <w:t>（八）不要求甲方人员为其违规办理业务或配合开展相关工作。</w:t>
      </w:r>
    </w:p>
    <w:p w14:paraId="2D1AF81E">
      <w:pPr>
        <w:pStyle w:val="1056"/>
        <w:snapToGrid w:val="0"/>
        <w:spacing w:line="360" w:lineRule="auto"/>
        <w:ind w:firstLine="480" w:firstLineChars="200"/>
        <w:jc w:val="both"/>
        <w:rPr>
          <w:rFonts w:ascii="宋体" w:hAnsi="宋体" w:eastAsia="宋体"/>
        </w:rPr>
      </w:pPr>
      <w:r>
        <w:rPr>
          <w:rFonts w:hint="eastAsia" w:ascii="宋体" w:hAnsi="宋体" w:eastAsia="宋体"/>
        </w:rPr>
        <w:t>（九）不得作出其他违反相关法律、法规的行为。</w:t>
      </w:r>
    </w:p>
    <w:p w14:paraId="2483BB99">
      <w:pPr>
        <w:pStyle w:val="1055"/>
        <w:snapToGrid w:val="0"/>
        <w:spacing w:line="360" w:lineRule="auto"/>
        <w:ind w:firstLine="480" w:firstLineChars="200"/>
        <w:rPr>
          <w:rFonts w:ascii="宋体" w:hAnsi="宋体" w:eastAsia="宋体"/>
        </w:rPr>
      </w:pPr>
      <w:r>
        <w:rPr>
          <w:rFonts w:hint="eastAsia" w:ascii="宋体" w:hAnsi="宋体" w:eastAsia="宋体"/>
        </w:rPr>
        <w:t>三、违约处理</w:t>
      </w:r>
    </w:p>
    <w:p w14:paraId="1C85691F">
      <w:pPr>
        <w:pStyle w:val="1056"/>
        <w:snapToGrid w:val="0"/>
        <w:spacing w:line="360" w:lineRule="auto"/>
        <w:ind w:firstLine="480" w:firstLineChars="200"/>
        <w:jc w:val="both"/>
        <w:rPr>
          <w:rFonts w:ascii="宋体" w:hAnsi="宋体" w:eastAsia="宋体"/>
        </w:rPr>
      </w:pPr>
      <w:r>
        <w:rPr>
          <w:rFonts w:hint="eastAsia" w:ascii="宋体" w:hAnsi="宋体" w:eastAsia="宋体"/>
        </w:rPr>
        <w:t>（一）甲方及其人员如有违反上述承诺内容的行为，乙方应向甲方的监督部门进行投诉或举报。甲方核查违规违纪行为属实，按照规定进行处理。甲方对乙方的投诉、举报情况予以保密，并将核实、处理情况向乙方的监督部门进行反馈。</w:t>
      </w:r>
    </w:p>
    <w:p w14:paraId="0F7FBEFC">
      <w:pPr>
        <w:pStyle w:val="1056"/>
        <w:snapToGrid w:val="0"/>
        <w:spacing w:line="360" w:lineRule="auto"/>
        <w:ind w:firstLine="480" w:firstLineChars="200"/>
        <w:jc w:val="both"/>
        <w:rPr>
          <w:rFonts w:ascii="宋体" w:hAnsi="宋体" w:eastAsia="宋体"/>
        </w:rPr>
      </w:pPr>
      <w:r>
        <w:rPr>
          <w:rFonts w:hint="eastAsia" w:ascii="宋体" w:hAnsi="宋体" w:eastAsia="宋体"/>
        </w:rPr>
        <w:t>（二）乙方及其人员如有违反上述承诺内容的行为，甲方应向乙方的监督部门进行投诉或举报，并可依据</w:t>
      </w:r>
      <w:r>
        <w:rPr>
          <w:rFonts w:hint="eastAsia" w:ascii="宋体" w:hAnsi="宋体" w:eastAsia="宋体" w:cs="仿宋_GB2312"/>
        </w:rPr>
        <w:t>《中国进出口银行集中采购供应商管理实施细则》等制度对乙方采取措施</w:t>
      </w:r>
      <w:r>
        <w:rPr>
          <w:rFonts w:hint="eastAsia" w:ascii="宋体" w:hAnsi="宋体" w:eastAsia="宋体"/>
        </w:rPr>
        <w:t>，包括但不限于：约谈、公告警示和禁入等，并保留通过法律途径追索损失、追究乙方及乙方人员责任的权利。</w:t>
      </w:r>
    </w:p>
    <w:p w14:paraId="6FDCD7D6">
      <w:pPr>
        <w:pStyle w:val="1056"/>
        <w:snapToGrid w:val="0"/>
        <w:spacing w:line="360" w:lineRule="auto"/>
        <w:ind w:firstLine="480" w:firstLineChars="200"/>
        <w:jc w:val="both"/>
        <w:rPr>
          <w:rFonts w:ascii="宋体" w:hAnsi="宋体" w:eastAsia="宋体"/>
        </w:rPr>
      </w:pPr>
      <w:r>
        <w:rPr>
          <w:rFonts w:hint="eastAsia" w:ascii="宋体" w:hAnsi="宋体" w:eastAsia="宋体"/>
        </w:rPr>
        <w:t>（三）双方监督部门及联系方式如下：</w:t>
      </w:r>
    </w:p>
    <w:p w14:paraId="7DA26563">
      <w:pPr>
        <w:pStyle w:val="1056"/>
        <w:snapToGrid w:val="0"/>
        <w:spacing w:line="360" w:lineRule="auto"/>
        <w:ind w:firstLine="480" w:firstLineChars="200"/>
        <w:jc w:val="both"/>
        <w:rPr>
          <w:rFonts w:ascii="宋体" w:hAnsi="宋体" w:eastAsia="宋体" w:cs="仿宋_GB2312"/>
          <w:color w:val="auto"/>
        </w:rPr>
      </w:pPr>
      <w:r>
        <w:rPr>
          <w:rFonts w:hint="eastAsia" w:ascii="宋体" w:hAnsi="宋体" w:eastAsia="宋体"/>
          <w:color w:val="auto"/>
        </w:rPr>
        <w:t>甲方监督部门：中国进出口银行党风廉政建设工作部(各分行为分行纪委办公室),通信地址：</w:t>
      </w:r>
      <w:r>
        <w:rPr>
          <w:rFonts w:hint="eastAsia" w:ascii="宋体" w:hAnsi="宋体" w:eastAsia="宋体" w:cs="仿宋_GB2312"/>
          <w:color w:val="auto"/>
        </w:rPr>
        <w:t>北京市西城区复兴门内大街30号凯晨世贸中心东座</w:t>
      </w:r>
      <w:r>
        <w:rPr>
          <w:rFonts w:hint="eastAsia" w:ascii="宋体" w:hAnsi="宋体" w:eastAsia="宋体"/>
          <w:color w:val="auto"/>
        </w:rPr>
        <w:t>，邮编：</w:t>
      </w:r>
      <w:r>
        <w:rPr>
          <w:rFonts w:hint="eastAsia" w:ascii="宋体" w:hAnsi="宋体" w:eastAsia="宋体" w:cs="仿宋_GB2312"/>
          <w:color w:val="auto"/>
        </w:rPr>
        <w:t>100031</w:t>
      </w:r>
      <w:r>
        <w:rPr>
          <w:rFonts w:ascii="宋体" w:hAnsi="宋体" w:eastAsia="宋体" w:cs="仿宋_GB2312"/>
          <w:color w:val="auto"/>
        </w:rPr>
        <w:t>,</w:t>
      </w:r>
      <w:r>
        <w:rPr>
          <w:rFonts w:hint="eastAsia" w:ascii="宋体" w:hAnsi="宋体" w:eastAsia="宋体" w:cs="仿宋_GB2312"/>
          <w:color w:val="auto"/>
        </w:rPr>
        <w:t>电话：010－63693287</w:t>
      </w:r>
    </w:p>
    <w:p w14:paraId="6FFB2F3D">
      <w:pPr>
        <w:pStyle w:val="1056"/>
        <w:snapToGrid w:val="0"/>
        <w:spacing w:line="360" w:lineRule="auto"/>
        <w:ind w:firstLine="480" w:firstLineChars="200"/>
        <w:jc w:val="both"/>
        <w:rPr>
          <w:rFonts w:ascii="宋体" w:hAnsi="宋体" w:eastAsia="宋体"/>
        </w:rPr>
      </w:pPr>
      <w:r>
        <w:rPr>
          <w:rFonts w:hint="eastAsia" w:ascii="宋体" w:hAnsi="宋体" w:eastAsia="宋体"/>
        </w:rPr>
        <w:t>乙方监督部门：</w:t>
      </w:r>
      <w:r>
        <w:rPr>
          <w:rFonts w:hint="eastAsia" w:ascii="宋体" w:hAnsi="宋体" w:eastAsia="宋体"/>
          <w:u w:val="single"/>
        </w:rPr>
        <w:t xml:space="preserve">               </w:t>
      </w:r>
      <w:r>
        <w:rPr>
          <w:rFonts w:hint="eastAsia" w:ascii="宋体" w:hAnsi="宋体" w:eastAsia="宋体"/>
        </w:rPr>
        <w:t>，通信地址：</w:t>
      </w:r>
      <w:r>
        <w:rPr>
          <w:rFonts w:hint="eastAsia" w:ascii="宋体" w:hAnsi="宋体" w:eastAsia="宋体"/>
          <w:u w:val="single"/>
        </w:rPr>
        <w:t xml:space="preserve">               </w:t>
      </w:r>
      <w:r>
        <w:rPr>
          <w:rFonts w:hint="eastAsia" w:ascii="宋体" w:hAnsi="宋体" w:eastAsia="宋体"/>
        </w:rPr>
        <w:t>，邮编：</w:t>
      </w:r>
      <w:r>
        <w:rPr>
          <w:rFonts w:hint="eastAsia" w:ascii="宋体" w:hAnsi="宋体" w:eastAsia="宋体"/>
          <w:u w:val="single"/>
        </w:rPr>
        <w:t xml:space="preserve">                 </w:t>
      </w:r>
      <w:r>
        <w:rPr>
          <w:rFonts w:hint="eastAsia" w:ascii="宋体" w:hAnsi="宋体" w:eastAsia="宋体"/>
        </w:rPr>
        <w:t>，电话：</w:t>
      </w:r>
      <w:r>
        <w:rPr>
          <w:rFonts w:ascii="宋体" w:hAnsi="宋体" w:eastAsia="宋体"/>
          <w:u w:val="single"/>
        </w:rPr>
        <w:t xml:space="preserve">               </w:t>
      </w:r>
      <w:r>
        <w:rPr>
          <w:rFonts w:hint="eastAsia" w:ascii="宋体" w:hAnsi="宋体" w:eastAsia="宋体"/>
        </w:rPr>
        <w:t>。</w:t>
      </w:r>
    </w:p>
    <w:p w14:paraId="58A8ADE3">
      <w:pPr>
        <w:pStyle w:val="1055"/>
        <w:snapToGrid w:val="0"/>
        <w:spacing w:line="360" w:lineRule="auto"/>
        <w:ind w:firstLine="480" w:firstLineChars="200"/>
        <w:rPr>
          <w:rFonts w:ascii="宋体" w:hAnsi="宋体" w:eastAsia="宋体"/>
        </w:rPr>
      </w:pPr>
      <w:r>
        <w:rPr>
          <w:rFonts w:hint="eastAsia" w:ascii="宋体" w:hAnsi="宋体" w:eastAsia="宋体"/>
        </w:rPr>
        <w:t>四、其他条款</w:t>
      </w:r>
    </w:p>
    <w:p w14:paraId="30BFD056">
      <w:pPr>
        <w:pStyle w:val="1056"/>
        <w:snapToGrid w:val="0"/>
        <w:spacing w:line="360" w:lineRule="auto"/>
        <w:ind w:firstLine="480" w:firstLineChars="200"/>
        <w:jc w:val="both"/>
        <w:rPr>
          <w:rFonts w:ascii="宋体" w:hAnsi="宋体" w:eastAsia="宋体"/>
        </w:rPr>
      </w:pPr>
      <w:r>
        <w:rPr>
          <w:rFonts w:hint="eastAsia" w:ascii="宋体" w:hAnsi="宋体" w:eastAsia="宋体"/>
        </w:rPr>
        <w:t>（一）本协议由甲乙双方共同监督执行，甲乙双方分别负责其所辖人员的监督、教育、管理，及按本协议承诺内容执行本协议。</w:t>
      </w:r>
    </w:p>
    <w:p w14:paraId="54845924">
      <w:pPr>
        <w:pStyle w:val="1056"/>
        <w:snapToGrid w:val="0"/>
        <w:spacing w:line="360" w:lineRule="auto"/>
        <w:ind w:firstLine="480" w:firstLineChars="200"/>
        <w:jc w:val="both"/>
        <w:rPr>
          <w:rFonts w:ascii="宋体" w:hAnsi="宋体" w:eastAsia="宋体"/>
        </w:rPr>
      </w:pPr>
      <w:r>
        <w:rPr>
          <w:rFonts w:hint="eastAsia" w:ascii="宋体" w:hAnsi="宋体" w:eastAsia="宋体"/>
        </w:rPr>
        <w:t xml:space="preserve">（二）甲乙双方可通过现场或非现场方式，定期或不定期开展监督检查，促进本协议的落实。 </w:t>
      </w:r>
    </w:p>
    <w:p w14:paraId="681CDC4A">
      <w:pPr>
        <w:pStyle w:val="1056"/>
        <w:snapToGrid w:val="0"/>
        <w:spacing w:line="360" w:lineRule="auto"/>
        <w:ind w:firstLine="480" w:firstLineChars="200"/>
        <w:jc w:val="both"/>
        <w:rPr>
          <w:rFonts w:ascii="宋体" w:hAnsi="宋体" w:eastAsia="宋体"/>
        </w:rPr>
      </w:pPr>
      <w:r>
        <w:rPr>
          <w:rFonts w:hint="eastAsia" w:ascii="宋体" w:hAnsi="宋体" w:eastAsia="宋体"/>
        </w:rPr>
        <w:t xml:space="preserve">（三）非经甲乙双方协商同意并签署书面修改意见，任何一方不得对本协议进行修改和变更。本协议未尽事宜将由双方另行商定并通过签署补充协议的方式解决。 </w:t>
      </w:r>
    </w:p>
    <w:p w14:paraId="2190F41C">
      <w:pPr>
        <w:pStyle w:val="1056"/>
        <w:snapToGrid w:val="0"/>
        <w:spacing w:line="360" w:lineRule="auto"/>
        <w:ind w:firstLine="480" w:firstLineChars="200"/>
        <w:jc w:val="both"/>
        <w:rPr>
          <w:rFonts w:ascii="宋体" w:hAnsi="宋体" w:eastAsia="宋体"/>
        </w:rPr>
      </w:pPr>
      <w:r>
        <w:rPr>
          <w:rFonts w:hint="eastAsia" w:ascii="宋体" w:hAnsi="宋体" w:eastAsia="宋体"/>
        </w:rPr>
        <w:t>（四）对于在本协议执行过程中产生的争议，甲乙双方将通过友好协商方式解决。</w:t>
      </w:r>
    </w:p>
    <w:p w14:paraId="38FC7AA7">
      <w:pPr>
        <w:pStyle w:val="1056"/>
        <w:snapToGrid w:val="0"/>
        <w:spacing w:line="360" w:lineRule="auto"/>
        <w:ind w:firstLine="480" w:firstLineChars="200"/>
        <w:jc w:val="both"/>
        <w:rPr>
          <w:rFonts w:ascii="宋体" w:hAnsi="宋体" w:eastAsia="宋体"/>
        </w:rPr>
      </w:pPr>
      <w:r>
        <w:rPr>
          <w:rFonts w:hint="eastAsia" w:ascii="宋体" w:hAnsi="宋体" w:eastAsia="宋体"/>
        </w:rPr>
        <w:t>（五）本协议一式两份，甲乙双方各执一份，具有同等法律效力，自双方签字盖章后生效，共同遵守执行。</w:t>
      </w:r>
    </w:p>
    <w:p w14:paraId="6E4A4B9D">
      <w:pPr>
        <w:pStyle w:val="168"/>
        <w:spacing w:before="48" w:after="48" w:line="360" w:lineRule="auto"/>
        <w:rPr>
          <w:rFonts w:ascii="宋体" w:hAnsi="宋体" w:eastAsia="宋体"/>
        </w:rPr>
      </w:pPr>
    </w:p>
    <w:p w14:paraId="582A7488">
      <w:pPr>
        <w:pStyle w:val="168"/>
        <w:snapToGrid w:val="0"/>
        <w:spacing w:before="48" w:after="48" w:line="360" w:lineRule="auto"/>
        <w:ind w:firstLine="480" w:firstLineChars="200"/>
        <w:rPr>
          <w:rFonts w:ascii="宋体" w:hAnsi="宋体" w:eastAsia="宋体"/>
        </w:rPr>
      </w:pPr>
    </w:p>
    <w:p w14:paraId="16DB8F00">
      <w:pPr>
        <w:pStyle w:val="1056"/>
        <w:snapToGrid w:val="0"/>
        <w:spacing w:line="360" w:lineRule="auto"/>
        <w:ind w:firstLine="720" w:firstLineChars="300"/>
        <w:jc w:val="both"/>
        <w:rPr>
          <w:rFonts w:ascii="宋体" w:hAnsi="宋体" w:eastAsia="宋体"/>
        </w:rPr>
      </w:pPr>
      <w:r>
        <w:rPr>
          <w:rFonts w:hint="eastAsia" w:ascii="宋体" w:hAnsi="宋体" w:eastAsia="宋体"/>
        </w:rPr>
        <w:t>甲方（公章）</w:t>
      </w:r>
      <w:r>
        <w:rPr>
          <w:rFonts w:ascii="宋体" w:hAnsi="宋体" w:eastAsia="宋体"/>
        </w:rPr>
        <w:t xml:space="preserve">                           </w:t>
      </w:r>
      <w:r>
        <w:rPr>
          <w:rFonts w:hint="eastAsia" w:ascii="宋体" w:hAnsi="宋体" w:eastAsia="宋体"/>
        </w:rPr>
        <w:t>乙方（公章）</w:t>
      </w:r>
    </w:p>
    <w:p w14:paraId="23B4D250">
      <w:pPr>
        <w:pStyle w:val="1056"/>
        <w:snapToGrid w:val="0"/>
        <w:spacing w:line="360" w:lineRule="auto"/>
        <w:jc w:val="both"/>
        <w:rPr>
          <w:rFonts w:ascii="宋体" w:hAnsi="宋体" w:eastAsia="宋体"/>
        </w:rPr>
      </w:pPr>
      <w:r>
        <w:rPr>
          <w:rFonts w:hint="eastAsia" w:ascii="宋体" w:hAnsi="宋体" w:eastAsia="宋体"/>
        </w:rPr>
        <w:t>　</w:t>
      </w:r>
      <w:r>
        <w:rPr>
          <w:rFonts w:ascii="宋体" w:hAnsi="宋体" w:eastAsia="宋体"/>
        </w:rPr>
        <w:t xml:space="preserve">                      </w:t>
      </w:r>
      <w:r>
        <w:rPr>
          <w:rFonts w:hint="eastAsia" w:ascii="宋体" w:hAnsi="宋体" w:eastAsia="宋体"/>
        </w:rPr>
        <w:t xml:space="preserve">　　　　　　　       </w:t>
      </w:r>
    </w:p>
    <w:p w14:paraId="01316D69">
      <w:pPr>
        <w:pStyle w:val="1056"/>
        <w:snapToGrid w:val="0"/>
        <w:spacing w:line="360" w:lineRule="auto"/>
        <w:jc w:val="both"/>
        <w:rPr>
          <w:rFonts w:ascii="宋体" w:hAnsi="宋体" w:eastAsia="宋体"/>
        </w:rPr>
      </w:pPr>
      <w:r>
        <w:rPr>
          <w:rFonts w:hint="eastAsia" w:ascii="宋体" w:hAnsi="宋体" w:eastAsia="宋体"/>
        </w:rPr>
        <w:t>（单位负责人或授权签字人）（签字）：</w:t>
      </w:r>
      <w:r>
        <w:rPr>
          <w:rFonts w:ascii="宋体" w:hAnsi="宋体" w:eastAsia="宋体"/>
        </w:rPr>
        <w:t xml:space="preserve">  </w:t>
      </w:r>
      <w:r>
        <w:rPr>
          <w:rFonts w:hint="eastAsia" w:ascii="宋体" w:hAnsi="宋体" w:eastAsia="宋体"/>
        </w:rPr>
        <w:t>（单位负责人或授权签字人）（签字）：</w:t>
      </w:r>
    </w:p>
    <w:p w14:paraId="31A3661A">
      <w:pPr>
        <w:rPr>
          <w:rFonts w:ascii="宋体" w:hAnsi="宋体"/>
          <w:szCs w:val="24"/>
        </w:rPr>
        <w:sectPr>
          <w:headerReference r:id="rId19" w:type="first"/>
          <w:headerReference r:id="rId17" w:type="default"/>
          <w:footerReference r:id="rId20" w:type="default"/>
          <w:headerReference r:id="rId18" w:type="even"/>
          <w:footerReference r:id="rId21" w:type="even"/>
          <w:type w:val="continuous"/>
          <w:pgSz w:w="11906" w:h="16838"/>
          <w:pgMar w:top="1440" w:right="1800" w:bottom="1440" w:left="1800" w:header="851" w:footer="992" w:gutter="0"/>
          <w:cols w:space="720" w:num="1"/>
          <w:docGrid w:type="lines" w:linePitch="312" w:charSpace="0"/>
        </w:sectPr>
      </w:pPr>
      <w:r>
        <w:rPr>
          <w:rFonts w:hint="eastAsia" w:ascii="宋体" w:hAnsi="宋体" w:cs="宋体"/>
          <w:color w:val="000000"/>
        </w:rPr>
        <w:t>年     月      日</w:t>
      </w:r>
      <w:r>
        <w:rPr>
          <w:rFonts w:ascii="宋体" w:hAnsi="宋体" w:cs="宋体"/>
          <w:color w:val="000000"/>
        </w:rPr>
        <w:t xml:space="preserve">                     </w:t>
      </w:r>
      <w:r>
        <w:rPr>
          <w:rFonts w:hint="eastAsia" w:ascii="宋体" w:hAnsi="宋体" w:cs="宋体"/>
          <w:color w:val="000000"/>
        </w:rPr>
        <w:t>年     月     日</w:t>
      </w:r>
    </w:p>
    <w:p w14:paraId="090A8176">
      <w:pPr>
        <w:rPr>
          <w:rFonts w:ascii="宋体" w:hAnsi="宋体" w:cs="宋体"/>
        </w:rPr>
      </w:pPr>
    </w:p>
    <w:p w14:paraId="53380C54">
      <w:pPr>
        <w:widowControl/>
        <w:adjustRightInd/>
        <w:spacing w:line="240" w:lineRule="auto"/>
        <w:ind w:firstLine="0" w:firstLineChars="0"/>
        <w:textAlignment w:val="auto"/>
        <w:rPr>
          <w:rFonts w:ascii="宋体" w:hAnsi="宋体" w:cs="宋体"/>
          <w:b/>
          <w:bCs/>
          <w:kern w:val="44"/>
          <w:sz w:val="28"/>
          <w:szCs w:val="28"/>
        </w:rPr>
      </w:pPr>
      <w:r>
        <w:rPr>
          <w:rFonts w:ascii="宋体" w:hAnsi="宋体" w:cs="宋体"/>
        </w:rPr>
        <w:br w:type="page"/>
      </w:r>
    </w:p>
    <w:p w14:paraId="589E8AC0">
      <w:pPr>
        <w:pStyle w:val="4"/>
        <w:spacing w:beforeLines="1000" w:after="0" w:line="360" w:lineRule="auto"/>
        <w:rPr>
          <w:rFonts w:ascii="宋体" w:hAnsi="宋体" w:cs="宋体"/>
        </w:rPr>
      </w:pPr>
      <w:bookmarkStart w:id="559" w:name="_Toc7723"/>
      <w:r>
        <w:rPr>
          <w:rFonts w:hint="eastAsia" w:ascii="宋体" w:hAnsi="宋体" w:cs="宋体"/>
        </w:rPr>
        <w:t xml:space="preserve">第四章  </w:t>
      </w:r>
      <w:bookmarkEnd w:id="531"/>
      <w:bookmarkEnd w:id="532"/>
      <w:bookmarkEnd w:id="533"/>
      <w:bookmarkEnd w:id="534"/>
      <w:bookmarkEnd w:id="535"/>
      <w:bookmarkEnd w:id="536"/>
      <w:bookmarkEnd w:id="537"/>
      <w:bookmarkEnd w:id="538"/>
      <w:bookmarkEnd w:id="539"/>
      <w:bookmarkStart w:id="560" w:name="_Toc419385609"/>
      <w:bookmarkStart w:id="561" w:name="_Toc419298451"/>
      <w:r>
        <w:rPr>
          <w:rFonts w:hint="eastAsia" w:ascii="宋体" w:hAnsi="宋体" w:cs="宋体"/>
        </w:rPr>
        <w:t>采购需求</w:t>
      </w:r>
      <w:bookmarkEnd w:id="559"/>
    </w:p>
    <w:bookmarkEnd w:id="560"/>
    <w:bookmarkEnd w:id="561"/>
    <w:p w14:paraId="2B239924">
      <w:pPr>
        <w:pStyle w:val="5"/>
        <w:numPr>
          <w:ilvl w:val="0"/>
          <w:numId w:val="52"/>
        </w:numPr>
        <w:spacing w:line="360" w:lineRule="auto"/>
        <w:ind w:left="0" w:leftChars="0" w:firstLine="479" w:firstLineChars="199"/>
        <w:contextualSpacing/>
        <w:rPr>
          <w:rFonts w:ascii="Times New Roman" w:hAnsi="Times New Roman"/>
          <w:b/>
          <w:sz w:val="24"/>
          <w:highlight w:val="none"/>
        </w:rPr>
      </w:pPr>
      <w:bookmarkStart w:id="562" w:name="_Toc241827252"/>
      <w:bookmarkStart w:id="563" w:name="_Toc462066503"/>
      <w:bookmarkStart w:id="564" w:name="_Toc453622072"/>
      <w:bookmarkStart w:id="565" w:name="_Toc432430516"/>
      <w:bookmarkStart w:id="566" w:name="_Toc453520630"/>
      <w:bookmarkStart w:id="567" w:name="_Toc489358156"/>
      <w:bookmarkStart w:id="568" w:name="_Toc28891"/>
      <w:bookmarkStart w:id="569" w:name="_Toc489339726"/>
      <w:bookmarkStart w:id="570" w:name="_Toc462069437"/>
      <w:bookmarkStart w:id="571" w:name="_Toc241827256"/>
      <w:bookmarkStart w:id="572" w:name="_Toc86202637"/>
      <w:r>
        <w:rPr>
          <w:rFonts w:ascii="Times New Roman" w:hAnsi="Times New Roman"/>
          <w:b/>
          <w:sz w:val="24"/>
          <w:highlight w:val="none"/>
        </w:rPr>
        <w:t>采购标的</w:t>
      </w:r>
    </w:p>
    <w:p w14:paraId="1D7CEF7A">
      <w:pPr>
        <w:pStyle w:val="5"/>
        <w:numPr>
          <w:ilvl w:val="0"/>
          <w:numId w:val="0"/>
        </w:numPr>
        <w:spacing w:line="360" w:lineRule="auto"/>
        <w:ind w:left="0" w:leftChars="0" w:firstLine="477" w:firstLineChars="199"/>
        <w:contextualSpacing/>
        <w:rPr>
          <w:rFonts w:hint="default" w:ascii="Times New Roman" w:hAnsi="Times New Roman" w:eastAsia="宋体"/>
          <w:b w:val="0"/>
          <w:bCs/>
          <w:sz w:val="24"/>
          <w:highlight w:val="none"/>
          <w:lang w:val="en-US" w:eastAsia="zh-CN"/>
        </w:rPr>
      </w:pPr>
      <w:r>
        <w:rPr>
          <w:rFonts w:hint="eastAsia" w:ascii="Times New Roman" w:hAnsi="Times New Roman"/>
          <w:b w:val="0"/>
          <w:bCs/>
          <w:sz w:val="24"/>
          <w:highlight w:val="none"/>
          <w:lang w:val="en-US" w:eastAsia="zh-CN"/>
        </w:rPr>
        <w:t>本项目拟采购大功率碎纸机43台。</w:t>
      </w:r>
    </w:p>
    <w:p w14:paraId="40C5EB3E">
      <w:pPr>
        <w:pStyle w:val="5"/>
        <w:numPr>
          <w:ilvl w:val="0"/>
          <w:numId w:val="52"/>
        </w:numPr>
        <w:spacing w:line="360" w:lineRule="auto"/>
        <w:ind w:left="0" w:leftChars="0" w:firstLine="479" w:firstLineChars="199"/>
        <w:contextualSpacing/>
        <w:rPr>
          <w:rFonts w:ascii="Times New Roman" w:hAnsi="Times New Roman"/>
          <w:b/>
          <w:sz w:val="24"/>
          <w:highlight w:val="none"/>
        </w:rPr>
      </w:pPr>
      <w:r>
        <w:rPr>
          <w:rFonts w:ascii="Times New Roman" w:hAnsi="Times New Roman"/>
          <w:b/>
          <w:sz w:val="24"/>
          <w:highlight w:val="none"/>
        </w:rPr>
        <w:t>商务要求</w:t>
      </w:r>
    </w:p>
    <w:p w14:paraId="0EB1ACB4">
      <w:pPr>
        <w:numPr>
          <w:ilvl w:val="0"/>
          <w:numId w:val="53"/>
        </w:numPr>
        <w:spacing w:line="360" w:lineRule="auto"/>
        <w:ind w:left="0" w:leftChars="0" w:firstLine="477" w:firstLineChars="199"/>
        <w:contextualSpacing/>
        <w:rPr>
          <w:rFonts w:hint="eastAsia"/>
          <w:sz w:val="24"/>
          <w:highlight w:val="none"/>
          <w:lang w:val="en-US" w:eastAsia="zh-CN"/>
        </w:rPr>
      </w:pPr>
      <w:r>
        <w:rPr>
          <w:sz w:val="24"/>
          <w:highlight w:val="none"/>
        </w:rPr>
        <w:t>交付时间和地点</w:t>
      </w:r>
      <w:r>
        <w:rPr>
          <w:rFonts w:hint="eastAsia"/>
          <w:sz w:val="24"/>
          <w:highlight w:val="none"/>
          <w:lang w:eastAsia="zh-CN"/>
        </w:rPr>
        <w:t>：</w:t>
      </w:r>
    </w:p>
    <w:p w14:paraId="34D00F64">
      <w:pPr>
        <w:numPr>
          <w:ilvl w:val="0"/>
          <w:numId w:val="0"/>
        </w:numPr>
        <w:spacing w:line="360" w:lineRule="auto"/>
        <w:ind w:left="0" w:leftChars="0" w:firstLine="477" w:firstLineChars="199"/>
        <w:contextualSpacing/>
        <w:rPr>
          <w:rFonts w:hint="default"/>
          <w:sz w:val="24"/>
          <w:highlight w:val="none"/>
          <w:lang w:val="en-US" w:eastAsia="zh-CN"/>
        </w:rPr>
      </w:pPr>
      <w:r>
        <w:rPr>
          <w:rFonts w:hint="eastAsia" w:ascii="宋体" w:hAnsi="宋体" w:cs="宋体"/>
          <w:b w:val="0"/>
          <w:bCs/>
          <w:highlight w:val="none"/>
          <w:lang w:val="en-US" w:eastAsia="zh-CN"/>
        </w:rPr>
        <w:t>合同签订后20个工作日内全部交付，地点为</w:t>
      </w:r>
      <w:r>
        <w:rPr>
          <w:rFonts w:hint="default"/>
          <w:b w:val="0"/>
          <w:bCs/>
          <w:sz w:val="24"/>
          <w:highlight w:val="none"/>
          <w:lang w:val="en-US" w:eastAsia="zh-CN"/>
        </w:rPr>
        <w:t>北京市西城区复兴门内大街30号凯晨世贸中心</w:t>
      </w:r>
      <w:r>
        <w:rPr>
          <w:rFonts w:hint="eastAsia"/>
          <w:b w:val="0"/>
          <w:bCs/>
          <w:sz w:val="24"/>
          <w:highlight w:val="none"/>
          <w:lang w:val="en-US" w:eastAsia="zh-CN"/>
        </w:rPr>
        <w:t>。</w:t>
      </w:r>
    </w:p>
    <w:p w14:paraId="1381F23F">
      <w:pPr>
        <w:spacing w:line="360" w:lineRule="auto"/>
        <w:ind w:left="0" w:leftChars="0" w:firstLine="477" w:firstLineChars="199"/>
        <w:contextualSpacing/>
        <w:rPr>
          <w:rFonts w:hint="default" w:eastAsia="宋体"/>
          <w:sz w:val="24"/>
          <w:highlight w:val="none"/>
          <w:lang w:val="en-US" w:eastAsia="zh-CN"/>
        </w:rPr>
      </w:pPr>
      <w:r>
        <w:rPr>
          <w:sz w:val="24"/>
          <w:highlight w:val="none"/>
        </w:rPr>
        <w:t>2. 付款条件</w:t>
      </w:r>
      <w:r>
        <w:rPr>
          <w:rFonts w:hint="eastAsia"/>
          <w:sz w:val="24"/>
          <w:highlight w:val="none"/>
          <w:lang w:eastAsia="zh-CN"/>
        </w:rPr>
        <w:t>：</w:t>
      </w:r>
      <w:r>
        <w:rPr>
          <w:rFonts w:hint="eastAsia"/>
          <w:sz w:val="24"/>
          <w:highlight w:val="none"/>
          <w:lang w:val="en-US" w:eastAsia="zh-CN"/>
        </w:rPr>
        <w:t>所有碎纸机安装就位后，采购人对所有碎纸机进行验收。验收合格后，通知成交供应商出具符合国家规定的发票。采购人在收到成交供应商发票后10个工作日内一次性结清所有货款。</w:t>
      </w:r>
    </w:p>
    <w:p w14:paraId="254A2969">
      <w:pPr>
        <w:spacing w:line="360" w:lineRule="auto"/>
        <w:ind w:left="0" w:leftChars="0" w:firstLine="477" w:firstLineChars="199"/>
        <w:contextualSpacing/>
        <w:rPr>
          <w:rFonts w:hint="default" w:eastAsia="宋体"/>
          <w:sz w:val="24"/>
          <w:highlight w:val="none"/>
          <w:lang w:val="en-US" w:eastAsia="zh-CN"/>
        </w:rPr>
      </w:pPr>
      <w:r>
        <w:rPr>
          <w:sz w:val="24"/>
          <w:highlight w:val="none"/>
        </w:rPr>
        <w:t>3. 包装和运输</w:t>
      </w:r>
      <w:r>
        <w:rPr>
          <w:rFonts w:hint="eastAsia"/>
          <w:sz w:val="24"/>
          <w:highlight w:val="none"/>
          <w:lang w:eastAsia="zh-CN"/>
        </w:rPr>
        <w:t>：</w:t>
      </w:r>
      <w:r>
        <w:rPr>
          <w:rFonts w:hint="eastAsia"/>
          <w:sz w:val="24"/>
          <w:highlight w:val="none"/>
          <w:lang w:val="en-US" w:eastAsia="zh-CN"/>
        </w:rPr>
        <w:t>成交供应商应采用妥当的方式进行包装与运输，确保碎纸机安全送达采购人指定地址。相应的包装与运输费用，由成交供应商承担。</w:t>
      </w:r>
    </w:p>
    <w:p w14:paraId="4A4B4956">
      <w:pPr>
        <w:spacing w:line="360" w:lineRule="auto"/>
        <w:ind w:left="0" w:leftChars="0" w:firstLine="477" w:firstLineChars="199"/>
        <w:contextualSpacing/>
        <w:rPr>
          <w:rFonts w:hint="eastAsia"/>
          <w:sz w:val="24"/>
          <w:highlight w:val="none"/>
          <w:lang w:eastAsia="zh-CN"/>
        </w:rPr>
      </w:pPr>
      <w:r>
        <w:rPr>
          <w:sz w:val="24"/>
          <w:highlight w:val="none"/>
        </w:rPr>
        <w:t>4. 售后服务</w:t>
      </w:r>
      <w:r>
        <w:rPr>
          <w:rFonts w:hint="eastAsia"/>
          <w:sz w:val="24"/>
          <w:highlight w:val="none"/>
          <w:lang w:eastAsia="zh-CN"/>
        </w:rPr>
        <w:t>：</w:t>
      </w:r>
    </w:p>
    <w:p w14:paraId="19EA3833">
      <w:pPr>
        <w:spacing w:line="360" w:lineRule="auto"/>
        <w:ind w:left="0" w:leftChars="0" w:firstLine="477" w:firstLineChars="199"/>
        <w:contextualSpacing/>
        <w:rPr>
          <w:rFonts w:hint="eastAsia"/>
          <w:sz w:val="24"/>
          <w:highlight w:val="none"/>
          <w:lang w:val="en-US" w:eastAsia="zh-CN"/>
        </w:rPr>
      </w:pPr>
      <w:r>
        <w:rPr>
          <w:rFonts w:hint="eastAsia"/>
          <w:sz w:val="24"/>
          <w:highlight w:val="none"/>
          <w:lang w:eastAsia="zh-CN"/>
        </w:rPr>
        <w:t>（</w:t>
      </w:r>
      <w:r>
        <w:rPr>
          <w:rFonts w:hint="eastAsia"/>
          <w:sz w:val="24"/>
          <w:highlight w:val="none"/>
          <w:lang w:val="en-US" w:eastAsia="zh-CN"/>
        </w:rPr>
        <w:t>1</w:t>
      </w:r>
      <w:r>
        <w:rPr>
          <w:rFonts w:hint="eastAsia"/>
          <w:sz w:val="24"/>
          <w:highlight w:val="none"/>
          <w:lang w:eastAsia="zh-CN"/>
        </w:rPr>
        <w:t>）</w:t>
      </w:r>
      <w:r>
        <w:rPr>
          <w:rFonts w:hint="eastAsia"/>
          <w:sz w:val="24"/>
          <w:highlight w:val="none"/>
          <w:lang w:val="en-US" w:eastAsia="zh-CN"/>
        </w:rPr>
        <w:t>成交供应商应免费提供3年原厂质保。质保期内设备遇有故障时，由设备品牌方免费提供上门维修服务；如品牌方无法提供上门维修服务，成交供应商应免费协助采购人将设备送修。</w:t>
      </w:r>
    </w:p>
    <w:p w14:paraId="02739389">
      <w:pPr>
        <w:spacing w:line="360" w:lineRule="auto"/>
        <w:ind w:left="0" w:leftChars="0" w:firstLine="477" w:firstLineChars="199"/>
        <w:contextualSpacing/>
        <w:rPr>
          <w:rFonts w:hint="eastAsia" w:eastAsia="宋体"/>
          <w:sz w:val="24"/>
          <w:highlight w:val="none"/>
          <w:lang w:val="en-US" w:eastAsia="zh-CN"/>
        </w:rPr>
      </w:pPr>
      <w:r>
        <w:rPr>
          <w:rFonts w:hint="eastAsia"/>
          <w:sz w:val="24"/>
          <w:highlight w:val="none"/>
          <w:lang w:val="en-US" w:eastAsia="zh-CN"/>
        </w:rPr>
        <w:t>（2）</w:t>
      </w:r>
      <w:r>
        <w:rPr>
          <w:rFonts w:hint="eastAsia" w:ascii="宋体" w:hAnsi="宋体" w:cs="宋体"/>
          <w:bCs/>
          <w:sz w:val="24"/>
        </w:rPr>
        <w:t>质保期自</w:t>
      </w:r>
      <w:r>
        <w:rPr>
          <w:rFonts w:hint="eastAsia" w:ascii="宋体" w:hAnsi="宋体" w:cs="宋体"/>
          <w:bCs/>
          <w:sz w:val="24"/>
          <w:lang w:val="en-US" w:eastAsia="zh-CN"/>
        </w:rPr>
        <w:t>设备</w:t>
      </w:r>
      <w:r>
        <w:rPr>
          <w:rFonts w:hint="eastAsia" w:ascii="宋体" w:hAnsi="宋体" w:cs="宋体"/>
          <w:bCs/>
          <w:sz w:val="24"/>
        </w:rPr>
        <w:t>完成安装并经验收合格后开始计算</w:t>
      </w:r>
      <w:r>
        <w:rPr>
          <w:rFonts w:hint="eastAsia" w:ascii="宋体" w:hAnsi="宋体" w:cs="宋体"/>
          <w:bCs/>
          <w:sz w:val="24"/>
          <w:lang w:eastAsia="zh-CN"/>
        </w:rPr>
        <w:t>。</w:t>
      </w:r>
    </w:p>
    <w:p w14:paraId="2335BF11">
      <w:pPr>
        <w:spacing w:line="360" w:lineRule="auto"/>
        <w:ind w:left="0" w:leftChars="0" w:firstLine="477" w:firstLineChars="199"/>
        <w:contextualSpacing/>
        <w:rPr>
          <w:rFonts w:hint="eastAsia"/>
          <w:sz w:val="24"/>
          <w:highlight w:val="none"/>
          <w:lang w:val="en-US" w:eastAsia="zh-CN"/>
        </w:rPr>
      </w:pPr>
      <w:r>
        <w:rPr>
          <w:rFonts w:hint="eastAsia"/>
          <w:sz w:val="24"/>
          <w:highlight w:val="none"/>
          <w:lang w:val="en-US" w:eastAsia="zh-CN"/>
        </w:rPr>
        <w:t>（3）供应商应在响应文件中明确质保范围，并提供品牌方针对此项目的授权服务承诺函。</w:t>
      </w:r>
    </w:p>
    <w:p w14:paraId="04B8CE2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77" w:firstLineChars="199"/>
        <w:textAlignment w:val="auto"/>
        <w:rPr>
          <w:rFonts w:hint="default"/>
          <w:sz w:val="24"/>
          <w:highlight w:val="none"/>
          <w:lang w:val="en-US" w:eastAsia="zh-CN"/>
        </w:rPr>
      </w:pPr>
      <w:r>
        <w:rPr>
          <w:rFonts w:hint="eastAsia"/>
          <w:sz w:val="24"/>
          <w:highlight w:val="none"/>
          <w:lang w:val="en-US" w:eastAsia="zh-CN"/>
        </w:rPr>
        <w:t>（4）供应商应在碎纸机显著位置粘贴报修电话。</w:t>
      </w:r>
    </w:p>
    <w:p w14:paraId="4B88C24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77" w:firstLineChars="199"/>
        <w:textAlignment w:val="auto"/>
        <w:rPr>
          <w:rFonts w:hint="default"/>
          <w:lang w:val="en-US" w:eastAsia="zh-CN"/>
        </w:rPr>
      </w:pPr>
      <w:r>
        <w:rPr>
          <w:rFonts w:hint="eastAsia"/>
          <w:sz w:val="24"/>
          <w:highlight w:val="none"/>
          <w:lang w:val="en-US" w:eastAsia="zh-CN"/>
        </w:rPr>
        <w:t>（5）质保期届满前3个月，成交供应商应对本次采购的所有设备免费进行一次上门巡检，发现故障的，及时维修。</w:t>
      </w:r>
    </w:p>
    <w:p w14:paraId="3371F816">
      <w:pPr>
        <w:pStyle w:val="5"/>
        <w:numPr>
          <w:ilvl w:val="0"/>
          <w:numId w:val="52"/>
        </w:numPr>
        <w:spacing w:line="360" w:lineRule="auto"/>
        <w:ind w:left="0" w:leftChars="0" w:firstLine="479" w:firstLineChars="199"/>
        <w:contextualSpacing/>
        <w:rPr>
          <w:rFonts w:ascii="Times New Roman" w:hAnsi="Times New Roman"/>
          <w:b/>
          <w:sz w:val="24"/>
          <w:highlight w:val="none"/>
        </w:rPr>
      </w:pPr>
      <w:r>
        <w:rPr>
          <w:rFonts w:ascii="Times New Roman" w:hAnsi="Times New Roman"/>
          <w:b/>
          <w:sz w:val="24"/>
          <w:highlight w:val="none"/>
        </w:rPr>
        <w:t>技术要求</w:t>
      </w:r>
    </w:p>
    <w:p w14:paraId="18C7774F">
      <w:pPr>
        <w:spacing w:line="360" w:lineRule="auto"/>
        <w:ind w:left="0" w:leftChars="0" w:firstLine="477" w:firstLineChars="199"/>
        <w:contextualSpacing/>
        <w:rPr>
          <w:sz w:val="24"/>
          <w:highlight w:val="none"/>
        </w:rPr>
      </w:pPr>
      <w:r>
        <w:rPr>
          <w:sz w:val="24"/>
          <w:highlight w:val="none"/>
        </w:rPr>
        <w:t xml:space="preserve">1. </w:t>
      </w:r>
      <w:r>
        <w:rPr>
          <w:rFonts w:hint="eastAsia"/>
          <w:sz w:val="24"/>
          <w:highlight w:val="none"/>
          <w:lang w:val="en-US" w:eastAsia="zh-CN"/>
        </w:rPr>
        <w:t>保密</w:t>
      </w:r>
      <w:r>
        <w:rPr>
          <w:sz w:val="24"/>
          <w:highlight w:val="none"/>
        </w:rPr>
        <w:t>要求</w:t>
      </w:r>
    </w:p>
    <w:p w14:paraId="20AB8C79">
      <w:pPr>
        <w:spacing w:line="360" w:lineRule="auto"/>
        <w:ind w:left="0" w:leftChars="0" w:firstLine="477" w:firstLineChars="199"/>
        <w:contextualSpacing/>
        <w:rPr>
          <w:sz w:val="24"/>
          <w:highlight w:val="none"/>
        </w:rPr>
      </w:pPr>
      <w:r>
        <w:rPr>
          <w:rFonts w:hint="eastAsia"/>
          <w:sz w:val="24"/>
          <w:highlight w:val="none"/>
          <w:lang w:val="en-US" w:eastAsia="zh-CN"/>
        </w:rPr>
        <w:t>投标</w:t>
      </w:r>
      <w:r>
        <w:rPr>
          <w:rFonts w:hint="eastAsia"/>
          <w:sz w:val="24"/>
          <w:highlight w:val="none"/>
        </w:rPr>
        <w:t>产品须</w:t>
      </w:r>
      <w:r>
        <w:rPr>
          <w:rFonts w:hint="eastAsia"/>
          <w:sz w:val="24"/>
          <w:highlight w:val="none"/>
          <w:lang w:val="en-US" w:eastAsia="zh-CN"/>
        </w:rPr>
        <w:t>符合国家保密标准BMB21-2019二级销毁技术要求，并</w:t>
      </w:r>
      <w:r>
        <w:rPr>
          <w:rFonts w:hint="eastAsia"/>
          <w:sz w:val="24"/>
          <w:highlight w:val="none"/>
        </w:rPr>
        <w:t>取得国家保密科技测试中心颁发的涉密信息系统产品检测证书。供应商应在响应文件中提供相关证书复印件。</w:t>
      </w:r>
    </w:p>
    <w:p w14:paraId="7B0991BA">
      <w:pPr>
        <w:numPr>
          <w:ilvl w:val="0"/>
          <w:numId w:val="53"/>
        </w:numPr>
        <w:spacing w:line="360" w:lineRule="auto"/>
        <w:ind w:left="0" w:leftChars="0" w:firstLine="477" w:firstLineChars="199"/>
        <w:contextualSpacing/>
        <w:rPr>
          <w:sz w:val="24"/>
          <w:szCs w:val="24"/>
          <w:highlight w:val="none"/>
        </w:rPr>
      </w:pPr>
      <w:r>
        <w:rPr>
          <w:sz w:val="24"/>
          <w:szCs w:val="24"/>
          <w:highlight w:val="none"/>
        </w:rPr>
        <w:t>技术要求</w:t>
      </w:r>
    </w:p>
    <w:p w14:paraId="6E535F49">
      <w:pPr>
        <w:pStyle w:val="2"/>
        <w:ind w:left="0" w:leftChars="0" w:firstLine="477" w:firstLineChars="199"/>
        <w:rPr>
          <w:rFonts w:hint="default" w:ascii="宋体" w:hAnsi="宋体" w:eastAsia="宋体" w:cs="宋体"/>
          <w:sz w:val="24"/>
          <w:szCs w:val="24"/>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设备使用</w:t>
      </w:r>
      <w:r>
        <w:rPr>
          <w:rFonts w:hint="eastAsia" w:ascii="宋体" w:hAnsi="宋体" w:eastAsia="宋体" w:cs="宋体"/>
          <w:i w:val="0"/>
          <w:iCs w:val="0"/>
          <w:color w:val="000000"/>
          <w:kern w:val="0"/>
          <w:sz w:val="22"/>
          <w:szCs w:val="22"/>
          <w:u w:val="none"/>
          <w:lang w:val="en-US" w:eastAsia="zh-CN" w:bidi="ar"/>
        </w:rPr>
        <w:t>冷轧氮化钢刀，</w:t>
      </w:r>
      <w:r>
        <w:rPr>
          <w:rFonts w:hint="eastAsia" w:ascii="宋体" w:hAnsi="宋体" w:eastAsia="宋体" w:cs="宋体"/>
          <w:sz w:val="24"/>
          <w:szCs w:val="24"/>
          <w:highlight w:val="none"/>
          <w:lang w:val="en-US" w:eastAsia="zh-CN"/>
        </w:rPr>
        <w:t>粉碎纸张、光盘的功能参数满足以下要求：</w:t>
      </w:r>
    </w:p>
    <w:p w14:paraId="7346C003">
      <w:pPr>
        <w:pStyle w:val="2"/>
        <w:ind w:left="0" w:leftChars="0" w:firstLine="477" w:firstLineChars="199"/>
        <w:rPr>
          <w:rFonts w:hint="eastAsia" w:ascii="宋体" w:hAnsi="宋体" w:eastAsia="宋体" w:cs="宋体"/>
          <w:sz w:val="24"/>
          <w:szCs w:val="24"/>
        </w:rPr>
      </w:pPr>
    </w:p>
    <w:tbl>
      <w:tblPr>
        <w:tblStyle w:val="77"/>
        <w:tblW w:w="904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1"/>
        <w:gridCol w:w="4050"/>
      </w:tblGrid>
      <w:tr w14:paraId="475F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14D71F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单次碎纸能力(70g/A4/张)</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1DB08A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90E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40C52C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碎纸效果（mm）</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1E9879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7989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0FBC34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工作噪音（分贝）</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523A00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00A1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6475C1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连续碎纸时间（分钟）</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499FE2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CDA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662679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碎纸箱容积（L）</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719CC6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70-100</w:t>
            </w:r>
          </w:p>
        </w:tc>
      </w:tr>
      <w:tr w14:paraId="12B4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716545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单次碎光盘能力（张）</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267C91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B3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56B6D7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碎CD/卡能力（mm）</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3C2F37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2B54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7D1C3E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恢复时间（分钟）</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15C1C7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6881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317723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入纸口宽度（mm）</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5E261B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623A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91" w:type="dxa"/>
            <w:tcBorders>
              <w:top w:val="single" w:color="000000" w:sz="4" w:space="0"/>
              <w:left w:val="single" w:color="000000" w:sz="4" w:space="0"/>
              <w:bottom w:val="single" w:color="000000" w:sz="4" w:space="0"/>
              <w:right w:val="single" w:color="000000" w:sz="4" w:space="0"/>
            </w:tcBorders>
            <w:noWrap/>
            <w:vAlign w:val="center"/>
          </w:tcPr>
          <w:p w14:paraId="43E997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碎纸速度（m/min)</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772166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bl>
    <w:p w14:paraId="10C66317">
      <w:pPr>
        <w:spacing w:line="360" w:lineRule="auto"/>
        <w:ind w:left="0" w:leftChars="0" w:firstLine="477" w:firstLineChars="199"/>
        <w:rPr>
          <w:rFonts w:hint="eastAsia" w:ascii="宋体" w:hAnsi="宋体" w:eastAsia="宋体" w:cs="宋体"/>
          <w:sz w:val="24"/>
          <w:szCs w:val="24"/>
          <w:highlight w:val="none"/>
          <w:lang w:val="en-US" w:eastAsia="zh-CN"/>
        </w:rPr>
      </w:pPr>
    </w:p>
    <w:p w14:paraId="33ED4445">
      <w:pPr>
        <w:numPr>
          <w:ilvl w:val="0"/>
          <w:numId w:val="0"/>
        </w:numPr>
        <w:spacing w:line="360" w:lineRule="auto"/>
        <w:ind w:left="0" w:leftChars="0" w:firstLine="477" w:firstLineChars="19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（2）具备以下功能：</w:t>
      </w:r>
    </w:p>
    <w:p w14:paraId="1691B786">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自动感应进纸</w:t>
      </w:r>
    </w:p>
    <w:p w14:paraId="53A31584">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自动感应停机</w:t>
      </w:r>
    </w:p>
    <w:p w14:paraId="7D7AAA4D">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手动进退纸</w:t>
      </w:r>
    </w:p>
    <w:p w14:paraId="36FDD5CF">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防堵卡自动退纸功能</w:t>
      </w:r>
    </w:p>
    <w:p w14:paraId="5C968F77">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过载自动报警</w:t>
      </w:r>
    </w:p>
    <w:p w14:paraId="2D25B23A">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电机过热保护</w:t>
      </w:r>
    </w:p>
    <w:p w14:paraId="64B5E91E">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智能满屑报警提示</w:t>
      </w:r>
    </w:p>
    <w:p w14:paraId="29F048A1">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SSA弹簧减震系统</w:t>
      </w:r>
    </w:p>
    <w:p w14:paraId="03FB7E92">
      <w:pPr>
        <w:pStyle w:val="2"/>
        <w:numPr>
          <w:ilvl w:val="0"/>
          <w:numId w:val="0"/>
        </w:numPr>
        <w:spacing w:line="360" w:lineRule="auto"/>
        <w:ind w:left="0" w:leftChars="0" w:firstLine="477" w:firstLineChars="19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纸屑桶抽出自动断电</w:t>
      </w:r>
    </w:p>
    <w:p w14:paraId="7756D87B">
      <w:pPr>
        <w:pStyle w:val="2"/>
        <w:numPr>
          <w:ilvl w:val="0"/>
          <w:numId w:val="0"/>
        </w:numPr>
        <w:spacing w:line="360" w:lineRule="auto"/>
        <w:ind w:left="0" w:leftChars="0" w:firstLine="477" w:firstLineChars="199"/>
        <w:rPr>
          <w:rFonts w:hint="default"/>
          <w:lang w:val="en-US" w:eastAsia="zh-CN"/>
        </w:rPr>
      </w:pPr>
      <w:r>
        <w:rPr>
          <w:rFonts w:hint="eastAsia" w:ascii="宋体" w:hAnsi="宋体" w:eastAsia="宋体" w:cs="宋体"/>
          <w:kern w:val="2"/>
          <w:sz w:val="24"/>
          <w:szCs w:val="24"/>
          <w:highlight w:val="none"/>
          <w:lang w:val="en-US" w:eastAsia="zh-CN" w:bidi="ar-SA"/>
        </w:rPr>
        <w:t>温度控制保护系统</w:t>
      </w:r>
    </w:p>
    <w:p w14:paraId="732ADBE0">
      <w:pPr>
        <w:pStyle w:val="2"/>
        <w:numPr>
          <w:ilvl w:val="0"/>
          <w:numId w:val="53"/>
        </w:numPr>
        <w:spacing w:line="360" w:lineRule="auto"/>
        <w:ind w:left="0" w:leftChars="0" w:firstLine="477" w:firstLineChars="199"/>
        <w:rPr>
          <w:rFonts w:hint="default" w:ascii="宋体" w:hAnsi="宋体" w:eastAsia="宋体" w:cs="宋体"/>
          <w:kern w:val="2"/>
          <w:sz w:val="24"/>
          <w:szCs w:val="24"/>
          <w:highlight w:val="none"/>
          <w:lang w:val="en-US" w:eastAsia="zh-CN" w:bidi="ar-SA"/>
        </w:rPr>
      </w:pPr>
      <w:r>
        <w:rPr>
          <w:rFonts w:hint="eastAsia"/>
          <w:sz w:val="24"/>
          <w:highlight w:val="none"/>
          <w:lang w:val="en-US" w:eastAsia="zh-CN"/>
        </w:rPr>
        <w:t>验收标准</w:t>
      </w:r>
    </w:p>
    <w:p w14:paraId="755B2269">
      <w:pPr>
        <w:pStyle w:val="2"/>
        <w:numPr>
          <w:ilvl w:val="0"/>
          <w:numId w:val="0"/>
        </w:numPr>
        <w:spacing w:line="360" w:lineRule="auto"/>
        <w:ind w:firstLine="480" w:firstLineChars="20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采购人将对照采购文件与供应商响应文件对样品进行验收。验收不合格的，供应商须根据合同约定承担违约责任。</w:t>
      </w:r>
    </w:p>
    <w:p w14:paraId="6FF5582E">
      <w:pPr>
        <w:widowControl/>
        <w:adjustRightInd/>
        <w:spacing w:line="240" w:lineRule="auto"/>
        <w:ind w:firstLine="0" w:firstLineChars="0"/>
        <w:textAlignment w:val="auto"/>
        <w:rPr>
          <w:rFonts w:ascii="宋体" w:hAnsi="宋体" w:cs="宋体"/>
          <w:b/>
          <w:bCs/>
          <w:kern w:val="44"/>
          <w:sz w:val="28"/>
          <w:szCs w:val="28"/>
        </w:rPr>
      </w:pPr>
    </w:p>
    <w:p w14:paraId="0D862159">
      <w:pPr>
        <w:pStyle w:val="4"/>
        <w:spacing w:beforeLines="1000" w:line="360" w:lineRule="auto"/>
        <w:rPr>
          <w:rFonts w:ascii="宋体" w:hAnsi="宋体" w:cs="宋体"/>
        </w:rPr>
      </w:pPr>
      <w:bookmarkStart w:id="573" w:name="_Toc221"/>
      <w:r>
        <w:rPr>
          <w:rFonts w:hint="eastAsia" w:ascii="宋体" w:hAnsi="宋体" w:cs="宋体"/>
        </w:rPr>
        <w:t xml:space="preserve">第五章  </w:t>
      </w:r>
      <w:bookmarkStart w:id="574" w:name="_Toc86202632"/>
      <w:r>
        <w:rPr>
          <w:rFonts w:hint="eastAsia" w:ascii="宋体" w:hAnsi="宋体" w:cs="宋体"/>
        </w:rPr>
        <w:t>响应文件格式</w:t>
      </w:r>
      <w:bookmarkEnd w:id="562"/>
      <w:bookmarkEnd w:id="563"/>
      <w:bookmarkEnd w:id="564"/>
      <w:bookmarkEnd w:id="565"/>
      <w:bookmarkEnd w:id="566"/>
      <w:bookmarkEnd w:id="567"/>
      <w:bookmarkEnd w:id="568"/>
      <w:bookmarkEnd w:id="569"/>
      <w:bookmarkEnd w:id="570"/>
      <w:bookmarkEnd w:id="573"/>
      <w:bookmarkEnd w:id="574"/>
      <w:bookmarkStart w:id="575" w:name="_Toc86202633"/>
    </w:p>
    <w:p w14:paraId="0C1E0C8F">
      <w:pPr>
        <w:rPr>
          <w:rFonts w:ascii="宋体" w:hAnsi="宋体" w:cs="宋体"/>
        </w:rPr>
      </w:pPr>
    </w:p>
    <w:bookmarkEnd w:id="575"/>
    <w:p w14:paraId="78AA9FE1">
      <w:pPr>
        <w:pStyle w:val="6"/>
        <w:spacing w:line="360" w:lineRule="auto"/>
        <w:jc w:val="left"/>
        <w:rPr>
          <w:rFonts w:cs="宋体"/>
        </w:rPr>
      </w:pPr>
      <w:r>
        <w:rPr>
          <w:rFonts w:hint="eastAsia" w:cs="宋体"/>
        </w:rPr>
        <w:br w:type="page"/>
      </w:r>
      <w:bookmarkStart w:id="576" w:name="_Toc416417637"/>
      <w:bookmarkStart w:id="577" w:name="_Toc462069438"/>
      <w:bookmarkStart w:id="578" w:name="_Toc326167549"/>
      <w:bookmarkStart w:id="579" w:name="_Toc86202634"/>
      <w:bookmarkStart w:id="580" w:name="_Toc241827254"/>
      <w:bookmarkStart w:id="581" w:name="_Toc443397267"/>
      <w:bookmarkStart w:id="582" w:name="_Toc453622073"/>
      <w:bookmarkStart w:id="583" w:name="_Toc462066504"/>
      <w:bookmarkStart w:id="584" w:name="_Toc417204743"/>
      <w:bookmarkStart w:id="585" w:name="_Toc11881"/>
      <w:bookmarkStart w:id="586" w:name="_Toc489358157"/>
      <w:bookmarkStart w:id="587" w:name="_Toc432430517"/>
      <w:bookmarkStart w:id="588" w:name="_Toc22802167"/>
      <w:bookmarkStart w:id="589" w:name="_Toc489339727"/>
      <w:bookmarkStart w:id="590" w:name="_Hlk38885565"/>
      <w:r>
        <w:rPr>
          <w:rFonts w:hint="eastAsia" w:cs="宋体"/>
        </w:rPr>
        <w:t>附件1 响应函</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7A26FAA4">
      <w:pPr>
        <w:pStyle w:val="122"/>
        <w:spacing w:line="360" w:lineRule="auto"/>
        <w:ind w:firstLine="422"/>
        <w:jc w:val="center"/>
        <w:rPr>
          <w:b/>
        </w:rPr>
      </w:pPr>
      <w:bookmarkStart w:id="591" w:name="_Toc241827255"/>
      <w:r>
        <w:rPr>
          <w:rFonts w:hint="eastAsia"/>
          <w:b/>
        </w:rPr>
        <w:t>响应函</w:t>
      </w:r>
    </w:p>
    <w:p w14:paraId="2C860FA5">
      <w:bookmarkStart w:id="592" w:name="_Hlt86827122"/>
      <w:bookmarkEnd w:id="592"/>
    </w:p>
    <w:p w14:paraId="7A0E63CE">
      <w:pPr>
        <w:ind w:firstLine="532"/>
        <w:rPr>
          <w:rFonts w:ascii="宋体" w:hAnsi="宋体"/>
          <w:spacing w:val="13"/>
          <w:u w:val="single"/>
        </w:rPr>
      </w:pPr>
      <w:r>
        <w:rPr>
          <w:rFonts w:hint="eastAsia" w:ascii="宋体" w:hAnsi="宋体"/>
          <w:spacing w:val="13"/>
        </w:rPr>
        <w:t>致：</w:t>
      </w:r>
      <w:r>
        <w:rPr>
          <w:rFonts w:hint="eastAsia" w:ascii="宋体" w:hAnsi="宋体"/>
          <w:spacing w:val="13"/>
          <w:u w:val="single"/>
        </w:rPr>
        <w:t>（采购代理机构）</w:t>
      </w:r>
    </w:p>
    <w:p w14:paraId="77584B5B">
      <w:pPr>
        <w:ind w:firstLine="532"/>
        <w:rPr>
          <w:rFonts w:ascii="宋体" w:hAnsi="宋体"/>
          <w:spacing w:val="13"/>
        </w:rPr>
      </w:pPr>
    </w:p>
    <w:p w14:paraId="63E14A71">
      <w:pPr>
        <w:ind w:firstLine="532"/>
        <w:rPr>
          <w:rFonts w:ascii="宋体" w:hAnsi="宋体"/>
          <w:spacing w:val="9"/>
        </w:rPr>
      </w:pPr>
      <w:r>
        <w:rPr>
          <w:rFonts w:hint="eastAsia" w:ascii="宋体" w:hAnsi="宋体"/>
          <w:spacing w:val="13"/>
        </w:rPr>
        <w:t>根据贵方为</w:t>
      </w:r>
      <w:r>
        <w:rPr>
          <w:rFonts w:hint="eastAsia" w:ascii="宋体" w:hAnsi="宋体"/>
          <w:spacing w:val="13"/>
          <w:u w:val="single"/>
        </w:rPr>
        <w:t>（项目名称）</w:t>
      </w:r>
      <w:r>
        <w:rPr>
          <w:rFonts w:hint="eastAsia" w:ascii="宋体" w:hAnsi="宋体"/>
          <w:spacing w:val="13"/>
        </w:rPr>
        <w:t>项目采购产品及服务的询价邀请</w:t>
      </w:r>
      <w:r>
        <w:rPr>
          <w:rFonts w:hint="eastAsia" w:ascii="宋体" w:hAnsi="宋体"/>
          <w:spacing w:val="13"/>
          <w:u w:val="single"/>
        </w:rPr>
        <w:t>（项目编号）</w:t>
      </w:r>
      <w:r>
        <w:rPr>
          <w:rFonts w:hint="eastAsia" w:ascii="宋体" w:hAnsi="宋体"/>
          <w:spacing w:val="13"/>
        </w:rPr>
        <w:t>，签字代表</w:t>
      </w:r>
      <w:r>
        <w:rPr>
          <w:rFonts w:hint="eastAsia" w:ascii="宋体" w:hAnsi="宋体"/>
          <w:spacing w:val="13"/>
          <w:u w:val="single"/>
        </w:rPr>
        <w:t>（姓名、职务）</w:t>
      </w:r>
      <w:r>
        <w:rPr>
          <w:rFonts w:hint="eastAsia" w:ascii="宋体" w:hAnsi="宋体"/>
          <w:spacing w:val="13"/>
        </w:rPr>
        <w:t>经正式授权并代表询价供应商</w:t>
      </w:r>
      <w:r>
        <w:rPr>
          <w:rFonts w:hint="eastAsia" w:ascii="宋体" w:hAnsi="宋体"/>
          <w:spacing w:val="13"/>
          <w:u w:val="single"/>
        </w:rPr>
        <w:t>（询价供应商名称、地址）</w:t>
      </w:r>
      <w:r>
        <w:rPr>
          <w:rFonts w:hint="eastAsia" w:ascii="宋体" w:hAnsi="宋体"/>
          <w:spacing w:val="13"/>
        </w:rPr>
        <w:t>参加贵方组织的本次采购活动，并对此项目进行响应。</w:t>
      </w:r>
    </w:p>
    <w:p w14:paraId="30D3B392">
      <w:pPr>
        <w:rPr>
          <w:rFonts w:ascii="宋体"/>
        </w:rPr>
      </w:pPr>
      <w:r>
        <w:rPr>
          <w:rFonts w:hint="eastAsia" w:ascii="宋体"/>
        </w:rPr>
        <w:t>在此，签字代表宣布同意如下：</w:t>
      </w:r>
    </w:p>
    <w:p w14:paraId="75CBEE99">
      <w:pPr>
        <w:rPr>
          <w:rFonts w:ascii="宋体"/>
        </w:rPr>
      </w:pPr>
      <w:r>
        <w:rPr>
          <w:rFonts w:hint="eastAsia" w:ascii="宋体"/>
        </w:rPr>
        <w:t>1、我方询价响应有效期自递交响应文件截止时间起</w:t>
      </w:r>
      <w:r>
        <w:rPr>
          <w:rFonts w:hint="eastAsia" w:ascii="宋体"/>
          <w:u w:val="single"/>
        </w:rPr>
        <w:t>90</w:t>
      </w:r>
      <w:r>
        <w:rPr>
          <w:rFonts w:hint="eastAsia" w:ascii="宋体"/>
        </w:rPr>
        <w:t>日历日。</w:t>
      </w:r>
    </w:p>
    <w:p w14:paraId="788695B5">
      <w:pPr>
        <w:rPr>
          <w:rFonts w:ascii="宋体"/>
        </w:rPr>
      </w:pPr>
      <w:r>
        <w:rPr>
          <w:rFonts w:hint="eastAsia" w:ascii="宋体"/>
        </w:rPr>
        <w:t>2、我方承诺完全响应询价采购文件的全部要求。</w:t>
      </w:r>
    </w:p>
    <w:p w14:paraId="00163599">
      <w:pPr>
        <w:rPr>
          <w:rFonts w:ascii="宋体"/>
        </w:rPr>
      </w:pPr>
      <w:r>
        <w:rPr>
          <w:rFonts w:hint="eastAsia" w:ascii="宋体"/>
        </w:rPr>
        <w:t>3、我方承诺我单位</w:t>
      </w:r>
      <w:r>
        <w:rPr>
          <w:rFonts w:hint="eastAsia" w:ascii="宋体" w:hAnsi="宋体"/>
        </w:rPr>
        <w:t>法人及主要业务、技术人员均无犯罪记录。</w:t>
      </w:r>
    </w:p>
    <w:p w14:paraId="25CE09B8">
      <w:pPr>
        <w:rPr>
          <w:rFonts w:ascii="宋体"/>
        </w:rPr>
      </w:pPr>
      <w:r>
        <w:rPr>
          <w:rFonts w:hint="eastAsia" w:ascii="宋体"/>
        </w:rPr>
        <w:t>4、提供询价供应商须知规定的全部响应文件，包括响应文件正本</w:t>
      </w:r>
      <w:r>
        <w:rPr>
          <w:rFonts w:hint="eastAsia" w:ascii="宋体"/>
          <w:u w:val="single"/>
        </w:rPr>
        <w:t xml:space="preserve">  </w:t>
      </w:r>
      <w:r>
        <w:rPr>
          <w:rFonts w:hint="eastAsia" w:ascii="宋体"/>
        </w:rPr>
        <w:t>份，副本</w:t>
      </w:r>
      <w:r>
        <w:rPr>
          <w:rFonts w:hint="eastAsia" w:ascii="宋体"/>
          <w:u w:val="single"/>
        </w:rPr>
        <w:t xml:space="preserve">  </w:t>
      </w:r>
      <w:r>
        <w:rPr>
          <w:rFonts w:hint="eastAsia" w:ascii="宋体"/>
        </w:rPr>
        <w:t>份，</w:t>
      </w:r>
      <w:r>
        <w:rPr>
          <w:rFonts w:hint="eastAsia" w:ascii="宋体" w:hAnsi="宋体" w:cs="宋体"/>
        </w:rPr>
        <w:t>响应报价一览表</w:t>
      </w:r>
      <w:r>
        <w:rPr>
          <w:rFonts w:hint="eastAsia" w:ascii="宋体"/>
        </w:rPr>
        <w:t>正本</w:t>
      </w:r>
      <w:r>
        <w:rPr>
          <w:rFonts w:hint="eastAsia" w:ascii="宋体"/>
          <w:u w:val="single"/>
        </w:rPr>
        <w:t xml:space="preserve">   </w:t>
      </w:r>
      <w:r>
        <w:rPr>
          <w:rFonts w:hint="eastAsia" w:ascii="宋体"/>
        </w:rPr>
        <w:t>份，以U盘形式提供包括响应文件全部内容的电子版</w:t>
      </w:r>
      <w:r>
        <w:rPr>
          <w:rFonts w:hint="eastAsia" w:ascii="宋体"/>
          <w:u w:val="single"/>
        </w:rPr>
        <w:t xml:space="preserve">  </w:t>
      </w:r>
      <w:r>
        <w:rPr>
          <w:rFonts w:hint="eastAsia" w:ascii="宋体"/>
        </w:rPr>
        <w:t>份。</w:t>
      </w:r>
    </w:p>
    <w:p w14:paraId="381555AB">
      <w:pPr>
        <w:rPr>
          <w:rFonts w:ascii="宋体"/>
        </w:rPr>
      </w:pPr>
      <w:r>
        <w:rPr>
          <w:rFonts w:hint="eastAsia" w:ascii="宋体"/>
        </w:rPr>
        <w:t>5、保证忠实地执行双方所签订的合同，并承担合同规定的责任和义务。</w:t>
      </w:r>
    </w:p>
    <w:p w14:paraId="147A4761">
      <w:pPr>
        <w:rPr>
          <w:rFonts w:ascii="宋体"/>
        </w:rPr>
      </w:pPr>
      <w:r>
        <w:rPr>
          <w:rFonts w:ascii="宋体"/>
        </w:rPr>
        <w:t>6</w:t>
      </w:r>
      <w:r>
        <w:rPr>
          <w:rFonts w:hint="eastAsia" w:ascii="宋体"/>
        </w:rPr>
        <w:t>、保证遵守询价采购文件的各项规定。</w:t>
      </w:r>
    </w:p>
    <w:p w14:paraId="5C451154">
      <w:pPr>
        <w:rPr>
          <w:rFonts w:ascii="宋体"/>
        </w:rPr>
      </w:pPr>
      <w:r>
        <w:rPr>
          <w:rFonts w:ascii="宋体"/>
        </w:rPr>
        <w:t>7</w:t>
      </w:r>
      <w:r>
        <w:rPr>
          <w:rFonts w:hint="eastAsia" w:ascii="宋体"/>
        </w:rPr>
        <w:t>、</w:t>
      </w:r>
      <w:r>
        <w:rPr>
          <w:rFonts w:ascii="宋体"/>
        </w:rPr>
        <w:t>如果在规定的</w:t>
      </w:r>
      <w:r>
        <w:rPr>
          <w:rFonts w:hint="eastAsia" w:ascii="宋体"/>
        </w:rPr>
        <w:t>响应文件递交截止</w:t>
      </w:r>
      <w:r>
        <w:rPr>
          <w:rFonts w:ascii="宋体"/>
        </w:rPr>
        <w:t>时间后，</w:t>
      </w:r>
      <w:r>
        <w:rPr>
          <w:rFonts w:hint="eastAsia" w:ascii="宋体"/>
        </w:rPr>
        <w:t>我方</w:t>
      </w:r>
      <w:r>
        <w:rPr>
          <w:rFonts w:ascii="宋体"/>
        </w:rPr>
        <w:t>在</w:t>
      </w:r>
      <w:r>
        <w:rPr>
          <w:rFonts w:hint="eastAsia" w:ascii="宋体"/>
        </w:rPr>
        <w:t>询价</w:t>
      </w:r>
      <w:r>
        <w:rPr>
          <w:rFonts w:ascii="宋体"/>
        </w:rPr>
        <w:t>有效期内撤回</w:t>
      </w:r>
      <w:r>
        <w:rPr>
          <w:rFonts w:hint="eastAsia" w:ascii="宋体"/>
        </w:rPr>
        <w:t>响应文件</w:t>
      </w:r>
      <w:r>
        <w:rPr>
          <w:rFonts w:ascii="宋体"/>
        </w:rPr>
        <w:t>，或</w:t>
      </w:r>
      <w:r>
        <w:rPr>
          <w:rFonts w:hint="eastAsia" w:ascii="宋体"/>
        </w:rPr>
        <w:t>成交</w:t>
      </w:r>
      <w:r>
        <w:rPr>
          <w:rFonts w:ascii="宋体"/>
        </w:rPr>
        <w:t>后未按</w:t>
      </w:r>
      <w:r>
        <w:rPr>
          <w:rFonts w:hint="eastAsia" w:ascii="宋体"/>
        </w:rPr>
        <w:t>询价采购文件</w:t>
      </w:r>
      <w:r>
        <w:rPr>
          <w:rFonts w:ascii="宋体"/>
        </w:rPr>
        <w:t>的规定向</w:t>
      </w:r>
      <w:r>
        <w:rPr>
          <w:rFonts w:hint="eastAsia" w:ascii="宋体"/>
        </w:rPr>
        <w:t>采购</w:t>
      </w:r>
      <w:r>
        <w:rPr>
          <w:rFonts w:ascii="宋体"/>
        </w:rPr>
        <w:t>代理机构交纳足额的</w:t>
      </w:r>
      <w:r>
        <w:rPr>
          <w:rFonts w:hint="eastAsia" w:ascii="宋体"/>
        </w:rPr>
        <w:t>成交</w:t>
      </w:r>
      <w:r>
        <w:rPr>
          <w:rFonts w:ascii="宋体"/>
        </w:rPr>
        <w:t>服务费，</w:t>
      </w:r>
      <w:r>
        <w:rPr>
          <w:rFonts w:hint="eastAsia" w:ascii="宋体"/>
        </w:rPr>
        <w:t>则项目保证金</w:t>
      </w:r>
      <w:r>
        <w:rPr>
          <w:rFonts w:ascii="宋体"/>
        </w:rPr>
        <w:t>将被贵方没收</w:t>
      </w:r>
      <w:r>
        <w:rPr>
          <w:rFonts w:hint="eastAsia" w:ascii="宋体"/>
        </w:rPr>
        <w:t>。</w:t>
      </w:r>
    </w:p>
    <w:p w14:paraId="0AE2BD90">
      <w:pPr>
        <w:rPr>
          <w:rFonts w:ascii="宋体"/>
        </w:rPr>
      </w:pPr>
      <w:r>
        <w:rPr>
          <w:rFonts w:hint="eastAsia" w:ascii="宋体"/>
        </w:rPr>
        <w:t>8、我方完全理解贵方不一定接受最低价的响应或收到的任何响应。</w:t>
      </w:r>
    </w:p>
    <w:p w14:paraId="3371658C">
      <w:pPr>
        <w:rPr>
          <w:rFonts w:ascii="宋体"/>
        </w:rPr>
      </w:pPr>
      <w:r>
        <w:rPr>
          <w:rFonts w:ascii="宋体"/>
        </w:rPr>
        <w:t>9</w:t>
      </w:r>
      <w:r>
        <w:rPr>
          <w:rFonts w:hint="eastAsia" w:ascii="宋体"/>
        </w:rPr>
        <w:t>、我方愿意向贵方提供任何与本项目有关的数据、情况和技术资料。若贵方需要，我方愿意提供我方做出的一切承诺的证明材料。</w:t>
      </w:r>
    </w:p>
    <w:p w14:paraId="03F32518">
      <w:pPr>
        <w:rPr>
          <w:rFonts w:ascii="宋体"/>
        </w:rPr>
      </w:pPr>
      <w:r>
        <w:rPr>
          <w:rFonts w:hint="eastAsia" w:ascii="宋体"/>
        </w:rPr>
        <w:t>1</w:t>
      </w:r>
      <w:r>
        <w:rPr>
          <w:rFonts w:ascii="宋体"/>
        </w:rPr>
        <w:t>0</w:t>
      </w:r>
      <w:r>
        <w:rPr>
          <w:rFonts w:hint="eastAsia" w:ascii="宋体"/>
        </w:rPr>
        <w:t>、我方已详细审核全部响应文件，包括响应文件修改书（如有的话）、参考资料及有关附件，确认无误。</w:t>
      </w:r>
    </w:p>
    <w:p w14:paraId="4D1464A3">
      <w:pPr>
        <w:rPr>
          <w:rFonts w:ascii="宋体"/>
        </w:rPr>
      </w:pPr>
      <w:r>
        <w:rPr>
          <w:rFonts w:hint="eastAsia" w:ascii="宋体"/>
        </w:rPr>
        <w:t>1</w:t>
      </w:r>
      <w:r>
        <w:rPr>
          <w:rFonts w:ascii="宋体"/>
        </w:rPr>
        <w:t>1</w:t>
      </w:r>
      <w:r>
        <w:rPr>
          <w:rFonts w:hint="eastAsia" w:ascii="宋体"/>
        </w:rPr>
        <w:t>、我方承诺：所供数据资源均来自正规渠道，</w:t>
      </w:r>
      <w:r>
        <w:rPr>
          <w:rFonts w:ascii="宋体"/>
        </w:rPr>
        <w:t>由</w:t>
      </w:r>
      <w:r>
        <w:rPr>
          <w:rFonts w:hint="eastAsia" w:ascii="宋体"/>
        </w:rPr>
        <w:t>于版权、来源等问题</w:t>
      </w:r>
      <w:r>
        <w:rPr>
          <w:rFonts w:ascii="宋体"/>
        </w:rPr>
        <w:t>而</w:t>
      </w:r>
      <w:r>
        <w:rPr>
          <w:rFonts w:hint="eastAsia" w:ascii="宋体"/>
        </w:rPr>
        <w:t>引起</w:t>
      </w:r>
      <w:r>
        <w:rPr>
          <w:rFonts w:ascii="宋体"/>
        </w:rPr>
        <w:t>的法律责任和经济责任均由</w:t>
      </w:r>
      <w:r>
        <w:rPr>
          <w:rFonts w:hint="eastAsia" w:ascii="宋体"/>
        </w:rPr>
        <w:t>我方</w:t>
      </w:r>
      <w:r>
        <w:rPr>
          <w:rFonts w:ascii="宋体"/>
        </w:rPr>
        <w:t>承担</w:t>
      </w:r>
      <w:r>
        <w:rPr>
          <w:rFonts w:hint="eastAsia" w:ascii="宋体"/>
        </w:rPr>
        <w:t>。</w:t>
      </w:r>
    </w:p>
    <w:p w14:paraId="7DFD7C18">
      <w:pPr>
        <w:ind w:firstLine="482"/>
        <w:rPr>
          <w:b/>
          <w:bCs/>
        </w:rPr>
      </w:pPr>
      <w:r>
        <w:rPr>
          <w:b/>
          <w:bCs/>
        </w:rPr>
        <w:t>我方郑重承诺：</w:t>
      </w:r>
    </w:p>
    <w:p w14:paraId="2441A8BD">
      <w:pPr>
        <w:ind w:firstLine="482"/>
        <w:rPr>
          <w:b/>
          <w:bCs/>
        </w:rPr>
      </w:pPr>
      <w:r>
        <w:rPr>
          <w:b/>
          <w:bCs/>
        </w:rPr>
        <w:t>我方提交的</w:t>
      </w:r>
      <w:r>
        <w:rPr>
          <w:rFonts w:hint="eastAsia"/>
          <w:b/>
          <w:bCs/>
        </w:rPr>
        <w:t>响应文件</w:t>
      </w:r>
      <w:r>
        <w:rPr>
          <w:b/>
          <w:bCs/>
        </w:rPr>
        <w:t>资料是完整的、真实的和准确的。我方同意按照贵方的要求，提供有关的数据和资料。为此，我们授权任何相关的个人和公司向贵方提供要求的和必要的真实情况和资料以证实我们所填报的各项内容。</w:t>
      </w:r>
    </w:p>
    <w:p w14:paraId="407C319B">
      <w:pPr>
        <w:ind w:firstLine="482"/>
        <w:rPr>
          <w:b/>
          <w:bCs/>
        </w:rPr>
      </w:pPr>
      <w:r>
        <w:rPr>
          <w:rFonts w:hint="eastAsia"/>
          <w:b/>
          <w:bCs/>
        </w:rPr>
        <w:t>我方竞标不存在任何弄虚作假、串通投标、行贿，或者采购文件</w:t>
      </w:r>
      <w:r>
        <w:rPr>
          <w:rFonts w:hint="eastAsia" w:hAnsi="宋体" w:cs="宋体"/>
          <w:b/>
          <w:bCs/>
          <w:color w:val="000000" w:themeColor="text1"/>
          <w:szCs w:val="24"/>
          <w14:textFill>
            <w14:solidFill>
              <w14:schemeClr w14:val="tx1"/>
            </w14:solidFill>
          </w14:textFill>
        </w:rPr>
        <w:t>以及《集中采购廉洁从业协议》载明的属于实质性要求和条件的其他违法行为</w:t>
      </w:r>
      <w:r>
        <w:rPr>
          <w:rFonts w:hint="eastAsia"/>
          <w:b/>
          <w:bCs/>
        </w:rPr>
        <w:t>。</w:t>
      </w:r>
    </w:p>
    <w:p w14:paraId="5130E7CD">
      <w:pPr>
        <w:pStyle w:val="42"/>
        <w:snapToGrid w:val="0"/>
        <w:spacing w:line="360" w:lineRule="auto"/>
        <w:ind w:firstLine="482"/>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1、在采购过程中遵守采购人相关规定和要求，不扰乱正常采购组织秩序，包括不限于虚假投标，围标串标，以不正当渠道获取采购人、其他供应商及询价小组等相关信息，以不正当渠道获取其他供应商项目信息并歪曲事实发送质疑投诉材料（包括但不限于电话、短信、微信、邮件、纸质材料等）。如出现上述情形，我方将接受采购人按照相关制度要求实行禁入等处理。</w:t>
      </w:r>
    </w:p>
    <w:p w14:paraId="5C255F2D">
      <w:pPr>
        <w:ind w:firstLine="482"/>
        <w:rPr>
          <w:b/>
          <w:bCs/>
        </w:rPr>
      </w:pPr>
      <w:r>
        <w:rPr>
          <w:rFonts w:hint="eastAsia"/>
          <w:b/>
          <w:bCs/>
        </w:rPr>
        <w:t>2、</w:t>
      </w:r>
      <w:r>
        <w:rPr>
          <w:b/>
          <w:bCs/>
        </w:rPr>
        <w:t>如果在该项目</w:t>
      </w:r>
      <w:r>
        <w:rPr>
          <w:rFonts w:hint="eastAsia"/>
          <w:b/>
          <w:bCs/>
        </w:rPr>
        <w:t>采购</w:t>
      </w:r>
      <w:r>
        <w:rPr>
          <w:b/>
          <w:bCs/>
        </w:rPr>
        <w:t>过程中或者在获得</w:t>
      </w:r>
      <w:r>
        <w:rPr>
          <w:rFonts w:hint="eastAsia"/>
          <w:b/>
          <w:bCs/>
        </w:rPr>
        <w:t>成交</w:t>
      </w:r>
      <w:r>
        <w:rPr>
          <w:b/>
          <w:bCs/>
        </w:rPr>
        <w:t>后，</w:t>
      </w:r>
      <w:r>
        <w:rPr>
          <w:rFonts w:hint="eastAsia"/>
          <w:b/>
          <w:bCs/>
        </w:rPr>
        <w:t>询价小组、采购人</w:t>
      </w:r>
      <w:r>
        <w:rPr>
          <w:b/>
          <w:bCs/>
        </w:rPr>
        <w:t>或有管辖权的行政监管机构发现并查实我方在该项目的</w:t>
      </w:r>
      <w:r>
        <w:rPr>
          <w:rFonts w:hint="eastAsia"/>
          <w:b/>
          <w:bCs/>
        </w:rPr>
        <w:t>报价</w:t>
      </w:r>
      <w:r>
        <w:rPr>
          <w:b/>
          <w:bCs/>
        </w:rPr>
        <w:t>中所报的资料存在虚假或不真实的信息</w:t>
      </w:r>
      <w:r>
        <w:rPr>
          <w:rFonts w:hint="eastAsia"/>
          <w:b/>
          <w:bCs/>
        </w:rPr>
        <w:t>或者</w:t>
      </w:r>
      <w:r>
        <w:rPr>
          <w:b/>
          <w:bCs/>
        </w:rPr>
        <w:t>伪造数据、资料或证书</w:t>
      </w:r>
      <w:r>
        <w:rPr>
          <w:rFonts w:hint="eastAsia"/>
          <w:b/>
          <w:bCs/>
        </w:rPr>
        <w:t>，或者我方</w:t>
      </w:r>
      <w:r>
        <w:rPr>
          <w:rFonts w:hint="eastAsia" w:hAnsi="宋体" w:cs="宋体"/>
          <w:b/>
          <w:bCs/>
          <w:color w:val="000000" w:themeColor="text1"/>
          <w:szCs w:val="24"/>
          <w14:textFill>
            <w14:solidFill>
              <w14:schemeClr w14:val="tx1"/>
            </w14:solidFill>
          </w14:textFill>
        </w:rPr>
        <w:t>与采购人存在关联方交易禁止事项，或者</w:t>
      </w:r>
      <w:r>
        <w:rPr>
          <w:rFonts w:hint="eastAsia"/>
          <w:b/>
          <w:bCs/>
        </w:rPr>
        <w:t>与其他供应商、采购人或采购代理机构串通投标，或向采购人或询价小组成员行贿谋取成交</w:t>
      </w:r>
      <w:r>
        <w:rPr>
          <w:b/>
          <w:bCs/>
        </w:rPr>
        <w:t>等</w:t>
      </w:r>
      <w:r>
        <w:rPr>
          <w:rFonts w:hint="eastAsia" w:hAnsi="宋体" w:cs="宋体"/>
          <w:b/>
          <w:bCs/>
          <w:color w:val="000000" w:themeColor="text1"/>
          <w:szCs w:val="24"/>
          <w14:textFill>
            <w14:solidFill>
              <w14:schemeClr w14:val="tx1"/>
            </w14:solidFill>
          </w14:textFill>
        </w:rPr>
        <w:t>违反《集中采购廉洁从业协议》规定的</w:t>
      </w:r>
      <w:r>
        <w:rPr>
          <w:rFonts w:hint="eastAsia"/>
          <w:b/>
          <w:bCs/>
        </w:rPr>
        <w:t>违法违规</w:t>
      </w:r>
      <w:r>
        <w:rPr>
          <w:b/>
          <w:bCs/>
        </w:rPr>
        <w:t>情况，我方将无条件地自动放弃该项目的</w:t>
      </w:r>
      <w:r>
        <w:rPr>
          <w:rFonts w:hint="eastAsia"/>
          <w:b/>
          <w:bCs/>
        </w:rPr>
        <w:t>报价</w:t>
      </w:r>
      <w:r>
        <w:rPr>
          <w:b/>
          <w:bCs/>
        </w:rPr>
        <w:t>资格和/</w:t>
      </w:r>
      <w:r>
        <w:rPr>
          <w:rFonts w:hint="eastAsia"/>
          <w:b/>
          <w:bCs/>
        </w:rPr>
        <w:t>或成交</w:t>
      </w:r>
      <w:r>
        <w:rPr>
          <w:b/>
          <w:bCs/>
        </w:rPr>
        <w:t>资格</w:t>
      </w:r>
      <w:r>
        <w:rPr>
          <w:rFonts w:hint="eastAsia"/>
          <w:b/>
          <w:bCs/>
        </w:rPr>
        <w:t>，</w:t>
      </w:r>
      <w:r>
        <w:rPr>
          <w:rFonts w:hint="eastAsia" w:hAnsi="宋体" w:cs="宋体"/>
          <w:b/>
          <w:bCs/>
          <w:color w:val="000000" w:themeColor="text1"/>
          <w:szCs w:val="24"/>
          <w14:textFill>
            <w14:solidFill>
              <w14:schemeClr w14:val="tx1"/>
            </w14:solidFill>
          </w14:textFill>
        </w:rPr>
        <w:t>除存在关联方交易禁止事项外，上述其他事项一经发现并查实，我方同意</w:t>
      </w:r>
      <w:r>
        <w:rPr>
          <w:rFonts w:hint="eastAsia"/>
          <w:b/>
          <w:bCs/>
        </w:rPr>
        <w:t>竞标保证金和成交服务费将不予退还</w:t>
      </w:r>
      <w:r>
        <w:rPr>
          <w:b/>
          <w:bCs/>
        </w:rPr>
        <w:t>；如果我方已经收到</w:t>
      </w:r>
      <w:r>
        <w:rPr>
          <w:rFonts w:hint="eastAsia"/>
          <w:b/>
          <w:bCs/>
        </w:rPr>
        <w:t>成交</w:t>
      </w:r>
      <w:r>
        <w:rPr>
          <w:b/>
          <w:bCs/>
        </w:rPr>
        <w:t>通知书，我方将无条件的承认，我方收到的该项目的</w:t>
      </w:r>
      <w:r>
        <w:rPr>
          <w:rFonts w:hint="eastAsia"/>
          <w:b/>
          <w:bCs/>
        </w:rPr>
        <w:t>成交</w:t>
      </w:r>
      <w:r>
        <w:rPr>
          <w:b/>
          <w:bCs/>
        </w:rPr>
        <w:t>通知书为无效文件，对</w:t>
      </w:r>
      <w:r>
        <w:rPr>
          <w:rFonts w:hint="eastAsia"/>
          <w:b/>
          <w:bCs/>
        </w:rPr>
        <w:t>采购人</w:t>
      </w:r>
      <w:r>
        <w:rPr>
          <w:b/>
          <w:bCs/>
        </w:rPr>
        <w:t>不具有任何法律约束力，由此造成的任何损失均由我方承担；本段承诺是我方真实意思的表示且具有相对独立性，不管是否有其他相反的说明，本段承诺均为我方</w:t>
      </w:r>
      <w:r>
        <w:rPr>
          <w:rFonts w:hint="eastAsia"/>
          <w:b/>
          <w:bCs/>
        </w:rPr>
        <w:t>响应文件</w:t>
      </w:r>
      <w:r>
        <w:rPr>
          <w:b/>
          <w:bCs/>
        </w:rPr>
        <w:t>的有效组成内容，对我方在与该项目有关的任何行为中始终具有优先的法律约束力。</w:t>
      </w:r>
    </w:p>
    <w:p w14:paraId="50E1AC6D">
      <w:pPr>
        <w:pStyle w:val="76"/>
        <w:spacing w:line="360" w:lineRule="auto"/>
      </w:pPr>
    </w:p>
    <w:p w14:paraId="1EA06817">
      <w:pPr>
        <w:rPr>
          <w:rFonts w:ascii="宋体"/>
        </w:rPr>
      </w:pPr>
      <w:r>
        <w:rPr>
          <w:rFonts w:hint="eastAsia" w:ascii="宋体"/>
        </w:rPr>
        <w:t>与本项目有关的一切往来通讯请寄</w:t>
      </w:r>
    </w:p>
    <w:p w14:paraId="52500FB6">
      <w:pPr>
        <w:rPr>
          <w:rFonts w:ascii="宋体" w:hAnsi="宋体"/>
        </w:rPr>
      </w:pPr>
    </w:p>
    <w:p w14:paraId="2C0D6CD0">
      <w:pPr>
        <w:rPr>
          <w:rFonts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传真</w:t>
      </w:r>
      <w:r>
        <w:rPr>
          <w:rFonts w:hint="eastAsia" w:ascii="宋体" w:hAnsi="宋体"/>
          <w:u w:val="single"/>
        </w:rPr>
        <w:t xml:space="preserve">                        </w:t>
      </w:r>
    </w:p>
    <w:p w14:paraId="480656D1">
      <w:pPr>
        <w:rPr>
          <w:rFonts w:ascii="宋体" w:hAnsi="宋体"/>
        </w:rPr>
      </w:pPr>
      <w:r>
        <w:rPr>
          <w:rFonts w:hint="eastAsia" w:ascii="宋体" w:hAnsi="宋体"/>
        </w:rPr>
        <w:t>电话</w:t>
      </w:r>
      <w:r>
        <w:rPr>
          <w:rFonts w:hint="eastAsia" w:ascii="宋体" w:hAnsi="宋体"/>
          <w:u w:val="single"/>
        </w:rPr>
        <w:t xml:space="preserve">                    </w:t>
      </w:r>
      <w:r>
        <w:rPr>
          <w:rFonts w:hint="eastAsia" w:ascii="宋体" w:hAnsi="宋体"/>
        </w:rPr>
        <w:t xml:space="preserve">    电子函件</w:t>
      </w:r>
      <w:r>
        <w:rPr>
          <w:rFonts w:hint="eastAsia" w:ascii="宋体" w:hAnsi="宋体"/>
          <w:u w:val="single"/>
        </w:rPr>
        <w:t xml:space="preserve">                    </w:t>
      </w:r>
    </w:p>
    <w:p w14:paraId="5898D33A">
      <w:pPr>
        <w:ind w:firstLine="488"/>
        <w:rPr>
          <w:rFonts w:ascii="宋体" w:hAnsi="宋体"/>
          <w:spacing w:val="2"/>
        </w:rPr>
      </w:pPr>
    </w:p>
    <w:p w14:paraId="2B81AFCE">
      <w:pPr>
        <w:rPr>
          <w:rFonts w:ascii="宋体" w:hAnsi="宋体"/>
        </w:rPr>
      </w:pPr>
      <w:r>
        <w:rPr>
          <w:rFonts w:hint="eastAsia" w:ascii="宋体" w:hAnsi="宋体"/>
        </w:rPr>
        <w:t>询价供应商名称：</w:t>
      </w:r>
      <w:r>
        <w:rPr>
          <w:rFonts w:hint="eastAsia" w:ascii="宋体" w:hAnsi="宋体"/>
          <w:u w:val="single"/>
        </w:rPr>
        <w:t xml:space="preserve">         （加盖公章）           </w:t>
      </w:r>
    </w:p>
    <w:p w14:paraId="315D30CA">
      <w:pPr>
        <w:ind w:firstLine="488"/>
        <w:rPr>
          <w:rFonts w:ascii="宋体" w:hAnsi="宋体"/>
          <w:spacing w:val="2"/>
          <w:u w:val="single"/>
        </w:rPr>
      </w:pPr>
      <w:r>
        <w:rPr>
          <w:rFonts w:hint="eastAsia" w:ascii="宋体" w:hAnsi="宋体"/>
          <w:spacing w:val="2"/>
        </w:rPr>
        <w:t>日期</w:t>
      </w:r>
      <w:r>
        <w:rPr>
          <w:rFonts w:hint="eastAsia" w:ascii="宋体" w:hAnsi="宋体"/>
          <w:spacing w:val="2"/>
          <w:u w:val="single"/>
        </w:rPr>
        <w:t xml:space="preserve">                                       </w:t>
      </w:r>
    </w:p>
    <w:bookmarkEnd w:id="591"/>
    <w:p w14:paraId="02E91AF2">
      <w:pPr>
        <w:widowControl/>
        <w:adjustRightInd/>
        <w:ind w:firstLine="0" w:firstLineChars="0"/>
        <w:textAlignment w:val="auto"/>
        <w:rPr>
          <w:rFonts w:ascii="宋体" w:hAnsi="宋体" w:cs="宋体"/>
          <w:b/>
          <w:bCs/>
          <w:sz w:val="28"/>
          <w:szCs w:val="28"/>
        </w:rPr>
      </w:pPr>
      <w:bookmarkStart w:id="593" w:name="_Toc480942350"/>
      <w:bookmarkStart w:id="594" w:name="_Toc432430518"/>
      <w:bookmarkStart w:id="595" w:name="_Ref467988705"/>
      <w:bookmarkStart w:id="596" w:name="_Toc287280566"/>
      <w:bookmarkStart w:id="597" w:name="_Toc489358158"/>
      <w:bookmarkStart w:id="598" w:name="_Toc462069439"/>
      <w:bookmarkStart w:id="599" w:name="_Toc182802948"/>
      <w:bookmarkStart w:id="600" w:name="_Toc287280315"/>
      <w:bookmarkStart w:id="601" w:name="_Toc373513381"/>
      <w:bookmarkStart w:id="602" w:name="_Toc142311059"/>
      <w:bookmarkStart w:id="603" w:name="_Toc127151557"/>
      <w:bookmarkStart w:id="604" w:name="_Toc520356218"/>
      <w:bookmarkStart w:id="605" w:name="_Toc489339728"/>
      <w:bookmarkStart w:id="606" w:name="_Toc202069413"/>
      <w:bookmarkStart w:id="607" w:name="_Toc205612696"/>
      <w:bookmarkStart w:id="608" w:name="_Toc453622074"/>
      <w:bookmarkStart w:id="609" w:name="_Toc201995935"/>
      <w:bookmarkStart w:id="610" w:name="_Toc150774762"/>
      <w:bookmarkStart w:id="611" w:name="_Toc443397268"/>
      <w:bookmarkStart w:id="612" w:name="_Toc13441"/>
      <w:bookmarkStart w:id="613" w:name="_Toc22802168"/>
      <w:bookmarkStart w:id="614" w:name="_Toc205612625"/>
      <w:bookmarkStart w:id="615" w:name="_Toc194888447"/>
      <w:bookmarkStart w:id="616" w:name="_Toc462066505"/>
      <w:bookmarkStart w:id="617" w:name="_Toc150480795"/>
    </w:p>
    <w:p w14:paraId="18DA662A">
      <w:pPr>
        <w:pStyle w:val="6"/>
        <w:spacing w:line="360" w:lineRule="auto"/>
        <w:jc w:val="left"/>
        <w:rPr>
          <w:rFonts w:cs="宋体"/>
        </w:rPr>
      </w:pPr>
      <w:r>
        <w:rPr>
          <w:rFonts w:hint="eastAsia" w:cs="宋体"/>
        </w:rPr>
        <w:t>附件2 响应报价一览表</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75032E36">
      <w:pPr>
        <w:pStyle w:val="195"/>
        <w:rPr>
          <w:rFonts w:cs="宋体"/>
        </w:rPr>
      </w:pPr>
      <w:r>
        <w:rPr>
          <w:rFonts w:hint="eastAsia" w:cs="宋体"/>
        </w:rPr>
        <w:t>响应报价一览表</w:t>
      </w:r>
    </w:p>
    <w:p w14:paraId="181F871E">
      <w:pPr>
        <w:ind w:firstLine="0" w:firstLineChars="0"/>
        <w:rPr>
          <w:rFonts w:ascii="宋体" w:hAnsi="宋体" w:cs="宋体"/>
          <w:szCs w:val="24"/>
        </w:rPr>
      </w:pPr>
      <w:r>
        <w:rPr>
          <w:rFonts w:hint="eastAsia" w:ascii="宋体" w:hAnsi="宋体" w:cs="宋体"/>
          <w:szCs w:val="24"/>
        </w:rPr>
        <w:t xml:space="preserve">采购编号：______________  </w:t>
      </w:r>
      <w:r>
        <w:rPr>
          <w:rFonts w:ascii="宋体" w:hAnsi="宋体" w:cs="宋体"/>
          <w:szCs w:val="24"/>
        </w:rPr>
        <w:t xml:space="preserve">                </w:t>
      </w:r>
      <w:r>
        <w:rPr>
          <w:rFonts w:hint="eastAsia" w:ascii="宋体" w:hAnsi="宋体" w:cs="宋体"/>
          <w:szCs w:val="24"/>
        </w:rPr>
        <w:t>项目名称：_______________</w:t>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2"/>
        <w:gridCol w:w="4180"/>
      </w:tblGrid>
      <w:tr w14:paraId="5CCC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47" w:type="pct"/>
            <w:vAlign w:val="center"/>
          </w:tcPr>
          <w:p w14:paraId="0C649E54">
            <w:pPr>
              <w:widowControl/>
              <w:ind w:firstLine="0" w:firstLineChars="0"/>
              <w:jc w:val="center"/>
              <w:rPr>
                <w:rFonts w:ascii="宋体" w:hAnsi="宋体" w:cs="宋体"/>
                <w:color w:val="000000"/>
              </w:rPr>
            </w:pPr>
            <w:r>
              <w:rPr>
                <w:rFonts w:hint="eastAsia" w:ascii="宋体" w:hAnsi="宋体" w:cs="宋体"/>
              </w:rPr>
              <w:t>供应商名称：</w:t>
            </w:r>
          </w:p>
        </w:tc>
        <w:tc>
          <w:tcPr>
            <w:tcW w:w="2452" w:type="pct"/>
            <w:vAlign w:val="center"/>
          </w:tcPr>
          <w:p w14:paraId="6D3D6156">
            <w:pPr>
              <w:widowControl/>
              <w:ind w:firstLine="0" w:firstLineChars="0"/>
              <w:jc w:val="center"/>
              <w:rPr>
                <w:rFonts w:ascii="宋体" w:hAnsi="宋体" w:cs="宋体"/>
                <w:color w:val="000000"/>
              </w:rPr>
            </w:pPr>
            <w:r>
              <w:rPr>
                <w:rFonts w:hint="eastAsia" w:ascii="宋体" w:hAnsi="宋体" w:cs="宋体"/>
                <w:color w:val="000000"/>
              </w:rPr>
              <w:t>　</w:t>
            </w:r>
          </w:p>
        </w:tc>
      </w:tr>
      <w:tr w14:paraId="6D68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547" w:type="pct"/>
            <w:vAlign w:val="center"/>
          </w:tcPr>
          <w:p w14:paraId="68190271">
            <w:pPr>
              <w:widowControl/>
              <w:ind w:firstLine="0" w:firstLineChars="0"/>
              <w:jc w:val="center"/>
              <w:rPr>
                <w:rFonts w:ascii="宋体" w:hAnsi="宋体" w:cs="宋体"/>
                <w:color w:val="000000"/>
              </w:rPr>
            </w:pPr>
            <w:r>
              <w:rPr>
                <w:rFonts w:hint="eastAsia" w:ascii="宋体" w:hAnsi="宋体" w:cs="宋体"/>
              </w:rPr>
              <w:t>响应总价人民币（元）</w:t>
            </w:r>
          </w:p>
        </w:tc>
        <w:tc>
          <w:tcPr>
            <w:tcW w:w="2452" w:type="pct"/>
            <w:vAlign w:val="center"/>
          </w:tcPr>
          <w:p w14:paraId="753629A3">
            <w:pPr>
              <w:widowControl/>
              <w:ind w:firstLine="0" w:firstLineChars="0"/>
              <w:jc w:val="center"/>
              <w:rPr>
                <w:rFonts w:ascii="宋体" w:hAnsi="宋体" w:cs="宋体"/>
              </w:rPr>
            </w:pPr>
            <w:r>
              <w:rPr>
                <w:rFonts w:hint="eastAsia" w:ascii="宋体" w:hAnsi="宋体" w:cs="宋体"/>
              </w:rPr>
              <w:t>大写：</w:t>
            </w:r>
          </w:p>
          <w:p w14:paraId="16E1FABD">
            <w:pPr>
              <w:widowControl/>
              <w:ind w:firstLine="0" w:firstLineChars="0"/>
              <w:jc w:val="center"/>
            </w:pPr>
            <w:r>
              <w:rPr>
                <w:rFonts w:hint="eastAsia" w:ascii="宋体" w:hAnsi="宋体" w:cs="宋体"/>
              </w:rPr>
              <w:t>小写：</w:t>
            </w:r>
          </w:p>
        </w:tc>
      </w:tr>
      <w:tr w14:paraId="3360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47" w:type="pct"/>
            <w:vAlign w:val="center"/>
          </w:tcPr>
          <w:p w14:paraId="036D5A38">
            <w:pPr>
              <w:widowControl/>
              <w:ind w:firstLine="0" w:firstLineChars="0"/>
              <w:jc w:val="center"/>
              <w:rPr>
                <w:rFonts w:ascii="宋体" w:hAnsi="宋体" w:cs="宋体"/>
              </w:rPr>
            </w:pPr>
            <w:r>
              <w:rPr>
                <w:rFonts w:hint="eastAsia" w:ascii="宋体" w:hAnsi="宋体" w:cs="宋体"/>
              </w:rPr>
              <w:t>交付时间</w:t>
            </w:r>
          </w:p>
        </w:tc>
        <w:tc>
          <w:tcPr>
            <w:tcW w:w="2452" w:type="pct"/>
            <w:vAlign w:val="center"/>
          </w:tcPr>
          <w:p w14:paraId="0D63D9D5">
            <w:pPr>
              <w:widowControl/>
              <w:ind w:firstLine="0" w:firstLineChars="0"/>
              <w:jc w:val="center"/>
              <w:rPr>
                <w:rFonts w:ascii="宋体" w:hAnsi="宋体" w:cs="宋体"/>
              </w:rPr>
            </w:pPr>
          </w:p>
        </w:tc>
      </w:tr>
      <w:tr w14:paraId="466E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47" w:type="pct"/>
            <w:vAlign w:val="center"/>
          </w:tcPr>
          <w:p w14:paraId="1D675DA3">
            <w:pPr>
              <w:widowControl/>
              <w:ind w:firstLine="0" w:firstLineChars="0"/>
              <w:jc w:val="center"/>
              <w:rPr>
                <w:rFonts w:ascii="宋体" w:hAnsi="宋体" w:cs="宋体"/>
                <w:color w:val="000000"/>
              </w:rPr>
            </w:pPr>
            <w:r>
              <w:rPr>
                <w:rFonts w:hint="eastAsia" w:ascii="宋体" w:hAnsi="宋体" w:cs="宋体"/>
                <w:color w:val="000000"/>
              </w:rPr>
              <w:t>交货地点</w:t>
            </w:r>
          </w:p>
        </w:tc>
        <w:tc>
          <w:tcPr>
            <w:tcW w:w="2452" w:type="pct"/>
            <w:vAlign w:val="center"/>
          </w:tcPr>
          <w:p w14:paraId="38828D8C">
            <w:pPr>
              <w:widowControl/>
              <w:ind w:firstLine="0" w:firstLineChars="0"/>
              <w:jc w:val="center"/>
              <w:rPr>
                <w:rFonts w:ascii="宋体" w:hAnsi="宋体" w:cs="宋体"/>
                <w:color w:val="000000"/>
              </w:rPr>
            </w:pPr>
            <w:r>
              <w:rPr>
                <w:rFonts w:hint="eastAsia" w:ascii="宋体" w:hAnsi="宋体" w:cs="宋体"/>
                <w:color w:val="000000"/>
              </w:rPr>
              <w:t>　</w:t>
            </w:r>
          </w:p>
        </w:tc>
      </w:tr>
      <w:tr w14:paraId="1D24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47" w:type="pct"/>
            <w:vAlign w:val="center"/>
          </w:tcPr>
          <w:p w14:paraId="335A315F">
            <w:pPr>
              <w:widowControl/>
              <w:ind w:firstLine="0" w:firstLineChars="0"/>
              <w:jc w:val="center"/>
              <w:rPr>
                <w:rFonts w:ascii="宋体" w:hAnsi="宋体" w:cs="宋体"/>
                <w:color w:val="000000"/>
              </w:rPr>
            </w:pPr>
            <w:r>
              <w:rPr>
                <w:rFonts w:hint="eastAsia" w:ascii="宋体" w:hAnsi="宋体" w:cs="宋体"/>
                <w:color w:val="000000"/>
              </w:rPr>
              <w:t>其它声明</w:t>
            </w:r>
          </w:p>
        </w:tc>
        <w:tc>
          <w:tcPr>
            <w:tcW w:w="2452" w:type="pct"/>
            <w:vAlign w:val="center"/>
          </w:tcPr>
          <w:p w14:paraId="08E501AF">
            <w:pPr>
              <w:widowControl/>
              <w:ind w:firstLine="0" w:firstLineChars="0"/>
              <w:jc w:val="center"/>
              <w:rPr>
                <w:rFonts w:ascii="宋体" w:hAnsi="宋体" w:cs="宋体"/>
                <w:color w:val="000000"/>
              </w:rPr>
            </w:pPr>
            <w:r>
              <w:rPr>
                <w:rFonts w:hint="eastAsia" w:ascii="宋体" w:hAnsi="宋体" w:cs="宋体"/>
                <w:color w:val="000000"/>
              </w:rPr>
              <w:t>　</w:t>
            </w:r>
          </w:p>
        </w:tc>
      </w:tr>
    </w:tbl>
    <w:p w14:paraId="1D07E861">
      <w:pPr>
        <w:adjustRightInd/>
        <w:ind w:firstLine="0" w:firstLineChars="0"/>
        <w:jc w:val="both"/>
        <w:textAlignment w:val="auto"/>
        <w:rPr>
          <w:rFonts w:ascii="Arial" w:hAnsi="Arial" w:cs="Arial"/>
          <w:color w:val="000000"/>
          <w:kern w:val="2"/>
          <w:szCs w:val="24"/>
        </w:rPr>
      </w:pPr>
    </w:p>
    <w:p w14:paraId="46F44169">
      <w:pPr>
        <w:adjustRightInd/>
        <w:ind w:firstLine="0" w:firstLineChars="0"/>
        <w:jc w:val="both"/>
        <w:textAlignment w:val="auto"/>
        <w:rPr>
          <w:rFonts w:ascii="Arial" w:hAnsi="Arial" w:eastAsia="Malgun Gothic Semilight" w:cs="Arial"/>
          <w:color w:val="000000"/>
          <w:kern w:val="2"/>
          <w:szCs w:val="24"/>
        </w:rPr>
      </w:pPr>
      <w:r>
        <w:rPr>
          <w:rFonts w:ascii="Arial" w:hAnsi="Arial" w:cs="Arial"/>
          <w:color w:val="000000"/>
          <w:kern w:val="2"/>
          <w:szCs w:val="24"/>
        </w:rPr>
        <w:t>注</w:t>
      </w:r>
      <w:r>
        <w:rPr>
          <w:rFonts w:ascii="Arial" w:hAnsi="Arial" w:eastAsia="Malgun Gothic Semilight" w:cs="Arial"/>
          <w:color w:val="000000"/>
          <w:kern w:val="2"/>
          <w:szCs w:val="24"/>
        </w:rPr>
        <w:t>：</w:t>
      </w:r>
      <w:r>
        <w:rPr>
          <w:rFonts w:hint="eastAsia" w:ascii="Arial" w:hAnsi="Arial" w:eastAsia="Malgun Gothic Semilight" w:cs="Arial"/>
          <w:color w:val="000000"/>
          <w:kern w:val="2"/>
          <w:szCs w:val="24"/>
        </w:rPr>
        <w:t>1</w:t>
      </w:r>
      <w:r>
        <w:rPr>
          <w:rFonts w:ascii="Arial" w:hAnsi="Arial" w:eastAsia="Malgun Gothic Semilight" w:cs="Arial"/>
          <w:color w:val="000000"/>
          <w:kern w:val="2"/>
          <w:szCs w:val="24"/>
        </w:rPr>
        <w:t>.</w:t>
      </w:r>
      <w:r>
        <w:rPr>
          <w:rFonts w:ascii="Arial" w:hAnsi="Arial" w:cs="Arial"/>
          <w:color w:val="000000"/>
          <w:kern w:val="2"/>
          <w:szCs w:val="24"/>
        </w:rPr>
        <w:t>此表应按</w:t>
      </w:r>
      <w:r>
        <w:rPr>
          <w:rFonts w:hint="eastAsia" w:ascii="Arial" w:hAnsi="Arial" w:cs="Arial"/>
          <w:color w:val="000000"/>
          <w:kern w:val="2"/>
          <w:szCs w:val="24"/>
        </w:rPr>
        <w:t>供应商</w:t>
      </w:r>
      <w:r>
        <w:rPr>
          <w:rFonts w:ascii="Arial" w:hAnsi="Arial" w:cs="Arial"/>
          <w:color w:val="000000"/>
          <w:kern w:val="2"/>
          <w:szCs w:val="24"/>
        </w:rPr>
        <w:t>须知的规定密封</w:t>
      </w:r>
      <w:r>
        <w:rPr>
          <w:rFonts w:ascii="Arial" w:hAnsi="Arial" w:eastAsia="Malgun Gothic Semilight" w:cs="Arial"/>
          <w:color w:val="000000"/>
          <w:kern w:val="2"/>
          <w:szCs w:val="24"/>
        </w:rPr>
        <w:t>、</w:t>
      </w:r>
      <w:r>
        <w:rPr>
          <w:rFonts w:ascii="Arial" w:hAnsi="Arial" w:cs="Arial"/>
          <w:color w:val="000000"/>
          <w:kern w:val="2"/>
          <w:szCs w:val="24"/>
        </w:rPr>
        <w:t>标记并单独提交</w:t>
      </w:r>
      <w:r>
        <w:rPr>
          <w:rFonts w:ascii="Arial" w:hAnsi="Arial" w:eastAsia="Malgun Gothic Semilight" w:cs="Arial"/>
          <w:color w:val="000000"/>
          <w:kern w:val="2"/>
          <w:szCs w:val="24"/>
        </w:rPr>
        <w:t>。</w:t>
      </w:r>
    </w:p>
    <w:p w14:paraId="215DC617">
      <w:pPr>
        <w:adjustRightInd/>
        <w:ind w:firstLine="504"/>
        <w:jc w:val="both"/>
        <w:textAlignment w:val="auto"/>
        <w:rPr>
          <w:rFonts w:ascii="Arial" w:hAnsi="Arial" w:eastAsia="仿宋_GB2312" w:cs="Arial"/>
          <w:color w:val="000000"/>
          <w:kern w:val="2"/>
          <w:szCs w:val="24"/>
        </w:rPr>
      </w:pPr>
      <w:r>
        <w:rPr>
          <w:rFonts w:ascii="Arial" w:hAnsi="Arial" w:eastAsia="Malgun Gothic Semilight" w:cs="Arial"/>
          <w:color w:val="000000"/>
          <w:kern w:val="2"/>
          <w:szCs w:val="24"/>
        </w:rPr>
        <w:t>2.</w:t>
      </w:r>
      <w:r>
        <w:rPr>
          <w:rFonts w:hint="eastAsia" w:cs="宋体"/>
          <w:szCs w:val="24"/>
        </w:rPr>
        <w:t>响应报价总价已包括与本次所报产品和伴随服务相关的所有税费以及供应商为完成本项目所发生的一切费用。本表中的响应报价总价金额应与响应分项报价表中的总价金额一致。</w:t>
      </w:r>
    </w:p>
    <w:p w14:paraId="5516F157">
      <w:pPr>
        <w:pStyle w:val="185"/>
        <w:spacing w:line="360" w:lineRule="auto"/>
        <w:rPr>
          <w:rFonts w:cs="宋体"/>
          <w:sz w:val="24"/>
          <w:szCs w:val="24"/>
        </w:rPr>
      </w:pPr>
    </w:p>
    <w:p w14:paraId="52FDE5B9">
      <w:pPr>
        <w:rPr>
          <w:rFonts w:ascii="宋体" w:hAnsi="宋体" w:cs="宋体"/>
          <w:szCs w:val="24"/>
        </w:rPr>
      </w:pPr>
    </w:p>
    <w:p w14:paraId="0E5A60C2">
      <w:pPr>
        <w:rPr>
          <w:rFonts w:ascii="宋体" w:hAnsi="宋体" w:cs="宋体"/>
          <w:szCs w:val="24"/>
        </w:rPr>
      </w:pPr>
      <w:r>
        <w:rPr>
          <w:rFonts w:hint="eastAsia" w:ascii="宋体" w:hAnsi="宋体" w:cs="宋体"/>
          <w:szCs w:val="24"/>
        </w:rPr>
        <w:t>供应商名称（加盖公章）：_________________</w:t>
      </w:r>
    </w:p>
    <w:p w14:paraId="45880203">
      <w:pPr>
        <w:pStyle w:val="6"/>
        <w:spacing w:line="360" w:lineRule="auto"/>
        <w:jc w:val="left"/>
        <w:rPr>
          <w:rFonts w:cs="宋体"/>
        </w:rPr>
      </w:pPr>
      <w:r>
        <w:rPr>
          <w:rFonts w:hint="eastAsia" w:cs="宋体"/>
        </w:rPr>
        <w:br w:type="page"/>
      </w:r>
      <w:bookmarkStart w:id="618" w:name="_Toc489358159"/>
      <w:bookmarkStart w:id="619" w:name="_Toc462066506"/>
      <w:bookmarkStart w:id="620" w:name="_Toc22802169"/>
      <w:bookmarkStart w:id="621" w:name="_Toc489339729"/>
      <w:bookmarkStart w:id="622" w:name="_Toc443397269"/>
      <w:bookmarkStart w:id="623" w:name="_Toc432430519"/>
      <w:bookmarkStart w:id="624" w:name="_Toc453622075"/>
      <w:bookmarkStart w:id="625" w:name="_Toc462069440"/>
      <w:bookmarkStart w:id="626" w:name="_Toc373513382"/>
      <w:bookmarkStart w:id="627" w:name="_Toc194883175"/>
      <w:bookmarkStart w:id="628" w:name="_Toc205612698"/>
      <w:bookmarkStart w:id="629" w:name="_Toc150774764"/>
      <w:bookmarkStart w:id="630" w:name="_Toc205612627"/>
      <w:bookmarkStart w:id="631" w:name="_Toc194888449"/>
      <w:bookmarkStart w:id="632" w:name="_Toc142311061"/>
      <w:bookmarkStart w:id="633" w:name="_Toc127151561"/>
      <w:bookmarkStart w:id="634" w:name="_Toc202069415"/>
      <w:bookmarkStart w:id="635" w:name="_Toc201995937"/>
      <w:bookmarkStart w:id="636" w:name="_Toc182802951"/>
      <w:bookmarkStart w:id="637" w:name="_Toc287280317"/>
      <w:bookmarkStart w:id="638" w:name="_Toc287280568"/>
      <w:bookmarkStart w:id="639" w:name="_Toc150480797"/>
      <w:r>
        <w:rPr>
          <w:rFonts w:hint="eastAsia" w:cs="宋体"/>
        </w:rPr>
        <w:t>附件3 响应分项报价表</w:t>
      </w:r>
      <w:bookmarkEnd w:id="618"/>
      <w:bookmarkEnd w:id="619"/>
      <w:bookmarkEnd w:id="620"/>
      <w:bookmarkEnd w:id="621"/>
      <w:bookmarkEnd w:id="622"/>
      <w:bookmarkEnd w:id="623"/>
      <w:bookmarkEnd w:id="624"/>
      <w:bookmarkEnd w:id="625"/>
      <w:bookmarkEnd w:id="626"/>
    </w:p>
    <w:p w14:paraId="784027F2">
      <w:pPr>
        <w:pStyle w:val="195"/>
        <w:rPr>
          <w:rFonts w:cs="宋体"/>
        </w:rPr>
      </w:pPr>
      <w:r>
        <w:rPr>
          <w:rFonts w:hint="eastAsia" w:cs="宋体"/>
        </w:rPr>
        <w:t>响应分项报价表</w:t>
      </w:r>
    </w:p>
    <w:p w14:paraId="399378B3">
      <w:pPr>
        <w:tabs>
          <w:tab w:val="left" w:pos="1800"/>
          <w:tab w:val="left" w:pos="5580"/>
        </w:tabs>
        <w:ind w:firstLine="0" w:firstLineChars="0"/>
        <w:rPr>
          <w:color w:val="000000"/>
        </w:rPr>
      </w:pPr>
      <w:r>
        <w:rPr>
          <w:color w:val="000000"/>
        </w:rPr>
        <w:t>项目编号/包号：___________ 项目名称：__________报价单位：人民币元</w:t>
      </w:r>
    </w:p>
    <w:tbl>
      <w:tblPr>
        <w:tblStyle w:val="77"/>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582"/>
        <w:gridCol w:w="1165"/>
        <w:gridCol w:w="1065"/>
        <w:gridCol w:w="1151"/>
        <w:gridCol w:w="1036"/>
        <w:gridCol w:w="881"/>
        <w:gridCol w:w="10"/>
        <w:gridCol w:w="1084"/>
        <w:gridCol w:w="10"/>
      </w:tblGrid>
      <w:tr w14:paraId="72EC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94" w:hRule="atLeast"/>
          <w:jc w:val="center"/>
        </w:trPr>
        <w:tc>
          <w:tcPr>
            <w:tcW w:w="367" w:type="pct"/>
            <w:vAlign w:val="center"/>
          </w:tcPr>
          <w:p w14:paraId="7F12E19C">
            <w:pPr>
              <w:ind w:firstLine="0" w:firstLineChars="0"/>
              <w:jc w:val="center"/>
              <w:rPr>
                <w:b/>
              </w:rPr>
            </w:pPr>
            <w:r>
              <w:rPr>
                <w:b/>
              </w:rPr>
              <w:t>序号</w:t>
            </w:r>
          </w:p>
        </w:tc>
        <w:tc>
          <w:tcPr>
            <w:tcW w:w="918" w:type="pct"/>
            <w:vAlign w:val="center"/>
          </w:tcPr>
          <w:p w14:paraId="31090229">
            <w:pPr>
              <w:ind w:firstLine="0" w:firstLineChars="0"/>
              <w:jc w:val="center"/>
              <w:rPr>
                <w:b/>
              </w:rPr>
            </w:pPr>
            <w:r>
              <w:rPr>
                <w:b/>
              </w:rPr>
              <w:t>分项名称</w:t>
            </w:r>
          </w:p>
        </w:tc>
        <w:tc>
          <w:tcPr>
            <w:tcW w:w="676" w:type="pct"/>
            <w:vAlign w:val="center"/>
          </w:tcPr>
          <w:p w14:paraId="5C456422">
            <w:pPr>
              <w:ind w:firstLine="0" w:firstLineChars="0"/>
              <w:jc w:val="center"/>
              <w:rPr>
                <w:b/>
              </w:rPr>
            </w:pPr>
            <w:r>
              <w:rPr>
                <w:b/>
              </w:rPr>
              <w:t>制造商/生产厂家</w:t>
            </w:r>
          </w:p>
        </w:tc>
        <w:tc>
          <w:tcPr>
            <w:tcW w:w="618" w:type="pct"/>
            <w:vAlign w:val="center"/>
          </w:tcPr>
          <w:p w14:paraId="5458779D">
            <w:pPr>
              <w:ind w:firstLine="0" w:firstLineChars="0"/>
              <w:jc w:val="center"/>
              <w:rPr>
                <w:b/>
                <w:color w:val="000000"/>
              </w:rPr>
            </w:pPr>
            <w:r>
              <w:rPr>
                <w:b/>
                <w:color w:val="000000"/>
              </w:rPr>
              <w:t>产地</w:t>
            </w:r>
          </w:p>
        </w:tc>
        <w:tc>
          <w:tcPr>
            <w:tcW w:w="668" w:type="pct"/>
            <w:vAlign w:val="center"/>
          </w:tcPr>
          <w:p w14:paraId="5D64E471">
            <w:pPr>
              <w:ind w:firstLine="0" w:firstLineChars="0"/>
              <w:jc w:val="center"/>
              <w:rPr>
                <w:b/>
              </w:rPr>
            </w:pPr>
            <w:r>
              <w:rPr>
                <w:b/>
                <w:color w:val="000000"/>
              </w:rPr>
              <w:t>品牌、规格、型号</w:t>
            </w:r>
          </w:p>
        </w:tc>
        <w:tc>
          <w:tcPr>
            <w:tcW w:w="601" w:type="pct"/>
            <w:vAlign w:val="center"/>
          </w:tcPr>
          <w:p w14:paraId="5859CE0C">
            <w:pPr>
              <w:ind w:firstLine="0" w:firstLineChars="0"/>
              <w:jc w:val="center"/>
              <w:rPr>
                <w:b/>
              </w:rPr>
            </w:pPr>
            <w:r>
              <w:rPr>
                <w:b/>
              </w:rPr>
              <w:t>单价（元）</w:t>
            </w:r>
          </w:p>
        </w:tc>
        <w:tc>
          <w:tcPr>
            <w:tcW w:w="511" w:type="pct"/>
            <w:vAlign w:val="center"/>
          </w:tcPr>
          <w:p w14:paraId="4360FD78">
            <w:pPr>
              <w:ind w:firstLine="0" w:firstLineChars="0"/>
              <w:jc w:val="center"/>
              <w:rPr>
                <w:b/>
              </w:rPr>
            </w:pPr>
            <w:r>
              <w:rPr>
                <w:b/>
              </w:rPr>
              <w:t>数量</w:t>
            </w:r>
          </w:p>
        </w:tc>
        <w:tc>
          <w:tcPr>
            <w:tcW w:w="635" w:type="pct"/>
            <w:gridSpan w:val="2"/>
            <w:vAlign w:val="center"/>
          </w:tcPr>
          <w:p w14:paraId="7346D5EA">
            <w:pPr>
              <w:ind w:firstLine="0" w:firstLineChars="0"/>
              <w:jc w:val="center"/>
              <w:rPr>
                <w:b/>
              </w:rPr>
            </w:pPr>
            <w:r>
              <w:rPr>
                <w:b/>
              </w:rPr>
              <w:t>合价（元）</w:t>
            </w:r>
          </w:p>
        </w:tc>
      </w:tr>
      <w:tr w14:paraId="452D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367" w:type="pct"/>
            <w:vAlign w:val="center"/>
          </w:tcPr>
          <w:p w14:paraId="59ACC2D6">
            <w:pPr>
              <w:ind w:firstLine="0" w:firstLineChars="0"/>
              <w:jc w:val="center"/>
            </w:pPr>
            <w:r>
              <w:t>1</w:t>
            </w:r>
          </w:p>
        </w:tc>
        <w:tc>
          <w:tcPr>
            <w:tcW w:w="918" w:type="pct"/>
            <w:vAlign w:val="center"/>
          </w:tcPr>
          <w:p w14:paraId="1D3EC7AB">
            <w:pPr>
              <w:ind w:firstLine="0" w:firstLineChars="0"/>
              <w:jc w:val="center"/>
              <w:rPr>
                <w:rFonts w:ascii="宋体" w:hAnsi="宋体"/>
                <w:color w:val="000000"/>
                <w:szCs w:val="24"/>
              </w:rPr>
            </w:pPr>
          </w:p>
        </w:tc>
        <w:tc>
          <w:tcPr>
            <w:tcW w:w="676" w:type="pct"/>
            <w:vAlign w:val="center"/>
          </w:tcPr>
          <w:p w14:paraId="37576155">
            <w:pPr>
              <w:ind w:firstLine="0" w:firstLineChars="0"/>
              <w:rPr>
                <w:rFonts w:ascii="宋体" w:hAnsi="宋体"/>
                <w:color w:val="000000"/>
                <w:szCs w:val="24"/>
              </w:rPr>
            </w:pPr>
          </w:p>
        </w:tc>
        <w:tc>
          <w:tcPr>
            <w:tcW w:w="618" w:type="pct"/>
            <w:vAlign w:val="center"/>
          </w:tcPr>
          <w:p w14:paraId="4092B451">
            <w:pPr>
              <w:ind w:firstLine="0" w:firstLineChars="0"/>
              <w:rPr>
                <w:rFonts w:ascii="宋体" w:hAnsi="宋体"/>
                <w:color w:val="000000"/>
                <w:szCs w:val="24"/>
              </w:rPr>
            </w:pPr>
          </w:p>
        </w:tc>
        <w:tc>
          <w:tcPr>
            <w:tcW w:w="668" w:type="pct"/>
            <w:vAlign w:val="center"/>
          </w:tcPr>
          <w:p w14:paraId="704ACAFC">
            <w:pPr>
              <w:ind w:firstLine="0" w:firstLineChars="0"/>
              <w:jc w:val="center"/>
            </w:pPr>
          </w:p>
        </w:tc>
        <w:tc>
          <w:tcPr>
            <w:tcW w:w="601" w:type="pct"/>
            <w:vAlign w:val="center"/>
          </w:tcPr>
          <w:p w14:paraId="7E5BDBD6">
            <w:pPr>
              <w:ind w:firstLine="0" w:firstLineChars="0"/>
              <w:jc w:val="center"/>
            </w:pPr>
          </w:p>
        </w:tc>
        <w:tc>
          <w:tcPr>
            <w:tcW w:w="511" w:type="pct"/>
            <w:vAlign w:val="center"/>
          </w:tcPr>
          <w:p w14:paraId="254FCD52">
            <w:pPr>
              <w:ind w:firstLine="0" w:firstLineChars="0"/>
              <w:jc w:val="center"/>
              <w:rPr>
                <w:rFonts w:ascii="宋体" w:hAnsi="宋体"/>
                <w:color w:val="000000"/>
                <w:szCs w:val="24"/>
              </w:rPr>
            </w:pPr>
          </w:p>
        </w:tc>
        <w:tc>
          <w:tcPr>
            <w:tcW w:w="635" w:type="pct"/>
            <w:gridSpan w:val="2"/>
            <w:vAlign w:val="center"/>
          </w:tcPr>
          <w:p w14:paraId="34F3476C">
            <w:pPr>
              <w:ind w:firstLine="0" w:firstLineChars="0"/>
              <w:jc w:val="center"/>
            </w:pPr>
          </w:p>
        </w:tc>
      </w:tr>
      <w:tr w14:paraId="100C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367" w:type="pct"/>
            <w:vAlign w:val="center"/>
          </w:tcPr>
          <w:p w14:paraId="744EEF73">
            <w:pPr>
              <w:ind w:firstLine="0" w:firstLineChars="0"/>
              <w:jc w:val="center"/>
            </w:pPr>
            <w:r>
              <w:t>2</w:t>
            </w:r>
          </w:p>
        </w:tc>
        <w:tc>
          <w:tcPr>
            <w:tcW w:w="918" w:type="pct"/>
            <w:vAlign w:val="center"/>
          </w:tcPr>
          <w:p w14:paraId="2601C35B">
            <w:pPr>
              <w:ind w:firstLine="0" w:firstLineChars="0"/>
              <w:jc w:val="center"/>
              <w:rPr>
                <w:rFonts w:ascii="宋体" w:hAnsi="宋体"/>
                <w:color w:val="000000"/>
                <w:szCs w:val="24"/>
              </w:rPr>
            </w:pPr>
          </w:p>
        </w:tc>
        <w:tc>
          <w:tcPr>
            <w:tcW w:w="676" w:type="pct"/>
            <w:vAlign w:val="center"/>
          </w:tcPr>
          <w:p w14:paraId="30EF5910">
            <w:pPr>
              <w:ind w:firstLine="0" w:firstLineChars="0"/>
              <w:rPr>
                <w:rFonts w:ascii="宋体" w:hAnsi="宋体"/>
                <w:color w:val="000000"/>
                <w:szCs w:val="24"/>
              </w:rPr>
            </w:pPr>
          </w:p>
        </w:tc>
        <w:tc>
          <w:tcPr>
            <w:tcW w:w="618" w:type="pct"/>
            <w:vAlign w:val="center"/>
          </w:tcPr>
          <w:p w14:paraId="72595BC2">
            <w:pPr>
              <w:ind w:firstLine="0" w:firstLineChars="0"/>
              <w:rPr>
                <w:rFonts w:ascii="宋体" w:hAnsi="宋体"/>
                <w:color w:val="000000"/>
                <w:szCs w:val="24"/>
              </w:rPr>
            </w:pPr>
          </w:p>
        </w:tc>
        <w:tc>
          <w:tcPr>
            <w:tcW w:w="668" w:type="pct"/>
            <w:vAlign w:val="center"/>
          </w:tcPr>
          <w:p w14:paraId="60C2D914">
            <w:pPr>
              <w:ind w:firstLine="0" w:firstLineChars="0"/>
              <w:jc w:val="center"/>
            </w:pPr>
          </w:p>
        </w:tc>
        <w:tc>
          <w:tcPr>
            <w:tcW w:w="601" w:type="pct"/>
            <w:vAlign w:val="center"/>
          </w:tcPr>
          <w:p w14:paraId="2D2C50C8">
            <w:pPr>
              <w:ind w:firstLine="0" w:firstLineChars="0"/>
              <w:jc w:val="center"/>
            </w:pPr>
          </w:p>
        </w:tc>
        <w:tc>
          <w:tcPr>
            <w:tcW w:w="511" w:type="pct"/>
            <w:vAlign w:val="center"/>
          </w:tcPr>
          <w:p w14:paraId="25E03407">
            <w:pPr>
              <w:ind w:firstLine="0" w:firstLineChars="0"/>
              <w:jc w:val="center"/>
              <w:rPr>
                <w:rFonts w:ascii="宋体" w:hAnsi="宋体"/>
                <w:color w:val="000000"/>
                <w:szCs w:val="24"/>
              </w:rPr>
            </w:pPr>
          </w:p>
        </w:tc>
        <w:tc>
          <w:tcPr>
            <w:tcW w:w="635" w:type="pct"/>
            <w:gridSpan w:val="2"/>
            <w:vAlign w:val="center"/>
          </w:tcPr>
          <w:p w14:paraId="5070E1A9">
            <w:pPr>
              <w:ind w:firstLine="0" w:firstLineChars="0"/>
              <w:jc w:val="center"/>
            </w:pPr>
          </w:p>
        </w:tc>
      </w:tr>
      <w:tr w14:paraId="60B2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367" w:type="pct"/>
            <w:vAlign w:val="center"/>
          </w:tcPr>
          <w:p w14:paraId="2F87B470">
            <w:pPr>
              <w:ind w:firstLine="0" w:firstLineChars="0"/>
              <w:jc w:val="center"/>
            </w:pPr>
            <w:r>
              <w:t>3</w:t>
            </w:r>
          </w:p>
        </w:tc>
        <w:tc>
          <w:tcPr>
            <w:tcW w:w="918" w:type="pct"/>
            <w:vAlign w:val="center"/>
          </w:tcPr>
          <w:p w14:paraId="19E38A56">
            <w:pPr>
              <w:ind w:firstLine="0" w:firstLineChars="0"/>
              <w:jc w:val="center"/>
              <w:rPr>
                <w:rFonts w:ascii="宋体" w:hAnsi="宋体"/>
                <w:color w:val="000000"/>
                <w:szCs w:val="24"/>
              </w:rPr>
            </w:pPr>
          </w:p>
        </w:tc>
        <w:tc>
          <w:tcPr>
            <w:tcW w:w="676" w:type="pct"/>
            <w:vAlign w:val="center"/>
          </w:tcPr>
          <w:p w14:paraId="3E42BB57">
            <w:pPr>
              <w:ind w:firstLine="0" w:firstLineChars="0"/>
              <w:rPr>
                <w:rFonts w:ascii="宋体" w:hAnsi="宋体"/>
                <w:color w:val="000000"/>
                <w:szCs w:val="24"/>
              </w:rPr>
            </w:pPr>
          </w:p>
        </w:tc>
        <w:tc>
          <w:tcPr>
            <w:tcW w:w="618" w:type="pct"/>
            <w:vAlign w:val="center"/>
          </w:tcPr>
          <w:p w14:paraId="72260F09">
            <w:pPr>
              <w:ind w:firstLine="0" w:firstLineChars="0"/>
              <w:rPr>
                <w:rFonts w:ascii="宋体" w:hAnsi="宋体"/>
                <w:color w:val="000000"/>
                <w:szCs w:val="24"/>
              </w:rPr>
            </w:pPr>
          </w:p>
        </w:tc>
        <w:tc>
          <w:tcPr>
            <w:tcW w:w="668" w:type="pct"/>
            <w:vAlign w:val="center"/>
          </w:tcPr>
          <w:p w14:paraId="04FBE785">
            <w:pPr>
              <w:ind w:firstLine="0" w:firstLineChars="0"/>
              <w:jc w:val="center"/>
            </w:pPr>
          </w:p>
        </w:tc>
        <w:tc>
          <w:tcPr>
            <w:tcW w:w="601" w:type="pct"/>
            <w:vAlign w:val="center"/>
          </w:tcPr>
          <w:p w14:paraId="410DF26C">
            <w:pPr>
              <w:ind w:firstLine="0" w:firstLineChars="0"/>
              <w:jc w:val="center"/>
            </w:pPr>
          </w:p>
        </w:tc>
        <w:tc>
          <w:tcPr>
            <w:tcW w:w="511" w:type="pct"/>
            <w:vAlign w:val="center"/>
          </w:tcPr>
          <w:p w14:paraId="7A0D4690">
            <w:pPr>
              <w:ind w:firstLine="0" w:firstLineChars="0"/>
              <w:jc w:val="center"/>
              <w:rPr>
                <w:rFonts w:ascii="宋体" w:hAnsi="宋体"/>
                <w:color w:val="000000"/>
                <w:szCs w:val="24"/>
              </w:rPr>
            </w:pPr>
          </w:p>
        </w:tc>
        <w:tc>
          <w:tcPr>
            <w:tcW w:w="635" w:type="pct"/>
            <w:gridSpan w:val="2"/>
            <w:vAlign w:val="center"/>
          </w:tcPr>
          <w:p w14:paraId="71917F70">
            <w:pPr>
              <w:ind w:firstLine="0" w:firstLineChars="0"/>
              <w:jc w:val="center"/>
            </w:pPr>
          </w:p>
        </w:tc>
      </w:tr>
      <w:tr w14:paraId="0BCE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367" w:type="pct"/>
            <w:vAlign w:val="center"/>
          </w:tcPr>
          <w:p w14:paraId="50D32022">
            <w:pPr>
              <w:ind w:firstLine="0" w:firstLineChars="0"/>
              <w:jc w:val="center"/>
            </w:pPr>
            <w:r>
              <w:t>4</w:t>
            </w:r>
          </w:p>
        </w:tc>
        <w:tc>
          <w:tcPr>
            <w:tcW w:w="918" w:type="pct"/>
            <w:vAlign w:val="center"/>
          </w:tcPr>
          <w:p w14:paraId="26B6B4FA">
            <w:pPr>
              <w:ind w:firstLine="0" w:firstLineChars="0"/>
              <w:jc w:val="center"/>
              <w:rPr>
                <w:rFonts w:ascii="宋体" w:hAnsi="宋体"/>
                <w:color w:val="000000"/>
                <w:szCs w:val="24"/>
              </w:rPr>
            </w:pPr>
          </w:p>
        </w:tc>
        <w:tc>
          <w:tcPr>
            <w:tcW w:w="676" w:type="pct"/>
            <w:vAlign w:val="center"/>
          </w:tcPr>
          <w:p w14:paraId="01F1D64F">
            <w:pPr>
              <w:ind w:firstLine="0" w:firstLineChars="0"/>
              <w:rPr>
                <w:rFonts w:ascii="宋体" w:hAnsi="宋体"/>
                <w:color w:val="000000"/>
                <w:szCs w:val="24"/>
              </w:rPr>
            </w:pPr>
          </w:p>
        </w:tc>
        <w:tc>
          <w:tcPr>
            <w:tcW w:w="618" w:type="pct"/>
            <w:vAlign w:val="center"/>
          </w:tcPr>
          <w:p w14:paraId="6A83CFD5">
            <w:pPr>
              <w:ind w:firstLine="0" w:firstLineChars="0"/>
              <w:rPr>
                <w:rFonts w:ascii="宋体" w:hAnsi="宋体"/>
                <w:color w:val="000000"/>
                <w:szCs w:val="24"/>
              </w:rPr>
            </w:pPr>
          </w:p>
        </w:tc>
        <w:tc>
          <w:tcPr>
            <w:tcW w:w="668" w:type="pct"/>
            <w:vAlign w:val="center"/>
          </w:tcPr>
          <w:p w14:paraId="611D0BBD">
            <w:pPr>
              <w:ind w:firstLine="0" w:firstLineChars="0"/>
              <w:jc w:val="center"/>
            </w:pPr>
          </w:p>
        </w:tc>
        <w:tc>
          <w:tcPr>
            <w:tcW w:w="601" w:type="pct"/>
            <w:vAlign w:val="center"/>
          </w:tcPr>
          <w:p w14:paraId="4E05E3E0">
            <w:pPr>
              <w:ind w:firstLine="0" w:firstLineChars="0"/>
              <w:jc w:val="center"/>
            </w:pPr>
          </w:p>
        </w:tc>
        <w:tc>
          <w:tcPr>
            <w:tcW w:w="511" w:type="pct"/>
            <w:vAlign w:val="center"/>
          </w:tcPr>
          <w:p w14:paraId="31230750">
            <w:pPr>
              <w:ind w:firstLine="0" w:firstLineChars="0"/>
              <w:jc w:val="center"/>
              <w:rPr>
                <w:rFonts w:ascii="宋体" w:hAnsi="宋体"/>
                <w:color w:val="000000"/>
                <w:szCs w:val="24"/>
              </w:rPr>
            </w:pPr>
          </w:p>
        </w:tc>
        <w:tc>
          <w:tcPr>
            <w:tcW w:w="635" w:type="pct"/>
            <w:gridSpan w:val="2"/>
            <w:vAlign w:val="center"/>
          </w:tcPr>
          <w:p w14:paraId="11350045">
            <w:pPr>
              <w:ind w:firstLine="0" w:firstLineChars="0"/>
              <w:jc w:val="center"/>
            </w:pPr>
          </w:p>
        </w:tc>
      </w:tr>
      <w:tr w14:paraId="701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367" w:type="pct"/>
            <w:vAlign w:val="center"/>
          </w:tcPr>
          <w:p w14:paraId="5C3C0C07">
            <w:pPr>
              <w:ind w:firstLine="0" w:firstLineChars="0"/>
              <w:jc w:val="center"/>
            </w:pPr>
            <w:r>
              <w:t>5</w:t>
            </w:r>
          </w:p>
        </w:tc>
        <w:tc>
          <w:tcPr>
            <w:tcW w:w="918" w:type="pct"/>
            <w:vAlign w:val="center"/>
          </w:tcPr>
          <w:p w14:paraId="4C4B40FD">
            <w:pPr>
              <w:ind w:firstLine="0" w:firstLineChars="0"/>
              <w:jc w:val="center"/>
            </w:pPr>
            <w:r>
              <w:rPr>
                <w:rFonts w:hint="eastAsia"/>
              </w:rPr>
              <w:t>……</w:t>
            </w:r>
          </w:p>
        </w:tc>
        <w:tc>
          <w:tcPr>
            <w:tcW w:w="676" w:type="pct"/>
            <w:vAlign w:val="center"/>
          </w:tcPr>
          <w:p w14:paraId="32C49791">
            <w:pPr>
              <w:ind w:firstLine="0" w:firstLineChars="0"/>
              <w:jc w:val="center"/>
            </w:pPr>
          </w:p>
        </w:tc>
        <w:tc>
          <w:tcPr>
            <w:tcW w:w="618" w:type="pct"/>
            <w:vAlign w:val="center"/>
          </w:tcPr>
          <w:p w14:paraId="72DA4EA9">
            <w:pPr>
              <w:ind w:firstLine="0" w:firstLineChars="0"/>
              <w:jc w:val="center"/>
            </w:pPr>
          </w:p>
        </w:tc>
        <w:tc>
          <w:tcPr>
            <w:tcW w:w="668" w:type="pct"/>
            <w:vAlign w:val="center"/>
          </w:tcPr>
          <w:p w14:paraId="2137F135">
            <w:pPr>
              <w:ind w:firstLine="0" w:firstLineChars="0"/>
              <w:jc w:val="center"/>
            </w:pPr>
          </w:p>
        </w:tc>
        <w:tc>
          <w:tcPr>
            <w:tcW w:w="601" w:type="pct"/>
            <w:vAlign w:val="center"/>
          </w:tcPr>
          <w:p w14:paraId="2728A28F">
            <w:pPr>
              <w:ind w:firstLine="0" w:firstLineChars="0"/>
              <w:jc w:val="center"/>
            </w:pPr>
          </w:p>
        </w:tc>
        <w:tc>
          <w:tcPr>
            <w:tcW w:w="511" w:type="pct"/>
            <w:vAlign w:val="center"/>
          </w:tcPr>
          <w:p w14:paraId="7BBB7741">
            <w:pPr>
              <w:ind w:firstLine="0" w:firstLineChars="0"/>
              <w:jc w:val="center"/>
            </w:pPr>
          </w:p>
        </w:tc>
        <w:tc>
          <w:tcPr>
            <w:tcW w:w="635" w:type="pct"/>
            <w:gridSpan w:val="2"/>
            <w:vAlign w:val="center"/>
          </w:tcPr>
          <w:p w14:paraId="5886855B">
            <w:pPr>
              <w:ind w:firstLine="0" w:firstLineChars="0"/>
              <w:jc w:val="center"/>
            </w:pPr>
          </w:p>
        </w:tc>
      </w:tr>
      <w:tr w14:paraId="6FD3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5" w:type="pct"/>
            <w:gridSpan w:val="8"/>
          </w:tcPr>
          <w:p w14:paraId="03EB9DB2">
            <w:pPr>
              <w:ind w:firstLine="0" w:firstLineChars="0"/>
              <w:jc w:val="right"/>
              <w:rPr>
                <w:b/>
              </w:rPr>
            </w:pPr>
            <w:r>
              <w:rPr>
                <w:b/>
              </w:rPr>
              <w:t>总价（元）</w:t>
            </w:r>
          </w:p>
        </w:tc>
        <w:tc>
          <w:tcPr>
            <w:tcW w:w="635" w:type="pct"/>
            <w:gridSpan w:val="2"/>
            <w:vAlign w:val="center"/>
          </w:tcPr>
          <w:p w14:paraId="028FD645">
            <w:pPr>
              <w:ind w:firstLine="0" w:firstLineChars="0"/>
              <w:jc w:val="center"/>
            </w:pPr>
          </w:p>
        </w:tc>
      </w:tr>
    </w:tbl>
    <w:p w14:paraId="408C77F7">
      <w:pPr>
        <w:snapToGrid w:val="0"/>
        <w:spacing w:beforeLines="100" w:afterLines="100"/>
        <w:ind w:firstLine="0" w:firstLineChars="0"/>
        <w:rPr>
          <w:b/>
          <w:i/>
          <w:color w:val="FF0000"/>
        </w:rPr>
        <w:sectPr>
          <w:headerReference r:id="rId22" w:type="default"/>
          <w:footerReference r:id="rId23" w:type="default"/>
          <w:type w:val="continuous"/>
          <w:pgSz w:w="11906" w:h="16838"/>
          <w:pgMar w:top="1440" w:right="1800" w:bottom="1440" w:left="1800" w:header="851" w:footer="567" w:gutter="0"/>
          <w:cols w:space="720" w:num="1"/>
          <w:docGrid w:linePitch="312" w:charSpace="0"/>
        </w:sectPr>
      </w:pPr>
    </w:p>
    <w:p w14:paraId="5AA9C1AA">
      <w:pPr>
        <w:tabs>
          <w:tab w:val="left" w:pos="1800"/>
          <w:tab w:val="left" w:pos="5580"/>
        </w:tabs>
        <w:ind w:firstLine="0" w:firstLineChars="0"/>
        <w:rPr>
          <w:rFonts w:ascii="宋体" w:hAnsi="宋体"/>
          <w:color w:val="000000"/>
        </w:rPr>
      </w:pPr>
      <w:r>
        <w:rPr>
          <w:rFonts w:hint="eastAsia" w:ascii="宋体" w:hAnsi="宋体"/>
          <w:color w:val="000000"/>
        </w:rPr>
        <w:t>注:1.如果按单价计算的结果与总价不一致,以单价为准修正总价。</w:t>
      </w:r>
    </w:p>
    <w:p w14:paraId="124D08B4">
      <w:pPr>
        <w:tabs>
          <w:tab w:val="left" w:pos="1800"/>
          <w:tab w:val="left" w:pos="5580"/>
        </w:tabs>
        <w:ind w:firstLine="360" w:firstLineChars="150"/>
        <w:rPr>
          <w:rFonts w:ascii="宋体" w:hAnsi="宋体"/>
          <w:color w:val="000000"/>
        </w:rPr>
      </w:pPr>
      <w:r>
        <w:rPr>
          <w:rFonts w:hint="eastAsia" w:ascii="宋体" w:hAnsi="宋体"/>
          <w:color w:val="000000"/>
        </w:rPr>
        <w:t>2.如果不提供详细分项报价将视为没有实质性响应采购文件。</w:t>
      </w:r>
    </w:p>
    <w:p w14:paraId="72BC7C86">
      <w:pPr>
        <w:tabs>
          <w:tab w:val="left" w:pos="1800"/>
          <w:tab w:val="left" w:pos="5580"/>
        </w:tabs>
        <w:ind w:firstLine="360" w:firstLineChars="150"/>
        <w:rPr>
          <w:rFonts w:ascii="宋体" w:hAnsi="宋体"/>
          <w:color w:val="000000"/>
        </w:rPr>
      </w:pPr>
      <w:r>
        <w:rPr>
          <w:rFonts w:hint="eastAsia" w:ascii="宋体" w:hAnsi="宋体"/>
          <w:color w:val="000000"/>
        </w:rPr>
        <w:t>3.上述各项的详细规格、其他内容（如有），应另页描述。</w:t>
      </w:r>
    </w:p>
    <w:p w14:paraId="6220F1EF">
      <w:pPr>
        <w:tabs>
          <w:tab w:val="left" w:pos="1800"/>
          <w:tab w:val="left" w:pos="5580"/>
        </w:tabs>
        <w:ind w:firstLine="360" w:firstLineChars="150"/>
        <w:rPr>
          <w:rFonts w:ascii="宋体" w:hAnsi="宋体" w:cs="宋体"/>
          <w:color w:val="000000"/>
        </w:rPr>
      </w:pPr>
      <w:r>
        <w:rPr>
          <w:rFonts w:hint="eastAsia" w:ascii="宋体" w:hAnsi="宋体" w:cs="宋体"/>
          <w:color w:val="000000"/>
          <w:szCs w:val="21"/>
        </w:rPr>
        <w:t>4.本表中的</w:t>
      </w:r>
      <w:r>
        <w:rPr>
          <w:rFonts w:hint="eastAsia" w:ascii="宋体" w:hAnsi="宋体" w:cs="宋体"/>
          <w:szCs w:val="24"/>
        </w:rPr>
        <w:t>响应报价总价</w:t>
      </w:r>
      <w:r>
        <w:rPr>
          <w:rFonts w:hint="eastAsia" w:ascii="宋体" w:hAnsi="宋体" w:cs="宋体"/>
          <w:color w:val="000000"/>
          <w:szCs w:val="21"/>
        </w:rPr>
        <w:t>应和响应报价一览表的报价一致。</w:t>
      </w:r>
    </w:p>
    <w:p w14:paraId="2BB54BBB">
      <w:pPr>
        <w:pStyle w:val="76"/>
        <w:spacing w:line="360" w:lineRule="auto"/>
      </w:pPr>
    </w:p>
    <w:p w14:paraId="60C11324">
      <w:pPr>
        <w:ind w:firstLine="0" w:firstLineChars="0"/>
        <w:rPr>
          <w:rFonts w:ascii="宋体" w:hAnsi="宋体" w:cs="宋体"/>
          <w:szCs w:val="24"/>
        </w:rPr>
      </w:pPr>
    </w:p>
    <w:p w14:paraId="3F065208">
      <w:pPr>
        <w:rPr>
          <w:rFonts w:ascii="宋体" w:hAnsi="宋体" w:cs="宋体"/>
          <w:szCs w:val="24"/>
        </w:rPr>
      </w:pPr>
      <w:r>
        <w:rPr>
          <w:rFonts w:hint="eastAsia" w:ascii="宋体" w:hAnsi="宋体" w:cs="宋体"/>
          <w:szCs w:val="24"/>
        </w:rPr>
        <w:t>供应商名称（加盖公章）：_______________________</w:t>
      </w:r>
    </w:p>
    <w:p w14:paraId="4E324DB5">
      <w:pPr>
        <w:pStyle w:val="76"/>
        <w:spacing w:line="360" w:lineRule="auto"/>
      </w:pPr>
      <w:r>
        <w:br w:type="page"/>
      </w:r>
    </w:p>
    <w:p w14:paraId="607D3537">
      <w:pPr>
        <w:pStyle w:val="6"/>
        <w:spacing w:line="360" w:lineRule="auto"/>
        <w:jc w:val="left"/>
        <w:rPr>
          <w:rFonts w:cs="宋体"/>
        </w:rPr>
      </w:pPr>
      <w:bookmarkStart w:id="640" w:name="_Toc489339730"/>
      <w:bookmarkStart w:id="641" w:name="_Toc453622079"/>
      <w:bookmarkStart w:id="642" w:name="_Toc16801"/>
      <w:bookmarkStart w:id="643" w:name="_Toc462069443"/>
      <w:bookmarkStart w:id="644" w:name="_Toc22802170"/>
      <w:bookmarkStart w:id="645" w:name="_Toc489358160"/>
      <w:bookmarkStart w:id="646" w:name="_Toc462066509"/>
      <w:r>
        <w:rPr>
          <w:rFonts w:hint="eastAsia" w:cs="宋体"/>
        </w:rPr>
        <w:t>附件4 商务条款偏离表</w:t>
      </w:r>
      <w:bookmarkEnd w:id="640"/>
      <w:bookmarkEnd w:id="641"/>
      <w:bookmarkEnd w:id="642"/>
      <w:bookmarkEnd w:id="643"/>
      <w:bookmarkEnd w:id="644"/>
      <w:bookmarkEnd w:id="645"/>
      <w:bookmarkEnd w:id="646"/>
    </w:p>
    <w:p w14:paraId="4812111C">
      <w:pPr>
        <w:pStyle w:val="195"/>
        <w:rPr>
          <w:rFonts w:cs="宋体"/>
        </w:rPr>
      </w:pPr>
      <w:r>
        <w:rPr>
          <w:rFonts w:hint="eastAsia" w:cs="宋体"/>
        </w:rPr>
        <w:t>商务条款偏离表</w:t>
      </w:r>
    </w:p>
    <w:p w14:paraId="21F2923D">
      <w:pPr>
        <w:tabs>
          <w:tab w:val="left" w:pos="1800"/>
          <w:tab w:val="left" w:pos="5580"/>
        </w:tabs>
        <w:ind w:firstLine="0" w:firstLineChars="0"/>
        <w:rPr>
          <w:rFonts w:ascii="宋体" w:hAnsi="宋体" w:cs="宋体"/>
          <w:color w:val="000000"/>
        </w:rPr>
      </w:pPr>
      <w:r>
        <w:rPr>
          <w:rFonts w:hint="eastAsia" w:ascii="宋体" w:hAnsi="宋体" w:cs="宋体"/>
          <w:color w:val="000000"/>
        </w:rPr>
        <w:t>采购编号：___________ 项目名称：______________</w:t>
      </w:r>
    </w:p>
    <w:tbl>
      <w:tblPr>
        <w:tblStyle w:val="7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2520"/>
        <w:gridCol w:w="2700"/>
        <w:gridCol w:w="720"/>
      </w:tblGrid>
      <w:tr w14:paraId="72A5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8" w:type="dxa"/>
            <w:vAlign w:val="center"/>
          </w:tcPr>
          <w:p w14:paraId="363E066E">
            <w:pPr>
              <w:pStyle w:val="185"/>
              <w:spacing w:line="360" w:lineRule="auto"/>
              <w:jc w:val="center"/>
              <w:rPr>
                <w:rFonts w:cs="宋体"/>
                <w:sz w:val="24"/>
                <w:szCs w:val="24"/>
              </w:rPr>
            </w:pPr>
            <w:r>
              <w:rPr>
                <w:rFonts w:hint="eastAsia" w:cs="宋体"/>
                <w:sz w:val="24"/>
                <w:szCs w:val="24"/>
              </w:rPr>
              <w:t>序号</w:t>
            </w:r>
          </w:p>
        </w:tc>
        <w:tc>
          <w:tcPr>
            <w:tcW w:w="1980" w:type="dxa"/>
            <w:vAlign w:val="center"/>
          </w:tcPr>
          <w:p w14:paraId="3C832053">
            <w:pPr>
              <w:pStyle w:val="185"/>
              <w:spacing w:line="360" w:lineRule="auto"/>
              <w:jc w:val="center"/>
              <w:rPr>
                <w:rFonts w:cs="宋体"/>
                <w:sz w:val="24"/>
                <w:szCs w:val="24"/>
              </w:rPr>
            </w:pPr>
            <w:r>
              <w:rPr>
                <w:rFonts w:hint="eastAsia" w:cs="宋体"/>
                <w:sz w:val="24"/>
                <w:szCs w:val="24"/>
              </w:rPr>
              <w:t>询价采购文件商务条款要求</w:t>
            </w:r>
          </w:p>
        </w:tc>
        <w:tc>
          <w:tcPr>
            <w:tcW w:w="2520" w:type="dxa"/>
            <w:vAlign w:val="center"/>
          </w:tcPr>
          <w:p w14:paraId="012AB5A5">
            <w:pPr>
              <w:pStyle w:val="185"/>
              <w:spacing w:line="360" w:lineRule="auto"/>
              <w:jc w:val="center"/>
              <w:rPr>
                <w:rFonts w:cs="宋体"/>
                <w:sz w:val="24"/>
                <w:szCs w:val="24"/>
              </w:rPr>
            </w:pPr>
            <w:r>
              <w:rPr>
                <w:rFonts w:hint="eastAsia" w:cs="宋体"/>
                <w:sz w:val="24"/>
                <w:szCs w:val="24"/>
              </w:rPr>
              <w:t>响应文件的商务条款响应</w:t>
            </w:r>
          </w:p>
        </w:tc>
        <w:tc>
          <w:tcPr>
            <w:tcW w:w="2700" w:type="dxa"/>
            <w:vAlign w:val="center"/>
          </w:tcPr>
          <w:p w14:paraId="34C3E412">
            <w:pPr>
              <w:pStyle w:val="185"/>
              <w:spacing w:line="360" w:lineRule="auto"/>
              <w:jc w:val="center"/>
              <w:rPr>
                <w:rFonts w:cs="宋体"/>
                <w:sz w:val="24"/>
                <w:szCs w:val="24"/>
              </w:rPr>
            </w:pPr>
            <w:r>
              <w:rPr>
                <w:rFonts w:hint="eastAsia" w:cs="宋体"/>
                <w:sz w:val="24"/>
                <w:szCs w:val="24"/>
              </w:rPr>
              <w:t>偏离情况</w:t>
            </w:r>
          </w:p>
        </w:tc>
        <w:tc>
          <w:tcPr>
            <w:tcW w:w="720" w:type="dxa"/>
            <w:vAlign w:val="center"/>
          </w:tcPr>
          <w:p w14:paraId="18EB7AE7">
            <w:pPr>
              <w:pStyle w:val="185"/>
              <w:spacing w:line="360" w:lineRule="auto"/>
              <w:jc w:val="center"/>
              <w:rPr>
                <w:rFonts w:cs="宋体"/>
                <w:sz w:val="24"/>
                <w:szCs w:val="24"/>
              </w:rPr>
            </w:pPr>
            <w:r>
              <w:rPr>
                <w:rFonts w:hint="eastAsia" w:cs="宋体"/>
                <w:sz w:val="24"/>
                <w:szCs w:val="24"/>
              </w:rPr>
              <w:t>说明</w:t>
            </w:r>
          </w:p>
        </w:tc>
      </w:tr>
      <w:tr w14:paraId="21E5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14:paraId="5D0BFA7B">
            <w:pPr>
              <w:pStyle w:val="185"/>
              <w:spacing w:line="360" w:lineRule="auto"/>
              <w:jc w:val="center"/>
              <w:rPr>
                <w:rFonts w:cs="宋体"/>
                <w:sz w:val="24"/>
                <w:szCs w:val="24"/>
              </w:rPr>
            </w:pPr>
          </w:p>
        </w:tc>
        <w:tc>
          <w:tcPr>
            <w:tcW w:w="1980" w:type="dxa"/>
            <w:vAlign w:val="center"/>
          </w:tcPr>
          <w:p w14:paraId="3C2CAF78">
            <w:pPr>
              <w:pStyle w:val="185"/>
              <w:spacing w:line="360" w:lineRule="auto"/>
              <w:jc w:val="center"/>
              <w:rPr>
                <w:rFonts w:cs="宋体"/>
                <w:sz w:val="24"/>
                <w:szCs w:val="24"/>
              </w:rPr>
            </w:pPr>
          </w:p>
        </w:tc>
        <w:tc>
          <w:tcPr>
            <w:tcW w:w="2520" w:type="dxa"/>
            <w:vAlign w:val="center"/>
          </w:tcPr>
          <w:p w14:paraId="03097C42">
            <w:pPr>
              <w:pStyle w:val="185"/>
              <w:spacing w:line="360" w:lineRule="auto"/>
              <w:jc w:val="center"/>
              <w:rPr>
                <w:rFonts w:cs="宋体"/>
                <w:sz w:val="24"/>
                <w:szCs w:val="24"/>
              </w:rPr>
            </w:pPr>
          </w:p>
        </w:tc>
        <w:tc>
          <w:tcPr>
            <w:tcW w:w="2700" w:type="dxa"/>
            <w:vAlign w:val="center"/>
          </w:tcPr>
          <w:p w14:paraId="722CA7BE">
            <w:pPr>
              <w:pStyle w:val="185"/>
              <w:spacing w:line="360" w:lineRule="auto"/>
              <w:jc w:val="center"/>
              <w:rPr>
                <w:rFonts w:cs="宋体"/>
                <w:sz w:val="24"/>
                <w:szCs w:val="24"/>
              </w:rPr>
            </w:pPr>
          </w:p>
        </w:tc>
        <w:tc>
          <w:tcPr>
            <w:tcW w:w="720" w:type="dxa"/>
            <w:vAlign w:val="center"/>
          </w:tcPr>
          <w:p w14:paraId="63064956">
            <w:pPr>
              <w:pStyle w:val="185"/>
              <w:spacing w:line="360" w:lineRule="auto"/>
              <w:jc w:val="center"/>
              <w:rPr>
                <w:rFonts w:cs="宋体"/>
                <w:sz w:val="24"/>
                <w:szCs w:val="24"/>
              </w:rPr>
            </w:pPr>
          </w:p>
        </w:tc>
      </w:tr>
      <w:tr w14:paraId="0F7F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28" w:type="dxa"/>
            <w:vAlign w:val="center"/>
          </w:tcPr>
          <w:p w14:paraId="0EAE3CD0">
            <w:pPr>
              <w:pStyle w:val="185"/>
              <w:spacing w:line="360" w:lineRule="auto"/>
              <w:jc w:val="center"/>
              <w:rPr>
                <w:rFonts w:cs="宋体"/>
                <w:sz w:val="24"/>
                <w:szCs w:val="24"/>
              </w:rPr>
            </w:pPr>
          </w:p>
        </w:tc>
        <w:tc>
          <w:tcPr>
            <w:tcW w:w="1980" w:type="dxa"/>
            <w:vAlign w:val="center"/>
          </w:tcPr>
          <w:p w14:paraId="05509595">
            <w:pPr>
              <w:pStyle w:val="185"/>
              <w:spacing w:line="360" w:lineRule="auto"/>
              <w:jc w:val="center"/>
              <w:rPr>
                <w:rFonts w:cs="宋体"/>
                <w:sz w:val="24"/>
                <w:szCs w:val="24"/>
              </w:rPr>
            </w:pPr>
          </w:p>
        </w:tc>
        <w:tc>
          <w:tcPr>
            <w:tcW w:w="2520" w:type="dxa"/>
            <w:vAlign w:val="center"/>
          </w:tcPr>
          <w:p w14:paraId="004D2C93">
            <w:pPr>
              <w:pStyle w:val="185"/>
              <w:spacing w:line="360" w:lineRule="auto"/>
              <w:jc w:val="center"/>
              <w:rPr>
                <w:rFonts w:cs="宋体"/>
                <w:sz w:val="24"/>
                <w:szCs w:val="24"/>
              </w:rPr>
            </w:pPr>
          </w:p>
        </w:tc>
        <w:tc>
          <w:tcPr>
            <w:tcW w:w="2700" w:type="dxa"/>
            <w:vAlign w:val="center"/>
          </w:tcPr>
          <w:p w14:paraId="50B918EF">
            <w:pPr>
              <w:pStyle w:val="185"/>
              <w:spacing w:line="360" w:lineRule="auto"/>
              <w:jc w:val="center"/>
              <w:rPr>
                <w:rFonts w:cs="宋体"/>
                <w:sz w:val="24"/>
                <w:szCs w:val="24"/>
              </w:rPr>
            </w:pPr>
          </w:p>
        </w:tc>
        <w:tc>
          <w:tcPr>
            <w:tcW w:w="720" w:type="dxa"/>
            <w:vAlign w:val="center"/>
          </w:tcPr>
          <w:p w14:paraId="1A6B3BF9">
            <w:pPr>
              <w:pStyle w:val="185"/>
              <w:spacing w:line="360" w:lineRule="auto"/>
              <w:jc w:val="center"/>
              <w:rPr>
                <w:rFonts w:cs="宋体"/>
                <w:sz w:val="24"/>
                <w:szCs w:val="24"/>
              </w:rPr>
            </w:pPr>
          </w:p>
        </w:tc>
      </w:tr>
      <w:tr w14:paraId="05A4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28" w:type="dxa"/>
            <w:vAlign w:val="center"/>
          </w:tcPr>
          <w:p w14:paraId="4799EE73">
            <w:pPr>
              <w:pStyle w:val="185"/>
              <w:spacing w:line="360" w:lineRule="auto"/>
              <w:jc w:val="center"/>
              <w:rPr>
                <w:rFonts w:cs="宋体"/>
                <w:sz w:val="24"/>
                <w:szCs w:val="24"/>
              </w:rPr>
            </w:pPr>
          </w:p>
        </w:tc>
        <w:tc>
          <w:tcPr>
            <w:tcW w:w="1980" w:type="dxa"/>
            <w:vAlign w:val="center"/>
          </w:tcPr>
          <w:p w14:paraId="746744E0">
            <w:pPr>
              <w:pStyle w:val="185"/>
              <w:spacing w:line="360" w:lineRule="auto"/>
              <w:jc w:val="center"/>
              <w:rPr>
                <w:rFonts w:cs="宋体"/>
                <w:sz w:val="24"/>
                <w:szCs w:val="24"/>
              </w:rPr>
            </w:pPr>
          </w:p>
        </w:tc>
        <w:tc>
          <w:tcPr>
            <w:tcW w:w="2520" w:type="dxa"/>
            <w:vAlign w:val="center"/>
          </w:tcPr>
          <w:p w14:paraId="01426544">
            <w:pPr>
              <w:pStyle w:val="185"/>
              <w:spacing w:line="360" w:lineRule="auto"/>
              <w:jc w:val="center"/>
              <w:rPr>
                <w:rFonts w:cs="宋体"/>
                <w:sz w:val="24"/>
                <w:szCs w:val="24"/>
              </w:rPr>
            </w:pPr>
          </w:p>
        </w:tc>
        <w:tc>
          <w:tcPr>
            <w:tcW w:w="2700" w:type="dxa"/>
            <w:vAlign w:val="center"/>
          </w:tcPr>
          <w:p w14:paraId="30854404">
            <w:pPr>
              <w:pStyle w:val="185"/>
              <w:spacing w:line="360" w:lineRule="auto"/>
              <w:jc w:val="center"/>
              <w:rPr>
                <w:rFonts w:cs="宋体"/>
                <w:sz w:val="24"/>
                <w:szCs w:val="24"/>
              </w:rPr>
            </w:pPr>
          </w:p>
        </w:tc>
        <w:tc>
          <w:tcPr>
            <w:tcW w:w="720" w:type="dxa"/>
            <w:vAlign w:val="center"/>
          </w:tcPr>
          <w:p w14:paraId="36677F59">
            <w:pPr>
              <w:pStyle w:val="185"/>
              <w:spacing w:line="360" w:lineRule="auto"/>
              <w:jc w:val="center"/>
              <w:rPr>
                <w:rFonts w:cs="宋体"/>
                <w:sz w:val="24"/>
                <w:szCs w:val="24"/>
              </w:rPr>
            </w:pPr>
          </w:p>
        </w:tc>
      </w:tr>
      <w:tr w14:paraId="02E6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828" w:type="dxa"/>
            <w:vAlign w:val="center"/>
          </w:tcPr>
          <w:p w14:paraId="3EA2201C">
            <w:pPr>
              <w:pStyle w:val="185"/>
              <w:spacing w:line="360" w:lineRule="auto"/>
              <w:jc w:val="center"/>
              <w:rPr>
                <w:rFonts w:cs="宋体"/>
                <w:sz w:val="24"/>
                <w:szCs w:val="24"/>
              </w:rPr>
            </w:pPr>
          </w:p>
        </w:tc>
        <w:tc>
          <w:tcPr>
            <w:tcW w:w="1980" w:type="dxa"/>
            <w:vAlign w:val="center"/>
          </w:tcPr>
          <w:p w14:paraId="26F27D49">
            <w:pPr>
              <w:pStyle w:val="185"/>
              <w:spacing w:line="360" w:lineRule="auto"/>
              <w:jc w:val="center"/>
              <w:rPr>
                <w:rFonts w:cs="宋体"/>
                <w:sz w:val="24"/>
                <w:szCs w:val="24"/>
              </w:rPr>
            </w:pPr>
          </w:p>
        </w:tc>
        <w:tc>
          <w:tcPr>
            <w:tcW w:w="2520" w:type="dxa"/>
            <w:vAlign w:val="center"/>
          </w:tcPr>
          <w:p w14:paraId="1A392592">
            <w:pPr>
              <w:pStyle w:val="185"/>
              <w:spacing w:line="360" w:lineRule="auto"/>
              <w:jc w:val="center"/>
              <w:rPr>
                <w:rFonts w:cs="宋体"/>
                <w:sz w:val="24"/>
                <w:szCs w:val="24"/>
              </w:rPr>
            </w:pPr>
          </w:p>
        </w:tc>
        <w:tc>
          <w:tcPr>
            <w:tcW w:w="2700" w:type="dxa"/>
            <w:vAlign w:val="center"/>
          </w:tcPr>
          <w:p w14:paraId="3352DE22">
            <w:pPr>
              <w:pStyle w:val="185"/>
              <w:spacing w:line="360" w:lineRule="auto"/>
              <w:jc w:val="center"/>
              <w:rPr>
                <w:rFonts w:cs="宋体"/>
                <w:sz w:val="24"/>
                <w:szCs w:val="24"/>
              </w:rPr>
            </w:pPr>
          </w:p>
        </w:tc>
        <w:tc>
          <w:tcPr>
            <w:tcW w:w="720" w:type="dxa"/>
            <w:vAlign w:val="center"/>
          </w:tcPr>
          <w:p w14:paraId="146C4A5D">
            <w:pPr>
              <w:pStyle w:val="185"/>
              <w:spacing w:line="360" w:lineRule="auto"/>
              <w:jc w:val="center"/>
              <w:rPr>
                <w:rFonts w:cs="宋体"/>
                <w:sz w:val="24"/>
                <w:szCs w:val="24"/>
              </w:rPr>
            </w:pPr>
          </w:p>
        </w:tc>
      </w:tr>
      <w:tr w14:paraId="6399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28" w:type="dxa"/>
            <w:vAlign w:val="center"/>
          </w:tcPr>
          <w:p w14:paraId="14DAD383">
            <w:pPr>
              <w:pStyle w:val="185"/>
              <w:spacing w:line="360" w:lineRule="auto"/>
              <w:jc w:val="center"/>
              <w:rPr>
                <w:rFonts w:cs="宋体"/>
                <w:sz w:val="24"/>
                <w:szCs w:val="24"/>
              </w:rPr>
            </w:pPr>
          </w:p>
        </w:tc>
        <w:tc>
          <w:tcPr>
            <w:tcW w:w="1980" w:type="dxa"/>
            <w:vAlign w:val="center"/>
          </w:tcPr>
          <w:p w14:paraId="20248845">
            <w:pPr>
              <w:pStyle w:val="185"/>
              <w:spacing w:line="360" w:lineRule="auto"/>
              <w:jc w:val="center"/>
              <w:rPr>
                <w:rFonts w:cs="宋体"/>
                <w:sz w:val="24"/>
                <w:szCs w:val="24"/>
              </w:rPr>
            </w:pPr>
          </w:p>
        </w:tc>
        <w:tc>
          <w:tcPr>
            <w:tcW w:w="2520" w:type="dxa"/>
            <w:vAlign w:val="center"/>
          </w:tcPr>
          <w:p w14:paraId="5946044A">
            <w:pPr>
              <w:pStyle w:val="185"/>
              <w:spacing w:line="360" w:lineRule="auto"/>
              <w:jc w:val="center"/>
              <w:rPr>
                <w:rFonts w:cs="宋体"/>
                <w:sz w:val="24"/>
                <w:szCs w:val="24"/>
              </w:rPr>
            </w:pPr>
          </w:p>
        </w:tc>
        <w:tc>
          <w:tcPr>
            <w:tcW w:w="2700" w:type="dxa"/>
            <w:vAlign w:val="center"/>
          </w:tcPr>
          <w:p w14:paraId="5FD47142">
            <w:pPr>
              <w:pStyle w:val="185"/>
              <w:spacing w:line="360" w:lineRule="auto"/>
              <w:jc w:val="center"/>
              <w:rPr>
                <w:rFonts w:cs="宋体"/>
                <w:sz w:val="24"/>
                <w:szCs w:val="24"/>
              </w:rPr>
            </w:pPr>
          </w:p>
        </w:tc>
        <w:tc>
          <w:tcPr>
            <w:tcW w:w="720" w:type="dxa"/>
            <w:vAlign w:val="center"/>
          </w:tcPr>
          <w:p w14:paraId="0CA4EAFE">
            <w:pPr>
              <w:pStyle w:val="185"/>
              <w:spacing w:line="360" w:lineRule="auto"/>
              <w:jc w:val="center"/>
              <w:rPr>
                <w:rFonts w:cs="宋体"/>
                <w:sz w:val="24"/>
                <w:szCs w:val="24"/>
              </w:rPr>
            </w:pPr>
          </w:p>
        </w:tc>
      </w:tr>
    </w:tbl>
    <w:p w14:paraId="3EC2263C">
      <w:pPr>
        <w:pStyle w:val="185"/>
        <w:spacing w:line="360" w:lineRule="auto"/>
        <w:rPr>
          <w:rFonts w:cs="宋体"/>
          <w:sz w:val="24"/>
          <w:szCs w:val="24"/>
        </w:rPr>
      </w:pPr>
      <w:r>
        <w:rPr>
          <w:rFonts w:hint="eastAsia" w:cs="宋体"/>
          <w:sz w:val="24"/>
          <w:szCs w:val="24"/>
        </w:rPr>
        <w:t>注：本偏离表是询价小组评审最重要的直观材料和主要依据，供应商必须针对本询价采购文件中的各项要求是否满足填写偏离表，</w:t>
      </w:r>
      <w:r>
        <w:rPr>
          <w:rFonts w:hint="eastAsia" w:cs="宋体"/>
          <w:sz w:val="24"/>
        </w:rPr>
        <w:t>表中“偏离情况”一栏应填以“正偏离”、“负偏离”或“无偏离”。</w:t>
      </w:r>
      <w:r>
        <w:rPr>
          <w:rFonts w:hint="eastAsia" w:cs="宋体"/>
          <w:sz w:val="24"/>
          <w:szCs w:val="24"/>
        </w:rPr>
        <w:t>对于漏报的项目，采购人有权要求其补报，否则将导致其响应文件无效。对询价采购文件中的所有商务条款，除本表所列明的所有偏离外，均视作供应商已对之理解和同意。</w:t>
      </w:r>
    </w:p>
    <w:p w14:paraId="364A7AB6">
      <w:pPr>
        <w:pStyle w:val="42"/>
        <w:spacing w:line="360" w:lineRule="auto"/>
        <w:rPr>
          <w:rFonts w:hAnsi="宋体" w:cs="宋体"/>
          <w:sz w:val="24"/>
          <w:szCs w:val="24"/>
        </w:rPr>
      </w:pPr>
    </w:p>
    <w:p w14:paraId="743939DA">
      <w:pPr>
        <w:rPr>
          <w:rFonts w:ascii="宋体" w:hAnsi="宋体" w:cs="宋体"/>
          <w:szCs w:val="24"/>
        </w:rPr>
      </w:pPr>
      <w:r>
        <w:rPr>
          <w:rFonts w:hint="eastAsia" w:ascii="宋体" w:hAnsi="宋体" w:cs="宋体"/>
          <w:szCs w:val="24"/>
        </w:rPr>
        <w:t>供应商名称（加盖公章）：_______________________</w:t>
      </w:r>
    </w:p>
    <w:p w14:paraId="66EF0F09">
      <w:pPr>
        <w:widowControl/>
        <w:adjustRightInd/>
        <w:ind w:firstLine="0" w:firstLineChars="0"/>
        <w:textAlignment w:val="auto"/>
        <w:rPr>
          <w:rFonts w:ascii="宋体" w:hAnsi="宋体" w:cs="宋体"/>
          <w:szCs w:val="24"/>
        </w:rPr>
      </w:pPr>
      <w:r>
        <w:rPr>
          <w:rFonts w:hint="eastAsia" w:ascii="宋体" w:hAnsi="宋体" w:cs="宋体"/>
          <w:szCs w:val="24"/>
        </w:rPr>
        <w:br w:type="page"/>
      </w:r>
    </w:p>
    <w:p w14:paraId="6D749264">
      <w:pPr>
        <w:pStyle w:val="6"/>
        <w:spacing w:line="360" w:lineRule="auto"/>
        <w:jc w:val="left"/>
        <w:rPr>
          <w:rFonts w:cs="宋体"/>
        </w:rPr>
      </w:pPr>
      <w:bookmarkStart w:id="647" w:name="_Toc453622083"/>
      <w:bookmarkStart w:id="648" w:name="_Toc443397272"/>
      <w:bookmarkStart w:id="649" w:name="_Toc432430523"/>
      <w:bookmarkStart w:id="650" w:name="_Toc22802171"/>
      <w:bookmarkStart w:id="651" w:name="_Toc462066514"/>
      <w:bookmarkStart w:id="652" w:name="_Toc489358161"/>
      <w:bookmarkStart w:id="653" w:name="_Toc26876"/>
      <w:bookmarkStart w:id="654" w:name="_Toc462069448"/>
      <w:bookmarkStart w:id="655" w:name="_Toc489339731"/>
      <w:r>
        <w:rPr>
          <w:rFonts w:hint="eastAsia" w:cs="宋体"/>
        </w:rPr>
        <w:t>附件5 技术需求偏离表</w:t>
      </w:r>
      <w:bookmarkEnd w:id="647"/>
      <w:bookmarkEnd w:id="648"/>
      <w:bookmarkEnd w:id="649"/>
      <w:bookmarkEnd w:id="650"/>
      <w:bookmarkEnd w:id="651"/>
      <w:bookmarkEnd w:id="652"/>
      <w:bookmarkEnd w:id="653"/>
      <w:bookmarkEnd w:id="654"/>
      <w:bookmarkEnd w:id="655"/>
    </w:p>
    <w:p w14:paraId="05ABD1FA">
      <w:pPr>
        <w:pStyle w:val="195"/>
        <w:rPr>
          <w:rFonts w:cs="宋体"/>
        </w:rPr>
      </w:pPr>
      <w:r>
        <w:rPr>
          <w:rFonts w:hint="eastAsia" w:cs="宋体"/>
        </w:rPr>
        <w:t>技术需求偏离表</w:t>
      </w:r>
    </w:p>
    <w:p w14:paraId="18650C4A">
      <w:pPr>
        <w:tabs>
          <w:tab w:val="left" w:pos="1800"/>
          <w:tab w:val="left" w:pos="5580"/>
        </w:tabs>
        <w:ind w:firstLine="0" w:firstLineChars="0"/>
        <w:rPr>
          <w:rFonts w:ascii="宋体" w:hAnsi="宋体" w:cs="宋体"/>
          <w:color w:val="000000"/>
        </w:rPr>
      </w:pPr>
      <w:r>
        <w:rPr>
          <w:rFonts w:hint="eastAsia" w:ascii="宋体" w:hAnsi="宋体" w:cs="宋体"/>
          <w:color w:val="000000"/>
        </w:rPr>
        <w:t>采购编号：___________ 项目名称：______________</w:t>
      </w:r>
    </w:p>
    <w:tbl>
      <w:tblPr>
        <w:tblStyle w:val="7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40"/>
        <w:gridCol w:w="1482"/>
        <w:gridCol w:w="1803"/>
        <w:gridCol w:w="1348"/>
        <w:gridCol w:w="964"/>
        <w:gridCol w:w="1301"/>
      </w:tblGrid>
      <w:tr w14:paraId="2C2E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vAlign w:val="center"/>
          </w:tcPr>
          <w:p w14:paraId="09C90213">
            <w:pPr>
              <w:pStyle w:val="185"/>
              <w:spacing w:line="360" w:lineRule="auto"/>
              <w:jc w:val="center"/>
              <w:rPr>
                <w:rFonts w:cs="宋体"/>
                <w:sz w:val="24"/>
                <w:szCs w:val="24"/>
              </w:rPr>
            </w:pPr>
            <w:r>
              <w:rPr>
                <w:rFonts w:hint="eastAsia" w:cs="宋体"/>
                <w:sz w:val="24"/>
                <w:szCs w:val="24"/>
              </w:rPr>
              <w:t>序号</w:t>
            </w:r>
          </w:p>
        </w:tc>
        <w:tc>
          <w:tcPr>
            <w:tcW w:w="1540" w:type="dxa"/>
            <w:vAlign w:val="center"/>
          </w:tcPr>
          <w:p w14:paraId="21E7849C">
            <w:pPr>
              <w:pStyle w:val="185"/>
              <w:spacing w:line="360" w:lineRule="auto"/>
              <w:jc w:val="center"/>
              <w:rPr>
                <w:rFonts w:cs="宋体"/>
                <w:sz w:val="24"/>
                <w:szCs w:val="24"/>
              </w:rPr>
            </w:pPr>
            <w:r>
              <w:rPr>
                <w:rFonts w:hint="eastAsia" w:cs="宋体"/>
                <w:sz w:val="24"/>
                <w:szCs w:val="24"/>
              </w:rPr>
              <w:t>名称</w:t>
            </w:r>
          </w:p>
        </w:tc>
        <w:tc>
          <w:tcPr>
            <w:tcW w:w="1482" w:type="dxa"/>
            <w:vAlign w:val="center"/>
          </w:tcPr>
          <w:p w14:paraId="52BD50FA">
            <w:pPr>
              <w:pStyle w:val="185"/>
              <w:spacing w:line="360" w:lineRule="auto"/>
              <w:jc w:val="center"/>
              <w:rPr>
                <w:rFonts w:cs="宋体"/>
                <w:sz w:val="24"/>
                <w:szCs w:val="24"/>
              </w:rPr>
            </w:pPr>
            <w:r>
              <w:rPr>
                <w:rFonts w:hint="eastAsia" w:cs="宋体"/>
                <w:sz w:val="24"/>
                <w:szCs w:val="24"/>
              </w:rPr>
              <w:t>询价采购文件条目号</w:t>
            </w:r>
          </w:p>
          <w:p w14:paraId="2A710250">
            <w:pPr>
              <w:pStyle w:val="185"/>
              <w:spacing w:line="360" w:lineRule="auto"/>
              <w:jc w:val="center"/>
              <w:rPr>
                <w:rFonts w:cs="宋体"/>
                <w:sz w:val="24"/>
                <w:szCs w:val="24"/>
              </w:rPr>
            </w:pPr>
            <w:r>
              <w:rPr>
                <w:rFonts w:hint="eastAsia" w:cs="宋体"/>
                <w:sz w:val="24"/>
                <w:szCs w:val="24"/>
              </w:rPr>
              <w:t>（页码）</w:t>
            </w:r>
          </w:p>
        </w:tc>
        <w:tc>
          <w:tcPr>
            <w:tcW w:w="1803" w:type="dxa"/>
            <w:vAlign w:val="center"/>
          </w:tcPr>
          <w:p w14:paraId="58A07CE7">
            <w:pPr>
              <w:pStyle w:val="185"/>
              <w:spacing w:line="360" w:lineRule="auto"/>
              <w:jc w:val="center"/>
              <w:rPr>
                <w:rFonts w:cs="宋体"/>
                <w:sz w:val="24"/>
                <w:szCs w:val="24"/>
              </w:rPr>
            </w:pPr>
            <w:r>
              <w:rPr>
                <w:rFonts w:hint="eastAsia" w:cs="宋体"/>
                <w:sz w:val="24"/>
                <w:szCs w:val="24"/>
              </w:rPr>
              <w:t>询价采购文件要求</w:t>
            </w:r>
          </w:p>
        </w:tc>
        <w:tc>
          <w:tcPr>
            <w:tcW w:w="1348" w:type="dxa"/>
            <w:vAlign w:val="center"/>
          </w:tcPr>
          <w:p w14:paraId="65311C1B">
            <w:pPr>
              <w:pStyle w:val="185"/>
              <w:spacing w:line="360" w:lineRule="auto"/>
              <w:jc w:val="center"/>
              <w:rPr>
                <w:rFonts w:cs="宋体"/>
                <w:sz w:val="24"/>
                <w:szCs w:val="24"/>
              </w:rPr>
            </w:pPr>
            <w:r>
              <w:rPr>
                <w:rFonts w:hint="eastAsia" w:cs="宋体"/>
                <w:sz w:val="24"/>
                <w:szCs w:val="24"/>
              </w:rPr>
              <w:t>响应内容</w:t>
            </w:r>
          </w:p>
        </w:tc>
        <w:tc>
          <w:tcPr>
            <w:tcW w:w="964" w:type="dxa"/>
            <w:vAlign w:val="center"/>
          </w:tcPr>
          <w:p w14:paraId="62302FB2">
            <w:pPr>
              <w:pStyle w:val="185"/>
              <w:spacing w:line="360" w:lineRule="auto"/>
              <w:jc w:val="center"/>
              <w:rPr>
                <w:rFonts w:cs="宋体"/>
                <w:sz w:val="24"/>
                <w:szCs w:val="24"/>
              </w:rPr>
            </w:pPr>
            <w:r>
              <w:rPr>
                <w:rFonts w:hint="eastAsia" w:cs="宋体"/>
                <w:sz w:val="24"/>
                <w:szCs w:val="24"/>
              </w:rPr>
              <w:t>偏离情况</w:t>
            </w:r>
          </w:p>
        </w:tc>
        <w:tc>
          <w:tcPr>
            <w:tcW w:w="1301" w:type="dxa"/>
            <w:vAlign w:val="center"/>
          </w:tcPr>
          <w:p w14:paraId="1E56A58B">
            <w:pPr>
              <w:pStyle w:val="185"/>
              <w:spacing w:line="360" w:lineRule="auto"/>
              <w:jc w:val="center"/>
              <w:rPr>
                <w:rFonts w:cs="宋体"/>
                <w:sz w:val="24"/>
                <w:szCs w:val="24"/>
              </w:rPr>
            </w:pPr>
            <w:r>
              <w:rPr>
                <w:rFonts w:hint="eastAsia" w:cs="宋体"/>
                <w:sz w:val="24"/>
                <w:szCs w:val="24"/>
              </w:rPr>
              <w:t>说明</w:t>
            </w:r>
          </w:p>
        </w:tc>
      </w:tr>
      <w:tr w14:paraId="023E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vAlign w:val="center"/>
          </w:tcPr>
          <w:p w14:paraId="7E76F07E">
            <w:pPr>
              <w:pStyle w:val="185"/>
              <w:spacing w:line="360" w:lineRule="auto"/>
              <w:jc w:val="center"/>
              <w:rPr>
                <w:rFonts w:cs="宋体"/>
                <w:sz w:val="24"/>
                <w:szCs w:val="24"/>
              </w:rPr>
            </w:pPr>
          </w:p>
        </w:tc>
        <w:tc>
          <w:tcPr>
            <w:tcW w:w="1540" w:type="dxa"/>
            <w:vAlign w:val="center"/>
          </w:tcPr>
          <w:p w14:paraId="5EAB7DD1">
            <w:pPr>
              <w:pStyle w:val="185"/>
              <w:spacing w:line="360" w:lineRule="auto"/>
              <w:jc w:val="center"/>
              <w:rPr>
                <w:rFonts w:cs="宋体"/>
                <w:sz w:val="24"/>
                <w:szCs w:val="24"/>
              </w:rPr>
            </w:pPr>
          </w:p>
        </w:tc>
        <w:tc>
          <w:tcPr>
            <w:tcW w:w="1482" w:type="dxa"/>
            <w:vAlign w:val="center"/>
          </w:tcPr>
          <w:p w14:paraId="24040A82">
            <w:pPr>
              <w:pStyle w:val="185"/>
              <w:spacing w:line="360" w:lineRule="auto"/>
              <w:jc w:val="center"/>
              <w:rPr>
                <w:rFonts w:cs="宋体"/>
                <w:sz w:val="24"/>
                <w:szCs w:val="24"/>
              </w:rPr>
            </w:pPr>
          </w:p>
        </w:tc>
        <w:tc>
          <w:tcPr>
            <w:tcW w:w="1803" w:type="dxa"/>
            <w:vAlign w:val="center"/>
          </w:tcPr>
          <w:p w14:paraId="12B6E9B4">
            <w:pPr>
              <w:pStyle w:val="185"/>
              <w:spacing w:line="360" w:lineRule="auto"/>
              <w:jc w:val="center"/>
              <w:rPr>
                <w:rFonts w:cs="宋体"/>
                <w:sz w:val="24"/>
                <w:szCs w:val="24"/>
              </w:rPr>
            </w:pPr>
          </w:p>
        </w:tc>
        <w:tc>
          <w:tcPr>
            <w:tcW w:w="1348" w:type="dxa"/>
            <w:vAlign w:val="center"/>
          </w:tcPr>
          <w:p w14:paraId="6DD7EE43">
            <w:pPr>
              <w:pStyle w:val="185"/>
              <w:spacing w:line="360" w:lineRule="auto"/>
              <w:jc w:val="center"/>
              <w:rPr>
                <w:rFonts w:cs="宋体"/>
                <w:sz w:val="24"/>
                <w:szCs w:val="24"/>
              </w:rPr>
            </w:pPr>
          </w:p>
        </w:tc>
        <w:tc>
          <w:tcPr>
            <w:tcW w:w="964" w:type="dxa"/>
            <w:vAlign w:val="center"/>
          </w:tcPr>
          <w:p w14:paraId="465E0F5B">
            <w:pPr>
              <w:pStyle w:val="185"/>
              <w:spacing w:line="360" w:lineRule="auto"/>
              <w:jc w:val="center"/>
              <w:rPr>
                <w:rFonts w:cs="宋体"/>
                <w:sz w:val="24"/>
                <w:szCs w:val="24"/>
              </w:rPr>
            </w:pPr>
          </w:p>
        </w:tc>
        <w:tc>
          <w:tcPr>
            <w:tcW w:w="1301" w:type="dxa"/>
            <w:vAlign w:val="center"/>
          </w:tcPr>
          <w:p w14:paraId="6797CF14">
            <w:pPr>
              <w:pStyle w:val="185"/>
              <w:spacing w:line="360" w:lineRule="auto"/>
              <w:jc w:val="center"/>
              <w:rPr>
                <w:rFonts w:cs="宋体"/>
                <w:sz w:val="24"/>
                <w:szCs w:val="24"/>
              </w:rPr>
            </w:pPr>
          </w:p>
        </w:tc>
      </w:tr>
      <w:tr w14:paraId="3DDB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vAlign w:val="center"/>
          </w:tcPr>
          <w:p w14:paraId="117A301C">
            <w:pPr>
              <w:pStyle w:val="185"/>
              <w:spacing w:line="360" w:lineRule="auto"/>
              <w:jc w:val="center"/>
              <w:rPr>
                <w:rFonts w:cs="宋体"/>
                <w:sz w:val="24"/>
                <w:szCs w:val="24"/>
              </w:rPr>
            </w:pPr>
          </w:p>
        </w:tc>
        <w:tc>
          <w:tcPr>
            <w:tcW w:w="1540" w:type="dxa"/>
            <w:vAlign w:val="center"/>
          </w:tcPr>
          <w:p w14:paraId="558B3EE8">
            <w:pPr>
              <w:pStyle w:val="185"/>
              <w:spacing w:line="360" w:lineRule="auto"/>
              <w:jc w:val="center"/>
              <w:rPr>
                <w:rFonts w:cs="宋体"/>
                <w:sz w:val="24"/>
                <w:szCs w:val="24"/>
              </w:rPr>
            </w:pPr>
          </w:p>
        </w:tc>
        <w:tc>
          <w:tcPr>
            <w:tcW w:w="1482" w:type="dxa"/>
            <w:vAlign w:val="center"/>
          </w:tcPr>
          <w:p w14:paraId="4ED36EC4">
            <w:pPr>
              <w:pStyle w:val="185"/>
              <w:spacing w:line="360" w:lineRule="auto"/>
              <w:jc w:val="center"/>
              <w:rPr>
                <w:rFonts w:cs="宋体"/>
                <w:sz w:val="24"/>
                <w:szCs w:val="24"/>
              </w:rPr>
            </w:pPr>
          </w:p>
        </w:tc>
        <w:tc>
          <w:tcPr>
            <w:tcW w:w="1803" w:type="dxa"/>
            <w:vAlign w:val="center"/>
          </w:tcPr>
          <w:p w14:paraId="0F6EAB07">
            <w:pPr>
              <w:pStyle w:val="185"/>
              <w:spacing w:line="360" w:lineRule="auto"/>
              <w:jc w:val="center"/>
              <w:rPr>
                <w:rFonts w:cs="宋体"/>
                <w:sz w:val="24"/>
                <w:szCs w:val="24"/>
              </w:rPr>
            </w:pPr>
          </w:p>
        </w:tc>
        <w:tc>
          <w:tcPr>
            <w:tcW w:w="1348" w:type="dxa"/>
            <w:vAlign w:val="center"/>
          </w:tcPr>
          <w:p w14:paraId="24F00FB2">
            <w:pPr>
              <w:pStyle w:val="185"/>
              <w:spacing w:line="360" w:lineRule="auto"/>
              <w:jc w:val="center"/>
              <w:rPr>
                <w:rFonts w:cs="宋体"/>
                <w:sz w:val="24"/>
                <w:szCs w:val="24"/>
              </w:rPr>
            </w:pPr>
          </w:p>
        </w:tc>
        <w:tc>
          <w:tcPr>
            <w:tcW w:w="964" w:type="dxa"/>
            <w:vAlign w:val="center"/>
          </w:tcPr>
          <w:p w14:paraId="7915EFEC">
            <w:pPr>
              <w:pStyle w:val="185"/>
              <w:spacing w:line="360" w:lineRule="auto"/>
              <w:jc w:val="center"/>
              <w:rPr>
                <w:rFonts w:cs="宋体"/>
                <w:sz w:val="24"/>
                <w:szCs w:val="24"/>
              </w:rPr>
            </w:pPr>
          </w:p>
        </w:tc>
        <w:tc>
          <w:tcPr>
            <w:tcW w:w="1301" w:type="dxa"/>
            <w:vAlign w:val="center"/>
          </w:tcPr>
          <w:p w14:paraId="55757A64">
            <w:pPr>
              <w:pStyle w:val="185"/>
              <w:spacing w:line="360" w:lineRule="auto"/>
              <w:jc w:val="center"/>
              <w:rPr>
                <w:rFonts w:cs="宋体"/>
                <w:sz w:val="24"/>
                <w:szCs w:val="24"/>
              </w:rPr>
            </w:pPr>
          </w:p>
        </w:tc>
      </w:tr>
      <w:tr w14:paraId="74F0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vAlign w:val="center"/>
          </w:tcPr>
          <w:p w14:paraId="7A973F50">
            <w:pPr>
              <w:pStyle w:val="185"/>
              <w:spacing w:line="360" w:lineRule="auto"/>
              <w:jc w:val="center"/>
              <w:rPr>
                <w:rFonts w:cs="宋体"/>
                <w:sz w:val="24"/>
                <w:szCs w:val="24"/>
              </w:rPr>
            </w:pPr>
          </w:p>
        </w:tc>
        <w:tc>
          <w:tcPr>
            <w:tcW w:w="1540" w:type="dxa"/>
            <w:vAlign w:val="center"/>
          </w:tcPr>
          <w:p w14:paraId="196190FB">
            <w:pPr>
              <w:pStyle w:val="185"/>
              <w:spacing w:line="360" w:lineRule="auto"/>
              <w:jc w:val="center"/>
              <w:rPr>
                <w:rFonts w:cs="宋体"/>
                <w:sz w:val="24"/>
                <w:szCs w:val="24"/>
              </w:rPr>
            </w:pPr>
          </w:p>
        </w:tc>
        <w:tc>
          <w:tcPr>
            <w:tcW w:w="1482" w:type="dxa"/>
            <w:vAlign w:val="center"/>
          </w:tcPr>
          <w:p w14:paraId="0F76E004">
            <w:pPr>
              <w:pStyle w:val="185"/>
              <w:spacing w:line="360" w:lineRule="auto"/>
              <w:jc w:val="center"/>
              <w:rPr>
                <w:rFonts w:cs="宋体"/>
                <w:sz w:val="24"/>
                <w:szCs w:val="24"/>
              </w:rPr>
            </w:pPr>
          </w:p>
        </w:tc>
        <w:tc>
          <w:tcPr>
            <w:tcW w:w="1803" w:type="dxa"/>
            <w:vAlign w:val="center"/>
          </w:tcPr>
          <w:p w14:paraId="52FE82DB">
            <w:pPr>
              <w:pStyle w:val="185"/>
              <w:spacing w:line="360" w:lineRule="auto"/>
              <w:jc w:val="center"/>
              <w:rPr>
                <w:rFonts w:cs="宋体"/>
                <w:sz w:val="24"/>
                <w:szCs w:val="24"/>
              </w:rPr>
            </w:pPr>
          </w:p>
        </w:tc>
        <w:tc>
          <w:tcPr>
            <w:tcW w:w="1348" w:type="dxa"/>
            <w:vAlign w:val="center"/>
          </w:tcPr>
          <w:p w14:paraId="56CD9E67">
            <w:pPr>
              <w:pStyle w:val="185"/>
              <w:spacing w:line="360" w:lineRule="auto"/>
              <w:jc w:val="center"/>
              <w:rPr>
                <w:rFonts w:cs="宋体"/>
                <w:sz w:val="24"/>
                <w:szCs w:val="24"/>
              </w:rPr>
            </w:pPr>
          </w:p>
        </w:tc>
        <w:tc>
          <w:tcPr>
            <w:tcW w:w="964" w:type="dxa"/>
            <w:vAlign w:val="center"/>
          </w:tcPr>
          <w:p w14:paraId="184ED6AA">
            <w:pPr>
              <w:pStyle w:val="185"/>
              <w:spacing w:line="360" w:lineRule="auto"/>
              <w:jc w:val="center"/>
              <w:rPr>
                <w:rFonts w:cs="宋体"/>
                <w:sz w:val="24"/>
                <w:szCs w:val="24"/>
              </w:rPr>
            </w:pPr>
          </w:p>
        </w:tc>
        <w:tc>
          <w:tcPr>
            <w:tcW w:w="1301" w:type="dxa"/>
            <w:vAlign w:val="center"/>
          </w:tcPr>
          <w:p w14:paraId="24E751FE">
            <w:pPr>
              <w:pStyle w:val="185"/>
              <w:spacing w:line="360" w:lineRule="auto"/>
              <w:jc w:val="center"/>
              <w:rPr>
                <w:rFonts w:cs="宋体"/>
                <w:sz w:val="24"/>
                <w:szCs w:val="24"/>
              </w:rPr>
            </w:pPr>
          </w:p>
        </w:tc>
      </w:tr>
      <w:tr w14:paraId="1FB0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vAlign w:val="center"/>
          </w:tcPr>
          <w:p w14:paraId="61CF6DAE">
            <w:pPr>
              <w:pStyle w:val="185"/>
              <w:spacing w:line="360" w:lineRule="auto"/>
              <w:jc w:val="center"/>
              <w:rPr>
                <w:rFonts w:cs="宋体"/>
                <w:sz w:val="24"/>
                <w:szCs w:val="24"/>
              </w:rPr>
            </w:pPr>
          </w:p>
        </w:tc>
        <w:tc>
          <w:tcPr>
            <w:tcW w:w="1540" w:type="dxa"/>
            <w:vAlign w:val="center"/>
          </w:tcPr>
          <w:p w14:paraId="2A70444A">
            <w:pPr>
              <w:pStyle w:val="185"/>
              <w:spacing w:line="360" w:lineRule="auto"/>
              <w:jc w:val="center"/>
              <w:rPr>
                <w:rFonts w:cs="宋体"/>
                <w:sz w:val="24"/>
                <w:szCs w:val="24"/>
              </w:rPr>
            </w:pPr>
          </w:p>
        </w:tc>
        <w:tc>
          <w:tcPr>
            <w:tcW w:w="1482" w:type="dxa"/>
            <w:vAlign w:val="center"/>
          </w:tcPr>
          <w:p w14:paraId="17F43C6B">
            <w:pPr>
              <w:pStyle w:val="185"/>
              <w:spacing w:line="360" w:lineRule="auto"/>
              <w:jc w:val="center"/>
              <w:rPr>
                <w:rFonts w:cs="宋体"/>
                <w:sz w:val="24"/>
                <w:szCs w:val="24"/>
              </w:rPr>
            </w:pPr>
          </w:p>
        </w:tc>
        <w:tc>
          <w:tcPr>
            <w:tcW w:w="1803" w:type="dxa"/>
            <w:vAlign w:val="center"/>
          </w:tcPr>
          <w:p w14:paraId="335B4454">
            <w:pPr>
              <w:pStyle w:val="185"/>
              <w:spacing w:line="360" w:lineRule="auto"/>
              <w:jc w:val="center"/>
              <w:rPr>
                <w:rFonts w:cs="宋体"/>
                <w:sz w:val="24"/>
                <w:szCs w:val="24"/>
              </w:rPr>
            </w:pPr>
          </w:p>
        </w:tc>
        <w:tc>
          <w:tcPr>
            <w:tcW w:w="1348" w:type="dxa"/>
            <w:vAlign w:val="center"/>
          </w:tcPr>
          <w:p w14:paraId="71079269">
            <w:pPr>
              <w:pStyle w:val="185"/>
              <w:spacing w:line="360" w:lineRule="auto"/>
              <w:jc w:val="center"/>
              <w:rPr>
                <w:rFonts w:cs="宋体"/>
                <w:sz w:val="24"/>
                <w:szCs w:val="24"/>
              </w:rPr>
            </w:pPr>
          </w:p>
        </w:tc>
        <w:tc>
          <w:tcPr>
            <w:tcW w:w="964" w:type="dxa"/>
            <w:vAlign w:val="center"/>
          </w:tcPr>
          <w:p w14:paraId="5858EA71">
            <w:pPr>
              <w:pStyle w:val="185"/>
              <w:spacing w:line="360" w:lineRule="auto"/>
              <w:jc w:val="center"/>
              <w:rPr>
                <w:rFonts w:cs="宋体"/>
                <w:sz w:val="24"/>
                <w:szCs w:val="24"/>
              </w:rPr>
            </w:pPr>
          </w:p>
        </w:tc>
        <w:tc>
          <w:tcPr>
            <w:tcW w:w="1301" w:type="dxa"/>
            <w:vAlign w:val="center"/>
          </w:tcPr>
          <w:p w14:paraId="68785C18">
            <w:pPr>
              <w:pStyle w:val="185"/>
              <w:spacing w:line="360" w:lineRule="auto"/>
              <w:jc w:val="center"/>
              <w:rPr>
                <w:rFonts w:cs="宋体"/>
                <w:sz w:val="24"/>
                <w:szCs w:val="24"/>
              </w:rPr>
            </w:pPr>
          </w:p>
        </w:tc>
      </w:tr>
      <w:tr w14:paraId="61DB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vAlign w:val="center"/>
          </w:tcPr>
          <w:p w14:paraId="093050C4">
            <w:pPr>
              <w:pStyle w:val="185"/>
              <w:spacing w:line="360" w:lineRule="auto"/>
              <w:jc w:val="center"/>
              <w:rPr>
                <w:rFonts w:cs="宋体"/>
                <w:sz w:val="24"/>
                <w:szCs w:val="24"/>
              </w:rPr>
            </w:pPr>
          </w:p>
        </w:tc>
        <w:tc>
          <w:tcPr>
            <w:tcW w:w="1540" w:type="dxa"/>
            <w:vAlign w:val="center"/>
          </w:tcPr>
          <w:p w14:paraId="5EDB58BC">
            <w:pPr>
              <w:pStyle w:val="185"/>
              <w:spacing w:line="360" w:lineRule="auto"/>
              <w:jc w:val="center"/>
              <w:rPr>
                <w:rFonts w:cs="宋体"/>
                <w:sz w:val="24"/>
                <w:szCs w:val="24"/>
              </w:rPr>
            </w:pPr>
          </w:p>
        </w:tc>
        <w:tc>
          <w:tcPr>
            <w:tcW w:w="1482" w:type="dxa"/>
            <w:vAlign w:val="center"/>
          </w:tcPr>
          <w:p w14:paraId="0316176F">
            <w:pPr>
              <w:pStyle w:val="185"/>
              <w:spacing w:line="360" w:lineRule="auto"/>
              <w:jc w:val="center"/>
              <w:rPr>
                <w:rFonts w:cs="宋体"/>
                <w:sz w:val="24"/>
                <w:szCs w:val="24"/>
              </w:rPr>
            </w:pPr>
          </w:p>
        </w:tc>
        <w:tc>
          <w:tcPr>
            <w:tcW w:w="1803" w:type="dxa"/>
            <w:vAlign w:val="center"/>
          </w:tcPr>
          <w:p w14:paraId="180C0A48">
            <w:pPr>
              <w:pStyle w:val="185"/>
              <w:spacing w:line="360" w:lineRule="auto"/>
              <w:jc w:val="center"/>
              <w:rPr>
                <w:rFonts w:cs="宋体"/>
                <w:sz w:val="24"/>
                <w:szCs w:val="24"/>
              </w:rPr>
            </w:pPr>
          </w:p>
        </w:tc>
        <w:tc>
          <w:tcPr>
            <w:tcW w:w="1348" w:type="dxa"/>
            <w:vAlign w:val="center"/>
          </w:tcPr>
          <w:p w14:paraId="73143B07">
            <w:pPr>
              <w:pStyle w:val="185"/>
              <w:spacing w:line="360" w:lineRule="auto"/>
              <w:jc w:val="center"/>
              <w:rPr>
                <w:rFonts w:cs="宋体"/>
                <w:sz w:val="24"/>
                <w:szCs w:val="24"/>
              </w:rPr>
            </w:pPr>
          </w:p>
        </w:tc>
        <w:tc>
          <w:tcPr>
            <w:tcW w:w="964" w:type="dxa"/>
            <w:vAlign w:val="center"/>
          </w:tcPr>
          <w:p w14:paraId="349E052F">
            <w:pPr>
              <w:pStyle w:val="185"/>
              <w:spacing w:line="360" w:lineRule="auto"/>
              <w:jc w:val="center"/>
              <w:rPr>
                <w:rFonts w:cs="宋体"/>
                <w:sz w:val="24"/>
                <w:szCs w:val="24"/>
              </w:rPr>
            </w:pPr>
          </w:p>
        </w:tc>
        <w:tc>
          <w:tcPr>
            <w:tcW w:w="1301" w:type="dxa"/>
            <w:vAlign w:val="center"/>
          </w:tcPr>
          <w:p w14:paraId="1D3F834F">
            <w:pPr>
              <w:pStyle w:val="185"/>
              <w:spacing w:line="360" w:lineRule="auto"/>
              <w:jc w:val="center"/>
              <w:rPr>
                <w:rFonts w:cs="宋体"/>
                <w:sz w:val="24"/>
                <w:szCs w:val="24"/>
              </w:rPr>
            </w:pPr>
          </w:p>
        </w:tc>
      </w:tr>
    </w:tbl>
    <w:p w14:paraId="62EF28E7">
      <w:pPr>
        <w:pStyle w:val="185"/>
        <w:spacing w:line="360" w:lineRule="auto"/>
        <w:rPr>
          <w:rFonts w:cs="宋体"/>
          <w:sz w:val="24"/>
          <w:szCs w:val="24"/>
        </w:rPr>
      </w:pPr>
      <w:r>
        <w:rPr>
          <w:rFonts w:hint="eastAsia" w:cs="宋体"/>
          <w:sz w:val="24"/>
          <w:szCs w:val="24"/>
        </w:rPr>
        <w:t>注：1）本偏离表是询价小组评审供应商技术方案最重要的直观材料和主要依据，供应商须针对本询价采购文件中的各项要求是否满足填写偏离表，表中“偏离情况”一栏应据实填写“正偏离”、“负偏离”或“无偏离”。供应商应注意在本表中的所报货物和服务的技术应答与采购文件采购需求序号、采购需求要求一一对应。</w:t>
      </w:r>
    </w:p>
    <w:p w14:paraId="2F36B630">
      <w:pPr>
        <w:snapToGrid w:val="0"/>
        <w:rPr>
          <w:rFonts w:ascii="宋体" w:hAnsi="宋体" w:cs="宋体"/>
          <w:color w:val="000000"/>
          <w:szCs w:val="21"/>
        </w:rPr>
      </w:pPr>
      <w:r>
        <w:rPr>
          <w:rFonts w:hint="eastAsia" w:ascii="宋体" w:hAnsi="宋体" w:cs="宋体"/>
          <w:color w:val="000000"/>
        </w:rPr>
        <w:t>2）签订合同时，</w:t>
      </w:r>
      <w:r>
        <w:rPr>
          <w:rFonts w:hint="eastAsia" w:ascii="宋体" w:hAnsi="宋体" w:cs="宋体"/>
          <w:color w:val="000000"/>
          <w:szCs w:val="21"/>
        </w:rPr>
        <w:t>对于采购文件中的所有技术条款，除在本表中已列明的所有偏离外，均视作完全响应和满足采购文件中的要求。</w:t>
      </w:r>
    </w:p>
    <w:p w14:paraId="6D74CB70">
      <w:pPr>
        <w:pStyle w:val="185"/>
        <w:spacing w:line="360" w:lineRule="auto"/>
        <w:rPr>
          <w:rFonts w:cs="宋体"/>
          <w:sz w:val="24"/>
          <w:szCs w:val="24"/>
        </w:rPr>
      </w:pPr>
    </w:p>
    <w:p w14:paraId="20BEE0B1">
      <w:pPr>
        <w:rPr>
          <w:rFonts w:ascii="宋体" w:hAnsi="宋体" w:cs="宋体"/>
        </w:rPr>
      </w:pPr>
      <w:r>
        <w:rPr>
          <w:rFonts w:hint="eastAsia" w:ascii="宋体" w:hAnsi="宋体" w:cs="宋体"/>
        </w:rPr>
        <w:t>供应商名称（加盖公章）：_______________________</w:t>
      </w:r>
    </w:p>
    <w:p w14:paraId="298F58DF">
      <w:pPr>
        <w:rPr>
          <w:rFonts w:ascii="宋体" w:hAnsi="宋体" w:cs="宋体"/>
          <w:szCs w:val="24"/>
        </w:rPr>
        <w:sectPr>
          <w:type w:val="continuous"/>
          <w:pgSz w:w="11906" w:h="16838"/>
          <w:pgMar w:top="1440" w:right="1800" w:bottom="1440" w:left="1800" w:header="851" w:footer="567" w:gutter="0"/>
          <w:cols w:space="720" w:num="1"/>
          <w:docGrid w:linePitch="312" w:charSpace="0"/>
        </w:sectPr>
      </w:pPr>
      <w:r>
        <w:rPr>
          <w:rFonts w:hint="eastAsia" w:ascii="宋体" w:hAnsi="宋体" w:cs="宋体"/>
        </w:rPr>
        <w:br w:type="page"/>
      </w:r>
    </w:p>
    <w:p w14:paraId="1EA0822D">
      <w:pPr>
        <w:pStyle w:val="6"/>
        <w:spacing w:line="360" w:lineRule="auto"/>
        <w:jc w:val="left"/>
        <w:rPr>
          <w:rFonts w:cs="宋体"/>
        </w:rPr>
      </w:pPr>
      <w:bookmarkStart w:id="656" w:name="_Toc22802172"/>
      <w:bookmarkStart w:id="657" w:name="_Toc489339732"/>
      <w:bookmarkStart w:id="658" w:name="_Toc489358162"/>
      <w:bookmarkStart w:id="659" w:name="_Toc16358"/>
      <w:bookmarkStart w:id="660" w:name="_Toc232395229"/>
      <w:bookmarkStart w:id="661" w:name="_Toc181864902"/>
      <w:bookmarkStart w:id="662" w:name="_Toc182205333"/>
      <w:bookmarkStart w:id="663" w:name="_Toc453622076"/>
      <w:bookmarkStart w:id="664" w:name="_Toc232176289"/>
      <w:bookmarkStart w:id="665" w:name="_Toc230013645"/>
      <w:bookmarkStart w:id="666" w:name="_Toc462066507"/>
      <w:bookmarkStart w:id="667" w:name="_Toc249515377"/>
      <w:bookmarkStart w:id="668" w:name="_Toc182205332"/>
      <w:bookmarkStart w:id="669" w:name="_Toc256342159"/>
      <w:bookmarkStart w:id="670" w:name="_Toc181326156"/>
      <w:bookmarkStart w:id="671" w:name="_Toc182205189"/>
      <w:bookmarkStart w:id="672" w:name="_Toc181326155"/>
      <w:bookmarkStart w:id="673" w:name="_Toc181326022"/>
      <w:bookmarkStart w:id="674" w:name="_Toc182205190"/>
      <w:bookmarkStart w:id="675" w:name="_Toc432430521"/>
      <w:bookmarkStart w:id="676" w:name="_Toc181504479"/>
      <w:bookmarkStart w:id="677" w:name="_Toc230099810"/>
      <w:bookmarkStart w:id="678" w:name="_Toc181864903"/>
      <w:bookmarkStart w:id="679" w:name="_Toc230583559"/>
      <w:bookmarkStart w:id="680" w:name="_Toc462069441"/>
      <w:bookmarkStart w:id="681" w:name="_Toc181504478"/>
      <w:bookmarkStart w:id="682" w:name="_Toc443397270"/>
      <w:bookmarkStart w:id="683" w:name="_Toc424300143"/>
      <w:bookmarkStart w:id="684" w:name="_Toc249525258"/>
      <w:bookmarkStart w:id="685" w:name="_Toc368053154"/>
      <w:bookmarkStart w:id="686" w:name="_Toc181326023"/>
      <w:bookmarkStart w:id="687" w:name="_Toc373513383"/>
      <w:r>
        <w:rPr>
          <w:rFonts w:hint="eastAsia" w:cs="宋体"/>
        </w:rPr>
        <w:t>附件6 资格证明文件</w:t>
      </w:r>
      <w:bookmarkEnd w:id="656"/>
      <w:bookmarkEnd w:id="657"/>
      <w:bookmarkEnd w:id="658"/>
      <w:bookmarkEnd w:id="659"/>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42650836">
      <w:pPr>
        <w:pStyle w:val="27"/>
        <w:ind w:firstLine="0" w:firstLineChars="0"/>
        <w:outlineLvl w:val="1"/>
        <w:rPr>
          <w:rFonts w:ascii="宋体" w:hAnsi="宋体" w:cs="宋体"/>
          <w:b/>
          <w:bCs/>
          <w:sz w:val="28"/>
          <w:szCs w:val="28"/>
        </w:rPr>
      </w:pPr>
      <w:r>
        <w:rPr>
          <w:rFonts w:hint="eastAsia" w:ascii="宋体" w:hAnsi="宋体" w:cs="宋体"/>
          <w:b/>
          <w:bCs/>
          <w:sz w:val="28"/>
          <w:szCs w:val="28"/>
        </w:rPr>
        <w:t>附件6-1 法定代表人（或单位负责人）授权书和身份证明</w:t>
      </w:r>
    </w:p>
    <w:p w14:paraId="074068FE">
      <w:pPr>
        <w:pStyle w:val="27"/>
        <w:ind w:firstLine="0" w:firstLineChars="0"/>
        <w:jc w:val="center"/>
        <w:outlineLvl w:val="1"/>
        <w:rPr>
          <w:rFonts w:ascii="宋体" w:hAnsi="宋体" w:cs="宋体"/>
          <w:b/>
          <w:bCs/>
          <w:sz w:val="28"/>
          <w:szCs w:val="28"/>
        </w:rPr>
      </w:pPr>
      <w:r>
        <w:rPr>
          <w:rFonts w:hint="eastAsia" w:ascii="宋体" w:hAnsi="宋体" w:cs="宋体"/>
          <w:b/>
          <w:bCs/>
          <w:sz w:val="28"/>
          <w:szCs w:val="28"/>
        </w:rPr>
        <w:t>法定代表人（或单位负责人）授权书</w:t>
      </w:r>
    </w:p>
    <w:p w14:paraId="39D23943">
      <w:pPr>
        <w:rPr>
          <w:rFonts w:ascii="宋体" w:hAnsi="宋体" w:cs="宋体"/>
          <w:color w:val="000000"/>
        </w:rPr>
      </w:pPr>
      <w:r>
        <w:rPr>
          <w:rFonts w:hint="eastAsia" w:ascii="宋体" w:hAnsi="宋体" w:cs="宋体"/>
          <w:color w:val="000000"/>
        </w:rPr>
        <w:t>本人</w:t>
      </w:r>
      <w:r>
        <w:rPr>
          <w:rFonts w:hint="eastAsia" w:ascii="宋体" w:hAnsi="宋体" w:cs="宋体"/>
          <w:color w:val="000000"/>
          <w:lang w:val="zh-CN"/>
        </w:rPr>
        <w:t>_______</w:t>
      </w:r>
      <w:r>
        <w:rPr>
          <w:rFonts w:hint="eastAsia" w:ascii="宋体" w:hAnsi="宋体" w:cs="宋体"/>
          <w:color w:val="000000"/>
        </w:rPr>
        <w:t>（姓名）系</w:t>
      </w:r>
      <w:r>
        <w:rPr>
          <w:rFonts w:hint="eastAsia" w:ascii="宋体" w:hAnsi="宋体" w:cs="宋体"/>
          <w:color w:val="000000"/>
          <w:lang w:val="zh-CN"/>
        </w:rPr>
        <w:t>________________</w:t>
      </w:r>
      <w:r>
        <w:rPr>
          <w:rFonts w:hint="eastAsia" w:ascii="宋体" w:hAnsi="宋体" w:cs="宋体"/>
          <w:color w:val="000000"/>
        </w:rPr>
        <w:t>（供应商名称）的法定代表人</w:t>
      </w:r>
      <w:r>
        <w:rPr>
          <w:rFonts w:hint="eastAsia" w:ascii="宋体" w:hAnsi="宋体" w:cs="宋体"/>
        </w:rPr>
        <w:t>（或单位负责人）</w:t>
      </w:r>
      <w:r>
        <w:rPr>
          <w:rFonts w:hint="eastAsia" w:ascii="宋体" w:hAnsi="宋体" w:cs="宋体"/>
          <w:color w:val="000000"/>
        </w:rPr>
        <w:t>，现委托</w:t>
      </w:r>
      <w:r>
        <w:rPr>
          <w:rFonts w:hint="eastAsia" w:ascii="宋体" w:hAnsi="宋体" w:cs="宋体"/>
          <w:color w:val="000000"/>
          <w:lang w:val="zh-CN"/>
        </w:rPr>
        <w:t>_______</w:t>
      </w:r>
      <w:r>
        <w:rPr>
          <w:rFonts w:hint="eastAsia" w:ascii="宋体" w:hAnsi="宋体" w:cs="宋体"/>
          <w:color w:val="000000"/>
        </w:rPr>
        <w:t>（姓名、职务）为我方代理人。代理人根据授权，以我方名义签署、澄清确认、递交、撤回、修改</w:t>
      </w:r>
      <w:r>
        <w:rPr>
          <w:rFonts w:hint="eastAsia" w:ascii="宋体" w:hAnsi="宋体" w:cs="宋体"/>
          <w:color w:val="000000"/>
          <w:lang w:val="zh-CN"/>
        </w:rPr>
        <w:t>________________</w:t>
      </w:r>
      <w:r>
        <w:rPr>
          <w:rFonts w:hint="eastAsia" w:ascii="宋体" w:hAnsi="宋体" w:cs="宋体"/>
          <w:color w:val="000000"/>
        </w:rPr>
        <w:t>（项目名称）响应文件和处理有关事宜，其法律后果由我方承担。</w:t>
      </w:r>
    </w:p>
    <w:p w14:paraId="59762BC1">
      <w:pPr>
        <w:rPr>
          <w:rFonts w:ascii="宋体" w:hAnsi="宋体" w:cs="宋体"/>
          <w:color w:val="000000"/>
        </w:rPr>
      </w:pPr>
      <w:r>
        <w:rPr>
          <w:rFonts w:hint="eastAsia" w:ascii="宋体" w:hAnsi="宋体" w:cs="宋体"/>
          <w:color w:val="000000"/>
        </w:rPr>
        <w:t>委托期限：自本授权委托书签署之日起至询价有效期届满之日止。</w:t>
      </w:r>
    </w:p>
    <w:p w14:paraId="21DAFE16">
      <w:pPr>
        <w:rPr>
          <w:rFonts w:ascii="宋体" w:hAnsi="宋体" w:cs="宋体"/>
        </w:rPr>
      </w:pPr>
      <w:r>
        <w:rPr>
          <w:rFonts w:hint="eastAsia" w:ascii="宋体" w:hAnsi="宋体" w:cs="宋体"/>
          <w:color w:val="000000"/>
        </w:rPr>
        <w:t>代理人无转委托权。</w:t>
      </w:r>
    </w:p>
    <w:p w14:paraId="05DBCD90">
      <w:pPr>
        <w:snapToGrid w:val="0"/>
        <w:rPr>
          <w:rFonts w:ascii="宋体" w:hAnsi="宋体" w:cs="宋体"/>
        </w:rPr>
      </w:pPr>
      <w:r>
        <w:rPr>
          <w:rFonts w:hint="eastAsia" w:ascii="宋体" w:hAnsi="宋体" w:cs="宋体"/>
        </w:rPr>
        <w:t>供应商名称（加盖公章）：________________</w:t>
      </w:r>
    </w:p>
    <w:p w14:paraId="071329FF">
      <w:pPr>
        <w:snapToGrid w:val="0"/>
        <w:rPr>
          <w:rFonts w:ascii="宋体" w:hAnsi="宋体" w:cs="宋体"/>
        </w:rPr>
      </w:pPr>
      <w:r>
        <w:rPr>
          <w:rFonts w:hint="eastAsia" w:ascii="宋体" w:hAnsi="宋体" w:cs="宋体"/>
        </w:rPr>
        <w:t>法定代表人（或单位负责人）（签字或签章或印鉴）：________________</w:t>
      </w:r>
    </w:p>
    <w:p w14:paraId="53F69513">
      <w:pPr>
        <w:snapToGrid w:val="0"/>
        <w:rPr>
          <w:rFonts w:ascii="宋体" w:hAnsi="宋体" w:cs="宋体"/>
        </w:rPr>
      </w:pPr>
      <w:r>
        <w:rPr>
          <w:rFonts w:hint="eastAsia" w:ascii="宋体" w:hAnsi="宋体" w:cs="宋体"/>
        </w:rPr>
        <w:t xml:space="preserve">授权代表（签字或签章）：________________                          </w:t>
      </w:r>
    </w:p>
    <w:p w14:paraId="19FACC8E">
      <w:pPr>
        <w:snapToGrid w:val="0"/>
        <w:rPr>
          <w:rFonts w:ascii="宋体" w:hAnsi="宋体" w:cs="宋体"/>
        </w:rPr>
      </w:pPr>
      <w:r>
        <w:rPr>
          <w:rFonts w:hint="eastAsia" w:ascii="宋体" w:hAnsi="宋体" w:cs="宋体"/>
        </w:rPr>
        <w:t>日期：________________</w:t>
      </w:r>
    </w:p>
    <w:p w14:paraId="31D09C16">
      <w:pPr>
        <w:tabs>
          <w:tab w:val="left" w:pos="5580"/>
        </w:tabs>
        <w:rPr>
          <w:rFonts w:ascii="宋体" w:hAnsi="宋体" w:cs="宋体"/>
          <w:color w:val="000000"/>
        </w:rPr>
      </w:pPr>
      <w:r>
        <w:rPr>
          <w:rFonts w:hint="eastAsia" w:ascii="宋体" w:hAnsi="宋体" w:cs="宋体"/>
          <w:color w:val="000000"/>
        </w:rPr>
        <w:t>法定代表人</w:t>
      </w:r>
      <w:r>
        <w:rPr>
          <w:rFonts w:hint="eastAsia" w:ascii="宋体" w:hAnsi="宋体" w:cs="宋体"/>
        </w:rPr>
        <w:t>（或单位负责人）</w:t>
      </w:r>
      <w:r>
        <w:rPr>
          <w:rFonts w:hint="eastAsia" w:ascii="宋体" w:hAnsi="宋体" w:cs="宋体"/>
          <w:color w:val="000000"/>
        </w:rPr>
        <w:t>有效期内的身份证</w:t>
      </w:r>
      <w:r>
        <w:rPr>
          <w:rFonts w:hint="eastAsia" w:ascii="宋体" w:hAnsi="宋体" w:cs="宋体"/>
          <w:b/>
          <w:color w:val="000000"/>
        </w:rPr>
        <w:t>正反面</w:t>
      </w:r>
      <w:r>
        <w:rPr>
          <w:rFonts w:hint="eastAsia" w:ascii="宋体" w:hAnsi="宋体" w:cs="宋体"/>
          <w:color w:val="000000"/>
        </w:rPr>
        <w:t>电子件：</w:t>
      </w:r>
    </w:p>
    <w:tbl>
      <w:tblPr>
        <w:tblStyle w:val="77"/>
        <w:tblW w:w="86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9"/>
        <w:gridCol w:w="4417"/>
      </w:tblGrid>
      <w:tr w14:paraId="4277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279" w:type="dxa"/>
          </w:tcPr>
          <w:p w14:paraId="3EAED9C9">
            <w:pPr>
              <w:tabs>
                <w:tab w:val="left" w:pos="5580"/>
              </w:tabs>
              <w:rPr>
                <w:rFonts w:ascii="宋体" w:hAnsi="宋体"/>
                <w:color w:val="000000"/>
              </w:rPr>
            </w:pPr>
          </w:p>
          <w:p w14:paraId="1821EEDD">
            <w:pPr>
              <w:tabs>
                <w:tab w:val="left" w:pos="5580"/>
              </w:tabs>
              <w:rPr>
                <w:rFonts w:ascii="宋体" w:hAnsi="宋体"/>
                <w:color w:val="000000"/>
              </w:rPr>
            </w:pPr>
          </w:p>
          <w:p w14:paraId="79CD6066">
            <w:pPr>
              <w:tabs>
                <w:tab w:val="left" w:pos="5580"/>
              </w:tabs>
              <w:rPr>
                <w:rFonts w:ascii="宋体" w:hAnsi="宋体"/>
                <w:color w:val="000000"/>
              </w:rPr>
            </w:pPr>
          </w:p>
        </w:tc>
        <w:tc>
          <w:tcPr>
            <w:tcW w:w="4417" w:type="dxa"/>
          </w:tcPr>
          <w:p w14:paraId="3C7C473E">
            <w:pPr>
              <w:tabs>
                <w:tab w:val="left" w:pos="5580"/>
              </w:tabs>
              <w:rPr>
                <w:rFonts w:ascii="宋体" w:hAnsi="宋体"/>
                <w:color w:val="000000"/>
              </w:rPr>
            </w:pPr>
          </w:p>
          <w:p w14:paraId="545EB109">
            <w:pPr>
              <w:tabs>
                <w:tab w:val="left" w:pos="5580"/>
              </w:tabs>
              <w:rPr>
                <w:rFonts w:ascii="宋体" w:hAnsi="宋体"/>
                <w:color w:val="000000"/>
              </w:rPr>
            </w:pPr>
          </w:p>
          <w:p w14:paraId="0175B8A0">
            <w:pPr>
              <w:tabs>
                <w:tab w:val="left" w:pos="5580"/>
              </w:tabs>
              <w:rPr>
                <w:rFonts w:ascii="宋体" w:hAnsi="宋体"/>
                <w:color w:val="000000"/>
              </w:rPr>
            </w:pPr>
          </w:p>
        </w:tc>
      </w:tr>
    </w:tbl>
    <w:p w14:paraId="7F65A666">
      <w:pPr>
        <w:tabs>
          <w:tab w:val="left" w:pos="5580"/>
        </w:tabs>
        <w:rPr>
          <w:rFonts w:ascii="宋体" w:hAnsi="宋体"/>
          <w:color w:val="000000"/>
        </w:rPr>
      </w:pPr>
      <w:r>
        <w:rPr>
          <w:rFonts w:hint="eastAsia" w:ascii="宋体" w:hAnsi="宋体"/>
          <w:color w:val="000000"/>
        </w:rPr>
        <w:t>授权代表</w:t>
      </w:r>
      <w:r>
        <w:rPr>
          <w:rFonts w:ascii="宋体" w:hAnsi="宋体"/>
          <w:color w:val="000000"/>
        </w:rPr>
        <w:t>有效期内的身份证</w:t>
      </w:r>
      <w:r>
        <w:rPr>
          <w:rFonts w:ascii="宋体" w:hAnsi="宋体"/>
          <w:b/>
          <w:color w:val="000000"/>
        </w:rPr>
        <w:t>正反面</w:t>
      </w:r>
      <w:r>
        <w:rPr>
          <w:rFonts w:ascii="宋体" w:hAnsi="宋体"/>
          <w:color w:val="000000"/>
        </w:rPr>
        <w:t>电子件：</w:t>
      </w:r>
    </w:p>
    <w:tbl>
      <w:tblPr>
        <w:tblStyle w:val="77"/>
        <w:tblW w:w="86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6"/>
        <w:gridCol w:w="4400"/>
      </w:tblGrid>
      <w:tr w14:paraId="2B83A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296" w:type="dxa"/>
          </w:tcPr>
          <w:p w14:paraId="276D507F">
            <w:pPr>
              <w:tabs>
                <w:tab w:val="left" w:pos="5580"/>
              </w:tabs>
              <w:rPr>
                <w:rFonts w:ascii="宋体" w:hAnsi="宋体"/>
                <w:color w:val="000000"/>
              </w:rPr>
            </w:pPr>
          </w:p>
          <w:p w14:paraId="10555995">
            <w:pPr>
              <w:tabs>
                <w:tab w:val="left" w:pos="5580"/>
              </w:tabs>
              <w:rPr>
                <w:rFonts w:ascii="宋体" w:hAnsi="宋体"/>
                <w:color w:val="000000"/>
              </w:rPr>
            </w:pPr>
          </w:p>
          <w:p w14:paraId="1A1B91FB">
            <w:pPr>
              <w:tabs>
                <w:tab w:val="left" w:pos="5580"/>
              </w:tabs>
              <w:rPr>
                <w:rFonts w:ascii="宋体" w:hAnsi="宋体"/>
                <w:color w:val="000000"/>
              </w:rPr>
            </w:pPr>
          </w:p>
        </w:tc>
        <w:tc>
          <w:tcPr>
            <w:tcW w:w="4400" w:type="dxa"/>
          </w:tcPr>
          <w:p w14:paraId="512BFBAC">
            <w:pPr>
              <w:tabs>
                <w:tab w:val="left" w:pos="5580"/>
              </w:tabs>
              <w:rPr>
                <w:rFonts w:ascii="宋体" w:hAnsi="宋体"/>
                <w:color w:val="000000"/>
              </w:rPr>
            </w:pPr>
          </w:p>
          <w:p w14:paraId="7FFD622A">
            <w:pPr>
              <w:tabs>
                <w:tab w:val="left" w:pos="5580"/>
              </w:tabs>
              <w:rPr>
                <w:rFonts w:ascii="宋体" w:hAnsi="宋体"/>
                <w:color w:val="000000"/>
              </w:rPr>
            </w:pPr>
          </w:p>
          <w:p w14:paraId="5CC161B4">
            <w:pPr>
              <w:tabs>
                <w:tab w:val="left" w:pos="5580"/>
              </w:tabs>
              <w:rPr>
                <w:rFonts w:ascii="宋体" w:hAnsi="宋体"/>
                <w:color w:val="000000"/>
              </w:rPr>
            </w:pPr>
          </w:p>
        </w:tc>
      </w:tr>
    </w:tbl>
    <w:p w14:paraId="53BB6EE4">
      <w:pPr>
        <w:tabs>
          <w:tab w:val="left" w:pos="5580"/>
        </w:tabs>
        <w:rPr>
          <w:rFonts w:ascii="宋体" w:hAnsi="宋体"/>
        </w:rPr>
      </w:pPr>
      <w:r>
        <w:rPr>
          <w:rFonts w:hint="eastAsia" w:ascii="宋体" w:hAnsi="宋体"/>
        </w:rPr>
        <w:t>说明</w:t>
      </w:r>
      <w:r>
        <w:rPr>
          <w:rFonts w:ascii="宋体" w:hAnsi="宋体"/>
        </w:rPr>
        <w:t>：</w:t>
      </w:r>
    </w:p>
    <w:p w14:paraId="77711BD4">
      <w:pPr>
        <w:tabs>
          <w:tab w:val="left" w:pos="5580"/>
        </w:tabs>
        <w:rPr>
          <w:rFonts w:ascii="宋体" w:hAnsi="宋体"/>
        </w:rPr>
      </w:pPr>
      <w:r>
        <w:rPr>
          <w:rFonts w:ascii="宋体" w:hAnsi="宋体"/>
        </w:rPr>
        <w:t>1.若供应商为事业单位或其他组织或分支机构（仅当</w:t>
      </w:r>
      <w:r>
        <w:rPr>
          <w:rFonts w:hint="eastAsia" w:ascii="宋体" w:hAnsi="宋体"/>
        </w:rPr>
        <w:t>询价</w:t>
      </w:r>
      <w:r>
        <w:rPr>
          <w:rFonts w:ascii="宋体" w:hAnsi="宋体"/>
        </w:rPr>
        <w:t>文件注明允许分支机构</w:t>
      </w:r>
      <w:r>
        <w:rPr>
          <w:rFonts w:hint="eastAsia" w:ascii="宋体" w:hAnsi="宋体"/>
        </w:rPr>
        <w:t>响应</w:t>
      </w:r>
      <w:r>
        <w:rPr>
          <w:rFonts w:ascii="宋体" w:hAnsi="宋体"/>
        </w:rPr>
        <w:t>的），则法定代表人</w:t>
      </w:r>
      <w:r>
        <w:rPr>
          <w:rFonts w:hint="eastAsia" w:ascii="Arial" w:hAnsi="Arial" w:cs="Arial"/>
        </w:rPr>
        <w:t>（或单位负责人）</w:t>
      </w:r>
      <w:r>
        <w:rPr>
          <w:rFonts w:hint="eastAsia" w:ascii="宋体" w:hAnsi="宋体"/>
        </w:rPr>
        <w:t>处</w:t>
      </w:r>
      <w:r>
        <w:rPr>
          <w:rFonts w:ascii="宋体" w:hAnsi="宋体"/>
        </w:rPr>
        <w:t>的签署人可为单位负责人</w:t>
      </w:r>
      <w:r>
        <w:rPr>
          <w:rFonts w:hint="eastAsia" w:ascii="宋体" w:hAnsi="宋体"/>
        </w:rPr>
        <w:t>。</w:t>
      </w:r>
    </w:p>
    <w:p w14:paraId="3ED8E690">
      <w:pPr>
        <w:tabs>
          <w:tab w:val="left" w:pos="5580"/>
        </w:tabs>
        <w:rPr>
          <w:rFonts w:ascii="宋体" w:hAnsi="宋体"/>
        </w:rPr>
        <w:sectPr>
          <w:type w:val="continuous"/>
          <w:pgSz w:w="11906" w:h="16838"/>
          <w:pgMar w:top="1440" w:right="1800" w:bottom="1440" w:left="1800" w:header="851" w:footer="992" w:gutter="0"/>
          <w:cols w:space="720" w:num="1"/>
          <w:titlePg/>
          <w:docGrid w:linePitch="312" w:charSpace="0"/>
        </w:sectPr>
      </w:pPr>
      <w:r>
        <w:rPr>
          <w:rFonts w:hint="eastAsia" w:ascii="宋体" w:hAnsi="宋体"/>
        </w:rPr>
        <w:t>2.</w:t>
      </w:r>
      <w:r>
        <w:rPr>
          <w:rFonts w:ascii="宋体" w:hAnsi="宋体"/>
        </w:rPr>
        <w:t>若</w:t>
      </w:r>
      <w:r>
        <w:rPr>
          <w:rFonts w:hint="eastAsia" w:ascii="宋体" w:hAnsi="宋体"/>
        </w:rPr>
        <w:t>响应文件中的签字包含授权代表签署的，则提供</w:t>
      </w:r>
      <w:r>
        <w:rPr>
          <w:rFonts w:ascii="宋体" w:hAnsi="宋体"/>
        </w:rPr>
        <w:t>《</w:t>
      </w:r>
      <w:r>
        <w:rPr>
          <w:rFonts w:hint="eastAsia" w:ascii="宋体" w:hAnsi="宋体"/>
        </w:rPr>
        <w:t>法定代表人（或单位负责人）授权书</w:t>
      </w:r>
      <w:r>
        <w:rPr>
          <w:rFonts w:ascii="宋体" w:hAnsi="宋体"/>
        </w:rPr>
        <w:t>》</w:t>
      </w:r>
      <w:r>
        <w:rPr>
          <w:rFonts w:hint="eastAsia" w:ascii="宋体" w:hAnsi="宋体"/>
        </w:rPr>
        <w:t>。若响应</w:t>
      </w:r>
      <w:r>
        <w:rPr>
          <w:rFonts w:ascii="宋体" w:hAnsi="宋体"/>
        </w:rPr>
        <w:t>文件中签字之处均为法定代表人</w:t>
      </w:r>
      <w:r>
        <w:rPr>
          <w:rFonts w:hint="eastAsia" w:ascii="Arial" w:hAnsi="Arial" w:cs="Arial"/>
        </w:rPr>
        <w:t>（或单位负责人）</w:t>
      </w:r>
      <w:r>
        <w:rPr>
          <w:rFonts w:ascii="宋体" w:hAnsi="宋体"/>
        </w:rPr>
        <w:t>本人签署，则</w:t>
      </w:r>
      <w:r>
        <w:rPr>
          <w:rFonts w:hint="eastAsia" w:ascii="宋体" w:hAnsi="宋体"/>
        </w:rPr>
        <w:t>提供《</w:t>
      </w:r>
      <w:r>
        <w:rPr>
          <w:rFonts w:ascii="宋体" w:hAnsi="宋体"/>
        </w:rPr>
        <w:t>法定代表人</w:t>
      </w:r>
      <w:r>
        <w:rPr>
          <w:rFonts w:hint="eastAsia" w:ascii="Arial" w:hAnsi="Arial" w:cs="Arial"/>
        </w:rPr>
        <w:t>（或单位负责人）</w:t>
      </w:r>
      <w:r>
        <w:rPr>
          <w:rFonts w:ascii="宋体" w:hAnsi="宋体"/>
        </w:rPr>
        <w:t>身份证</w:t>
      </w:r>
      <w:r>
        <w:rPr>
          <w:rFonts w:hint="eastAsia" w:ascii="宋体" w:hAnsi="宋体"/>
        </w:rPr>
        <w:t>明》</w:t>
      </w:r>
      <w:r>
        <w:rPr>
          <w:rFonts w:ascii="宋体" w:hAnsi="宋体"/>
        </w:rPr>
        <w:t>。</w:t>
      </w:r>
    </w:p>
    <w:p w14:paraId="5D665BD2">
      <w:pPr>
        <w:pStyle w:val="27"/>
        <w:ind w:firstLine="0" w:firstLineChars="0"/>
        <w:jc w:val="center"/>
        <w:outlineLvl w:val="1"/>
        <w:rPr>
          <w:rFonts w:ascii="宋体" w:hAnsi="宋体" w:cs="宋体"/>
          <w:b/>
          <w:bCs/>
          <w:sz w:val="28"/>
          <w:szCs w:val="28"/>
        </w:rPr>
      </w:pPr>
    </w:p>
    <w:p w14:paraId="48C307AE">
      <w:pPr>
        <w:pStyle w:val="27"/>
        <w:ind w:firstLine="0" w:firstLineChars="0"/>
        <w:jc w:val="center"/>
        <w:outlineLvl w:val="1"/>
        <w:rPr>
          <w:rFonts w:ascii="宋体" w:hAnsi="宋体" w:cs="宋体"/>
          <w:b/>
          <w:bCs/>
          <w:sz w:val="28"/>
          <w:szCs w:val="28"/>
        </w:rPr>
      </w:pPr>
      <w:r>
        <w:rPr>
          <w:rFonts w:hint="eastAsia" w:ascii="宋体" w:hAnsi="宋体" w:cs="宋体"/>
          <w:b/>
          <w:bCs/>
          <w:sz w:val="28"/>
          <w:szCs w:val="28"/>
        </w:rPr>
        <w:t>法定代表人（或单位负责人）身份证明</w:t>
      </w:r>
    </w:p>
    <w:p w14:paraId="3445F933">
      <w:pPr>
        <w:kinsoku w:val="0"/>
        <w:overflowPunct w:val="0"/>
        <w:ind w:firstLine="400"/>
        <w:rPr>
          <w:rFonts w:ascii="宋体" w:hAnsi="宋体"/>
          <w:sz w:val="20"/>
        </w:rPr>
      </w:pPr>
    </w:p>
    <w:p w14:paraId="77BC4BB2">
      <w:pPr>
        <w:tabs>
          <w:tab w:val="left" w:pos="5580"/>
        </w:tabs>
        <w:rPr>
          <w:rFonts w:ascii="宋体" w:hAnsi="宋体"/>
          <w:color w:val="000000"/>
        </w:rPr>
      </w:pPr>
    </w:p>
    <w:p w14:paraId="2CEC7E9E">
      <w:pPr>
        <w:tabs>
          <w:tab w:val="left" w:pos="5580"/>
        </w:tabs>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（采购人或采购代理机构）</w:t>
      </w:r>
    </w:p>
    <w:p w14:paraId="3F8A8A63">
      <w:pPr>
        <w:pStyle w:val="32"/>
        <w:tabs>
          <w:tab w:val="left" w:pos="2412"/>
          <w:tab w:val="left" w:pos="3883"/>
          <w:tab w:val="left" w:pos="5352"/>
          <w:tab w:val="left" w:pos="6821"/>
        </w:tabs>
        <w:kinsoku w:val="0"/>
        <w:overflowPunct w:val="0"/>
        <w:spacing w:line="360" w:lineRule="auto"/>
        <w:ind w:firstLine="560"/>
        <w:rPr>
          <w:rFonts w:ascii="宋体" w:hAnsi="宋体" w:cs="宋体"/>
        </w:rPr>
      </w:pPr>
      <w:r>
        <w:rPr>
          <w:rFonts w:hint="eastAsia" w:ascii="宋体" w:hAnsi="宋体" w:cs="宋体"/>
        </w:rPr>
        <w:t>兹证明，</w:t>
      </w:r>
    </w:p>
    <w:p w14:paraId="64A680AD">
      <w:pPr>
        <w:pStyle w:val="32"/>
        <w:tabs>
          <w:tab w:val="left" w:pos="2412"/>
          <w:tab w:val="left" w:pos="3883"/>
          <w:tab w:val="left" w:pos="5352"/>
          <w:tab w:val="left" w:pos="6821"/>
        </w:tabs>
        <w:kinsoku w:val="0"/>
        <w:overflowPunct w:val="0"/>
        <w:spacing w:line="360" w:lineRule="auto"/>
        <w:ind w:firstLine="560"/>
        <w:rPr>
          <w:rFonts w:ascii="宋体" w:hAnsi="宋体" w:cs="宋体"/>
        </w:rPr>
      </w:pPr>
    </w:p>
    <w:p w14:paraId="2C050F42">
      <w:pPr>
        <w:pStyle w:val="32"/>
        <w:tabs>
          <w:tab w:val="left" w:pos="1690"/>
          <w:tab w:val="left" w:pos="3400"/>
          <w:tab w:val="left" w:pos="5110"/>
          <w:tab w:val="left" w:pos="6821"/>
        </w:tabs>
        <w:kinsoku w:val="0"/>
        <w:overflowPunct w:val="0"/>
        <w:spacing w:line="360" w:lineRule="auto"/>
        <w:ind w:firstLine="560"/>
        <w:rPr>
          <w:rFonts w:ascii="宋体" w:hAnsi="宋体" w:cs="宋体"/>
        </w:rPr>
      </w:pPr>
      <w:r>
        <w:rPr>
          <w:rFonts w:hint="eastAsia" w:ascii="宋体" w:hAnsi="宋体" w:cs="宋体"/>
        </w:rPr>
        <w:t>姓名：____性别：____年龄：____职务：____</w:t>
      </w:r>
    </w:p>
    <w:p w14:paraId="23C458A3">
      <w:pPr>
        <w:pStyle w:val="32"/>
        <w:tabs>
          <w:tab w:val="left" w:pos="2412"/>
          <w:tab w:val="left" w:pos="3883"/>
          <w:tab w:val="left" w:pos="5352"/>
          <w:tab w:val="left" w:pos="6821"/>
        </w:tabs>
        <w:kinsoku w:val="0"/>
        <w:overflowPunct w:val="0"/>
        <w:spacing w:line="360" w:lineRule="auto"/>
        <w:ind w:firstLine="560"/>
        <w:rPr>
          <w:rFonts w:ascii="宋体" w:hAnsi="宋体" w:cs="宋体"/>
        </w:rPr>
      </w:pPr>
    </w:p>
    <w:p w14:paraId="74FC7EB0">
      <w:pPr>
        <w:pStyle w:val="32"/>
        <w:tabs>
          <w:tab w:val="left" w:pos="2250"/>
          <w:tab w:val="left" w:pos="2412"/>
          <w:tab w:val="left" w:pos="3883"/>
          <w:tab w:val="left" w:pos="5352"/>
          <w:tab w:val="left" w:pos="6821"/>
        </w:tabs>
        <w:kinsoku w:val="0"/>
        <w:overflowPunct w:val="0"/>
        <w:spacing w:line="360" w:lineRule="auto"/>
        <w:ind w:firstLine="560"/>
        <w:rPr>
          <w:rFonts w:ascii="宋体" w:hAnsi="宋体" w:cs="宋体"/>
        </w:rPr>
      </w:pPr>
      <w:r>
        <w:rPr>
          <w:rFonts w:hint="eastAsia" w:ascii="宋体" w:hAnsi="宋体" w:cs="宋体"/>
        </w:rPr>
        <w:t>系</w:t>
      </w:r>
      <w:r>
        <w:rPr>
          <w:rFonts w:hint="eastAsia" w:ascii="宋体" w:hAnsi="宋体" w:cs="宋体"/>
          <w:u w:val="single"/>
        </w:rPr>
        <w:tab/>
      </w:r>
      <w:r>
        <w:rPr>
          <w:rFonts w:hint="eastAsia" w:ascii="宋体" w:hAnsi="宋体" w:cs="宋体"/>
        </w:rPr>
        <w:t>（供应商名称）的法定代表人（或单位负责人）。</w:t>
      </w:r>
    </w:p>
    <w:p w14:paraId="53279836">
      <w:pPr>
        <w:pStyle w:val="32"/>
        <w:tabs>
          <w:tab w:val="left" w:pos="2412"/>
          <w:tab w:val="left" w:pos="3883"/>
          <w:tab w:val="left" w:pos="5352"/>
          <w:tab w:val="left" w:pos="6821"/>
        </w:tabs>
        <w:kinsoku w:val="0"/>
        <w:overflowPunct w:val="0"/>
        <w:spacing w:line="360" w:lineRule="auto"/>
        <w:ind w:firstLine="560"/>
        <w:rPr>
          <w:rFonts w:ascii="宋体" w:hAnsi="宋体" w:cs="宋体"/>
        </w:rPr>
      </w:pPr>
    </w:p>
    <w:p w14:paraId="458027CB">
      <w:pPr>
        <w:pStyle w:val="32"/>
        <w:tabs>
          <w:tab w:val="left" w:pos="2412"/>
          <w:tab w:val="left" w:pos="3883"/>
          <w:tab w:val="left" w:pos="5352"/>
          <w:tab w:val="left" w:pos="6821"/>
        </w:tabs>
        <w:kinsoku w:val="0"/>
        <w:overflowPunct w:val="0"/>
        <w:spacing w:line="360" w:lineRule="auto"/>
        <w:ind w:firstLine="560"/>
        <w:rPr>
          <w:rFonts w:ascii="宋体" w:hAnsi="宋体" w:cs="宋体"/>
        </w:rPr>
      </w:pPr>
    </w:p>
    <w:p w14:paraId="6D279ABD">
      <w:pPr>
        <w:pStyle w:val="32"/>
        <w:kinsoku w:val="0"/>
        <w:overflowPunct w:val="0"/>
        <w:spacing w:line="360" w:lineRule="auto"/>
        <w:ind w:right="-46" w:firstLine="560"/>
        <w:rPr>
          <w:rFonts w:ascii="宋体" w:hAnsi="宋体" w:cs="宋体"/>
          <w:spacing w:val="-3"/>
        </w:rPr>
      </w:pPr>
      <w:r>
        <w:rPr>
          <w:rFonts w:hint="eastAsia" w:ascii="宋体" w:hAnsi="宋体" w:cs="宋体"/>
        </w:rPr>
        <w:t>附：</w:t>
      </w:r>
      <w:r>
        <w:rPr>
          <w:rFonts w:hint="eastAsia" w:ascii="宋体" w:hAnsi="宋体" w:cs="宋体"/>
          <w:spacing w:val="-3"/>
        </w:rPr>
        <w:t>法</w:t>
      </w:r>
      <w:r>
        <w:rPr>
          <w:rFonts w:hint="eastAsia" w:ascii="宋体" w:hAnsi="宋体" w:cs="宋体"/>
        </w:rPr>
        <w:t>定</w:t>
      </w:r>
      <w:r>
        <w:rPr>
          <w:rFonts w:hint="eastAsia" w:ascii="宋体" w:hAnsi="宋体" w:cs="宋体"/>
          <w:spacing w:val="-3"/>
        </w:rPr>
        <w:t>代</w:t>
      </w:r>
      <w:r>
        <w:rPr>
          <w:rFonts w:hint="eastAsia" w:ascii="宋体" w:hAnsi="宋体" w:cs="宋体"/>
        </w:rPr>
        <w:t>表</w:t>
      </w:r>
      <w:r>
        <w:rPr>
          <w:rFonts w:hint="eastAsia" w:ascii="宋体" w:hAnsi="宋体" w:cs="宋体"/>
          <w:spacing w:val="-3"/>
        </w:rPr>
        <w:t>人</w:t>
      </w:r>
      <w:r>
        <w:rPr>
          <w:rFonts w:hint="eastAsia" w:ascii="宋体" w:hAnsi="宋体" w:cs="宋体"/>
        </w:rPr>
        <w:t>（或单位负责人）</w:t>
      </w:r>
      <w:r>
        <w:rPr>
          <w:rFonts w:hint="eastAsia" w:ascii="宋体" w:hAnsi="宋体" w:cs="宋体"/>
          <w:spacing w:val="-3"/>
        </w:rPr>
        <w:t>有效期内的身份证正反面电子件。</w:t>
      </w:r>
    </w:p>
    <w:tbl>
      <w:tblPr>
        <w:tblStyle w:val="77"/>
        <w:tblW w:w="87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9"/>
        <w:gridCol w:w="4334"/>
      </w:tblGrid>
      <w:tr w14:paraId="46CC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379" w:type="dxa"/>
          </w:tcPr>
          <w:p w14:paraId="48D33D55">
            <w:pPr>
              <w:tabs>
                <w:tab w:val="left" w:pos="5580"/>
              </w:tabs>
              <w:rPr>
                <w:rFonts w:ascii="宋体" w:hAnsi="宋体"/>
                <w:color w:val="000000"/>
              </w:rPr>
            </w:pPr>
          </w:p>
          <w:p w14:paraId="6EDAED0A">
            <w:pPr>
              <w:tabs>
                <w:tab w:val="left" w:pos="5580"/>
              </w:tabs>
              <w:rPr>
                <w:rFonts w:ascii="宋体" w:hAnsi="宋体"/>
                <w:color w:val="000000"/>
              </w:rPr>
            </w:pPr>
          </w:p>
          <w:p w14:paraId="7565DD3F">
            <w:pPr>
              <w:tabs>
                <w:tab w:val="left" w:pos="5580"/>
              </w:tabs>
              <w:rPr>
                <w:rFonts w:ascii="宋体" w:hAnsi="宋体"/>
                <w:color w:val="000000"/>
              </w:rPr>
            </w:pPr>
          </w:p>
        </w:tc>
        <w:tc>
          <w:tcPr>
            <w:tcW w:w="4334" w:type="dxa"/>
          </w:tcPr>
          <w:p w14:paraId="3E106D3B">
            <w:pPr>
              <w:tabs>
                <w:tab w:val="left" w:pos="5580"/>
              </w:tabs>
              <w:rPr>
                <w:rFonts w:ascii="宋体" w:hAnsi="宋体"/>
                <w:color w:val="000000"/>
              </w:rPr>
            </w:pPr>
          </w:p>
          <w:p w14:paraId="6222479A">
            <w:pPr>
              <w:tabs>
                <w:tab w:val="left" w:pos="5580"/>
              </w:tabs>
              <w:rPr>
                <w:rFonts w:ascii="宋体" w:hAnsi="宋体"/>
                <w:color w:val="000000"/>
              </w:rPr>
            </w:pPr>
          </w:p>
          <w:p w14:paraId="436EDC80">
            <w:pPr>
              <w:tabs>
                <w:tab w:val="left" w:pos="5580"/>
              </w:tabs>
              <w:rPr>
                <w:rFonts w:ascii="宋体" w:hAnsi="宋体"/>
                <w:color w:val="000000"/>
              </w:rPr>
            </w:pPr>
          </w:p>
        </w:tc>
      </w:tr>
    </w:tbl>
    <w:p w14:paraId="1793673A">
      <w:pPr>
        <w:pStyle w:val="32"/>
        <w:kinsoku w:val="0"/>
        <w:overflowPunct w:val="0"/>
        <w:spacing w:line="360" w:lineRule="auto"/>
        <w:ind w:right="4305" w:firstLine="548"/>
        <w:rPr>
          <w:spacing w:val="-3"/>
        </w:rPr>
      </w:pPr>
    </w:p>
    <w:p w14:paraId="2B2C161C">
      <w:pPr>
        <w:pStyle w:val="32"/>
        <w:kinsoku w:val="0"/>
        <w:overflowPunct w:val="0"/>
        <w:spacing w:line="360" w:lineRule="auto"/>
        <w:ind w:right="4305" w:firstLine="548"/>
        <w:rPr>
          <w:spacing w:val="-3"/>
        </w:rPr>
      </w:pPr>
    </w:p>
    <w:p w14:paraId="18D6E586">
      <w:pPr>
        <w:pStyle w:val="27"/>
        <w:rPr>
          <w:rFonts w:ascii="宋体" w:hAnsi="宋体"/>
          <w:color w:val="000000"/>
        </w:rPr>
      </w:pPr>
      <w:r>
        <w:rPr>
          <w:rFonts w:ascii="宋体" w:hAnsi="宋体"/>
          <w:color w:val="000000"/>
        </w:rPr>
        <w:t>法定代表人（单位负责人）</w:t>
      </w:r>
      <w:r>
        <w:rPr>
          <w:rFonts w:hint="eastAsia" w:ascii="宋体" w:hAnsi="宋体"/>
          <w:color w:val="000000"/>
        </w:rPr>
        <w:t>或授权代表签字或签章</w:t>
      </w:r>
      <w:r>
        <w:rPr>
          <w:rFonts w:ascii="宋体" w:hAnsi="宋体"/>
          <w:color w:val="000000"/>
        </w:rPr>
        <w:t>或</w:t>
      </w:r>
      <w:r>
        <w:rPr>
          <w:rFonts w:hint="eastAsia" w:ascii="宋体" w:hAnsi="宋体"/>
          <w:color w:val="000000"/>
        </w:rPr>
        <w:t xml:space="preserve">印鉴： </w:t>
      </w:r>
      <w:r>
        <w:rPr>
          <w:rFonts w:ascii="宋体" w:hAnsi="宋体"/>
          <w:color w:val="000000"/>
          <w:lang w:val="zh-CN"/>
        </w:rPr>
        <w:t>________________</w:t>
      </w:r>
    </w:p>
    <w:p w14:paraId="279F44AF">
      <w:pPr>
        <w:pStyle w:val="27"/>
        <w:rPr>
          <w:rFonts w:ascii="宋体" w:hAnsi="宋体"/>
          <w:color w:val="000000"/>
          <w:lang w:val="zh-CN"/>
        </w:rPr>
      </w:pPr>
      <w:r>
        <w:rPr>
          <w:rFonts w:hint="eastAsia" w:ascii="宋体" w:hAnsi="宋体"/>
          <w:color w:val="000000"/>
        </w:rPr>
        <w:t>供应商</w:t>
      </w:r>
      <w:r>
        <w:rPr>
          <w:rFonts w:ascii="宋体" w:hAnsi="宋体"/>
          <w:color w:val="000000"/>
        </w:rPr>
        <w:t>名称（加盖公章）</w:t>
      </w:r>
      <w:r>
        <w:rPr>
          <w:rFonts w:ascii="宋体" w:hAnsi="宋体"/>
          <w:color w:val="000000"/>
          <w:lang w:val="zh-CN"/>
        </w:rPr>
        <w:t>：________________</w:t>
      </w:r>
    </w:p>
    <w:p w14:paraId="6774A39C">
      <w:pPr>
        <w:snapToGrid w:val="0"/>
        <w:rPr>
          <w:rFonts w:ascii="宋体" w:hAnsi="宋体" w:cs="宋体"/>
        </w:rPr>
      </w:pPr>
      <w:r>
        <w:rPr>
          <w:rFonts w:hint="eastAsia" w:hAnsi="宋体"/>
          <w:color w:val="000000"/>
          <w:lang w:val="zh-CN"/>
        </w:rPr>
        <w:t>日期：</w:t>
      </w:r>
      <w:r>
        <w:rPr>
          <w:rFonts w:hAnsi="宋体"/>
          <w:color w:val="000000"/>
          <w:lang w:val="zh-CN"/>
        </w:rPr>
        <w:t>________________</w:t>
      </w:r>
      <w:r>
        <w:rPr>
          <w:rFonts w:hint="eastAsia" w:ascii="宋体" w:hAnsi="宋体" w:cs="宋体"/>
        </w:rPr>
        <w:t xml:space="preserve"> </w:t>
      </w:r>
    </w:p>
    <w:p w14:paraId="580A1E7D">
      <w:pPr>
        <w:rPr>
          <w:rFonts w:ascii="宋体" w:hAnsi="宋体" w:cs="宋体"/>
        </w:rPr>
      </w:pPr>
    </w:p>
    <w:p w14:paraId="71838C0A">
      <w:pPr>
        <w:widowControl/>
        <w:adjustRightInd/>
        <w:ind w:firstLine="0" w:firstLineChars="0"/>
        <w:textAlignment w:val="auto"/>
        <w:rPr>
          <w:rFonts w:ascii="宋体" w:hAnsi="宋体" w:cs="宋体"/>
        </w:rPr>
      </w:pPr>
      <w:r>
        <w:rPr>
          <w:rFonts w:hint="eastAsia" w:ascii="宋体" w:hAnsi="宋体" w:cs="宋体"/>
        </w:rPr>
        <w:br w:type="page"/>
      </w:r>
    </w:p>
    <w:p w14:paraId="6AF19C42">
      <w:pPr>
        <w:pStyle w:val="6"/>
        <w:spacing w:line="360" w:lineRule="auto"/>
        <w:jc w:val="left"/>
        <w:rPr>
          <w:rFonts w:cs="宋体"/>
        </w:rPr>
      </w:pPr>
      <w:bookmarkStart w:id="688" w:name="_Toc22802174"/>
      <w:bookmarkStart w:id="689" w:name="_Toc5027646"/>
      <w:bookmarkStart w:id="690" w:name="_Toc26763"/>
      <w:bookmarkStart w:id="691" w:name="_Toc532585171"/>
      <w:bookmarkStart w:id="692" w:name="_Toc514318937"/>
      <w:bookmarkStart w:id="693" w:name="_Toc264969262"/>
      <w:bookmarkStart w:id="694" w:name="_Toc305158840"/>
      <w:bookmarkStart w:id="695" w:name="_Toc164351667"/>
      <w:bookmarkStart w:id="696" w:name="OLE_LINK3"/>
      <w:bookmarkStart w:id="697" w:name="_Toc142311071"/>
      <w:bookmarkStart w:id="698" w:name="_Toc150480807"/>
      <w:bookmarkStart w:id="699" w:name="OLE_LINK2"/>
      <w:bookmarkStart w:id="700" w:name="_Toc462673267"/>
      <w:bookmarkStart w:id="701" w:name="_Toc462648606"/>
      <w:bookmarkStart w:id="702" w:name="_Toc164608685"/>
      <w:bookmarkStart w:id="703" w:name="_Toc305158914"/>
      <w:bookmarkStart w:id="704" w:name="_Toc489339735"/>
      <w:bookmarkStart w:id="705" w:name="_Toc265228410"/>
      <w:bookmarkStart w:id="706" w:name="_Toc195842938"/>
      <w:bookmarkStart w:id="707" w:name="_Toc127151571"/>
      <w:bookmarkStart w:id="708" w:name="_Toc150774772"/>
      <w:bookmarkStart w:id="709" w:name="_Toc164608842"/>
      <w:bookmarkStart w:id="710" w:name="_Toc164229414"/>
      <w:bookmarkStart w:id="711" w:name="_Toc226965846"/>
      <w:bookmarkStart w:id="712" w:name="_Toc226309817"/>
      <w:bookmarkStart w:id="713" w:name="_Toc226337269"/>
      <w:bookmarkStart w:id="714" w:name="_Toc489358165"/>
      <w:bookmarkStart w:id="715" w:name="_Toc226965763"/>
      <w:r>
        <w:rPr>
          <w:rFonts w:hint="eastAsia" w:cs="宋体"/>
        </w:rPr>
        <w:t>附件6-2　具备履行合同必需的设备和专业技术能力的证明</w:t>
      </w:r>
      <w:bookmarkEnd w:id="688"/>
      <w:bookmarkEnd w:id="689"/>
      <w:bookmarkEnd w:id="690"/>
      <w:bookmarkEnd w:id="691"/>
    </w:p>
    <w:p w14:paraId="4C811C1E">
      <w:pPr>
        <w:pStyle w:val="218"/>
        <w:rPr>
          <w:rFonts w:cs="宋体"/>
        </w:rPr>
      </w:pPr>
      <w:r>
        <w:rPr>
          <w:rFonts w:hint="eastAsia" w:cs="宋体"/>
        </w:rPr>
        <w:t>具备履行合同必需的设备和专业技术能力的证明</w:t>
      </w:r>
    </w:p>
    <w:tbl>
      <w:tblPr>
        <w:tblStyle w:val="77"/>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6556"/>
      </w:tblGrid>
      <w:tr w14:paraId="0590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1974" w:type="dxa"/>
            <w:vAlign w:val="center"/>
          </w:tcPr>
          <w:p w14:paraId="24913248">
            <w:pPr>
              <w:pStyle w:val="185"/>
              <w:spacing w:line="360" w:lineRule="auto"/>
              <w:rPr>
                <w:rFonts w:cs="宋体"/>
                <w:sz w:val="24"/>
                <w:szCs w:val="24"/>
              </w:rPr>
            </w:pPr>
            <w:r>
              <w:rPr>
                <w:rFonts w:hint="eastAsia" w:cs="宋体"/>
                <w:sz w:val="24"/>
                <w:szCs w:val="24"/>
              </w:rPr>
              <w:t>履行合同所必需的设备</w:t>
            </w:r>
          </w:p>
        </w:tc>
        <w:tc>
          <w:tcPr>
            <w:tcW w:w="6556" w:type="dxa"/>
            <w:vAlign w:val="center"/>
          </w:tcPr>
          <w:p w14:paraId="1F3348A9">
            <w:pPr>
              <w:pStyle w:val="185"/>
              <w:spacing w:line="360" w:lineRule="auto"/>
              <w:ind w:firstLine="480"/>
              <w:rPr>
                <w:rFonts w:cs="宋体"/>
                <w:kern w:val="0"/>
                <w:sz w:val="24"/>
                <w:szCs w:val="24"/>
              </w:rPr>
            </w:pPr>
            <w:r>
              <w:rPr>
                <w:rFonts w:hint="eastAsia" w:cs="宋体"/>
                <w:sz w:val="24"/>
                <w:szCs w:val="24"/>
              </w:rPr>
              <w:t>（如完成本项目相关的办公、生产设备等）</w:t>
            </w:r>
          </w:p>
        </w:tc>
      </w:tr>
      <w:tr w14:paraId="5445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974" w:type="dxa"/>
            <w:vAlign w:val="center"/>
          </w:tcPr>
          <w:p w14:paraId="2E82A0ED">
            <w:pPr>
              <w:pStyle w:val="185"/>
              <w:spacing w:line="360" w:lineRule="auto"/>
              <w:rPr>
                <w:rFonts w:cs="宋体"/>
                <w:kern w:val="0"/>
                <w:sz w:val="24"/>
                <w:szCs w:val="24"/>
              </w:rPr>
            </w:pPr>
            <w:r>
              <w:rPr>
                <w:rFonts w:hint="eastAsia" w:cs="宋体"/>
                <w:kern w:val="0"/>
                <w:sz w:val="24"/>
                <w:szCs w:val="24"/>
              </w:rPr>
              <w:t>专业技术能力</w:t>
            </w:r>
          </w:p>
        </w:tc>
        <w:tc>
          <w:tcPr>
            <w:tcW w:w="6556" w:type="dxa"/>
            <w:vAlign w:val="center"/>
          </w:tcPr>
          <w:p w14:paraId="2098C73D">
            <w:pPr>
              <w:pStyle w:val="185"/>
              <w:spacing w:line="360" w:lineRule="auto"/>
              <w:ind w:firstLine="480"/>
              <w:rPr>
                <w:rFonts w:cs="宋体"/>
                <w:kern w:val="0"/>
                <w:sz w:val="24"/>
                <w:szCs w:val="24"/>
              </w:rPr>
            </w:pPr>
            <w:r>
              <w:rPr>
                <w:rFonts w:hint="eastAsia" w:cs="宋体"/>
                <w:kern w:val="0"/>
                <w:sz w:val="24"/>
                <w:szCs w:val="24"/>
              </w:rPr>
              <w:t>（如履行合同必需的专业技术人员的专业、人数，专利或专有技术，研发或实施能力等）</w:t>
            </w:r>
          </w:p>
        </w:tc>
      </w:tr>
    </w:tbl>
    <w:p w14:paraId="5B8D1B82">
      <w:pPr>
        <w:rPr>
          <w:rFonts w:ascii="宋体" w:hAnsi="宋体" w:cs="宋体"/>
        </w:rPr>
      </w:pPr>
      <w:r>
        <w:rPr>
          <w:rFonts w:hint="eastAsia" w:ascii="宋体" w:hAnsi="宋体" w:cs="宋体"/>
        </w:rPr>
        <w:t>注：本表必须填写，表中内容不得为空。如本表中的内容在响应文件其他地方已有体现，可填写对应内容的章节号或页码。</w:t>
      </w:r>
    </w:p>
    <w:p w14:paraId="144AE04D">
      <w:pPr>
        <w:widowControl/>
        <w:adjustRightInd/>
        <w:ind w:firstLine="0" w:firstLineChars="0"/>
        <w:textAlignment w:val="auto"/>
        <w:rPr>
          <w:rFonts w:ascii="宋体" w:hAnsi="宋体" w:cs="宋体"/>
        </w:rPr>
      </w:pPr>
      <w:r>
        <w:rPr>
          <w:rFonts w:hint="eastAsia" w:ascii="宋体" w:hAnsi="宋体" w:cs="宋体"/>
        </w:rPr>
        <w:br w:type="page"/>
      </w:r>
    </w:p>
    <w:p w14:paraId="40030410">
      <w:pPr>
        <w:rPr>
          <w:rFonts w:ascii="宋体" w:hAnsi="宋体" w:cs="宋体"/>
        </w:rPr>
      </w:pPr>
    </w:p>
    <w:bookmarkEnd w:id="692"/>
    <w:p w14:paraId="369EBC57">
      <w:pPr>
        <w:pStyle w:val="6"/>
        <w:spacing w:line="360" w:lineRule="auto"/>
        <w:jc w:val="left"/>
        <w:rPr>
          <w:rFonts w:cs="宋体"/>
        </w:rPr>
      </w:pPr>
      <w:bookmarkStart w:id="716" w:name="_Toc12878"/>
      <w:bookmarkStart w:id="717" w:name="_Toc22802175"/>
      <w:r>
        <w:rPr>
          <w:rFonts w:hint="eastAsia" w:cs="宋体"/>
        </w:rPr>
        <w:t>附件6-3、6-4、6-5、6-6文件要求</w:t>
      </w:r>
      <w:bookmarkEnd w:id="716"/>
      <w:bookmarkEnd w:id="717"/>
      <w:r>
        <w:rPr>
          <w:rFonts w:hint="eastAsia" w:cs="宋体"/>
        </w:rPr>
        <w:t>　</w:t>
      </w:r>
    </w:p>
    <w:p w14:paraId="75CCD88C">
      <w:pPr>
        <w:widowControl/>
        <w:adjustRightInd/>
        <w:ind w:firstLine="0" w:firstLineChars="0"/>
        <w:textAlignment w:val="auto"/>
        <w:rPr>
          <w:rFonts w:ascii="宋体" w:hAnsi="宋体" w:cs="宋体"/>
        </w:rPr>
      </w:pPr>
      <w:r>
        <w:rPr>
          <w:rFonts w:hint="eastAsia" w:ascii="宋体" w:hAnsi="宋体" w:cs="宋体"/>
          <w:color w:val="000000"/>
        </w:rPr>
        <w:t>上述附件无格式要求，供应商须提供的资料要求详见第二章供应商须知9.1中</w:t>
      </w:r>
      <w:r>
        <w:rPr>
          <w:rFonts w:hint="eastAsia" w:ascii="宋体" w:hAnsi="宋体" w:cs="宋体"/>
        </w:rPr>
        <w:t>附件6-3、6-4、</w:t>
      </w:r>
      <w:r>
        <w:rPr>
          <w:rFonts w:hint="eastAsia" w:ascii="宋体" w:hAnsi="宋体" w:cs="宋体"/>
          <w:color w:val="000000"/>
        </w:rPr>
        <w:t>6-5、6-6</w:t>
      </w:r>
      <w:r>
        <w:rPr>
          <w:rFonts w:hint="eastAsia" w:ascii="宋体" w:hAnsi="宋体" w:cs="宋体"/>
        </w:rPr>
        <w:t>对应要求。</w:t>
      </w:r>
    </w:p>
    <w:p w14:paraId="30E830BD">
      <w:pPr>
        <w:widowControl/>
        <w:adjustRightInd/>
        <w:ind w:firstLine="0" w:firstLineChars="0"/>
        <w:textAlignment w:val="auto"/>
        <w:rPr>
          <w:rFonts w:ascii="宋体" w:hAnsi="宋体" w:cs="宋体"/>
          <w:color w:val="000000"/>
        </w:rPr>
      </w:pPr>
      <w:r>
        <w:rPr>
          <w:rFonts w:hint="eastAsia" w:ascii="宋体" w:hAnsi="宋体" w:cs="宋体"/>
          <w:color w:val="000000"/>
        </w:rPr>
        <w:br w:type="page"/>
      </w:r>
    </w:p>
    <w:p w14:paraId="422F1A92">
      <w:pPr>
        <w:pStyle w:val="42"/>
        <w:adjustRightInd w:val="0"/>
        <w:snapToGrid w:val="0"/>
        <w:spacing w:beforeLines="50" w:afterLines="50" w:line="360" w:lineRule="auto"/>
        <w:ind w:firstLine="0" w:firstLineChars="0"/>
        <w:jc w:val="left"/>
        <w:rPr>
          <w:rFonts w:hAnsi="宋体" w:cs="宋体"/>
          <w:b/>
          <w:bCs/>
          <w:kern w:val="0"/>
          <w:sz w:val="28"/>
          <w:szCs w:val="28"/>
        </w:rPr>
      </w:pPr>
      <w:r>
        <w:rPr>
          <w:rFonts w:hint="eastAsia" w:hAnsi="宋体" w:cs="宋体"/>
          <w:b/>
          <w:bCs/>
          <w:kern w:val="0"/>
          <w:sz w:val="28"/>
          <w:szCs w:val="28"/>
        </w:rPr>
        <w:t>附件6-7供应商声明函</w:t>
      </w:r>
    </w:p>
    <w:p w14:paraId="04DEAEA9">
      <w:pPr>
        <w:tabs>
          <w:tab w:val="left" w:pos="5580"/>
        </w:tabs>
        <w:rPr>
          <w:rFonts w:ascii="宋体" w:hAnsi="宋体" w:cs="宋体"/>
          <w:szCs w:val="24"/>
        </w:rPr>
      </w:pPr>
      <w:r>
        <w:rPr>
          <w:rFonts w:hint="eastAsia" w:ascii="宋体" w:hAnsi="宋体" w:cs="宋体"/>
          <w:szCs w:val="24"/>
        </w:rPr>
        <w:t>致：采购人或采购代理机构</w:t>
      </w:r>
    </w:p>
    <w:p w14:paraId="78E9EAD7">
      <w:pPr>
        <w:rPr>
          <w:rFonts w:ascii="宋体" w:hAnsi="宋体" w:cs="宋体"/>
          <w:szCs w:val="24"/>
        </w:rPr>
      </w:pPr>
      <w:r>
        <w:rPr>
          <w:rFonts w:hint="eastAsia" w:ascii="宋体" w:hAnsi="宋体" w:cs="宋体"/>
          <w:szCs w:val="24"/>
        </w:rPr>
        <w:t>在参与本次项目询价采购活动中，我方承诺：</w:t>
      </w:r>
    </w:p>
    <w:p w14:paraId="4B98376D">
      <w:pPr>
        <w:pStyle w:val="42"/>
        <w:numPr>
          <w:ilvl w:val="0"/>
          <w:numId w:val="54"/>
        </w:numPr>
        <w:adjustRightInd w:val="0"/>
        <w:snapToGrid w:val="0"/>
        <w:spacing w:line="360" w:lineRule="auto"/>
        <w:jc w:val="left"/>
        <w:rPr>
          <w:rFonts w:hAnsi="宋体" w:cs="宋体"/>
          <w:sz w:val="24"/>
          <w:szCs w:val="24"/>
        </w:rPr>
      </w:pPr>
      <w:r>
        <w:rPr>
          <w:rFonts w:hint="eastAsia" w:hAnsi="宋体" w:cs="宋体"/>
          <w:sz w:val="24"/>
          <w:szCs w:val="24"/>
        </w:rPr>
        <w:t>参加采购活动近3年内在经营活动中没有重大违法记录；</w:t>
      </w:r>
    </w:p>
    <w:p w14:paraId="6640740C">
      <w:pPr>
        <w:pStyle w:val="42"/>
        <w:numPr>
          <w:ilvl w:val="0"/>
          <w:numId w:val="54"/>
        </w:numPr>
        <w:adjustRightInd w:val="0"/>
        <w:snapToGrid w:val="0"/>
        <w:spacing w:line="360" w:lineRule="auto"/>
        <w:jc w:val="left"/>
        <w:rPr>
          <w:rFonts w:hAnsi="宋体" w:cs="宋体"/>
          <w:sz w:val="24"/>
          <w:szCs w:val="24"/>
        </w:rPr>
      </w:pPr>
      <w:r>
        <w:rPr>
          <w:rFonts w:hint="eastAsia" w:hAnsi="宋体" w:cs="宋体"/>
          <w:sz w:val="24"/>
          <w:szCs w:val="24"/>
        </w:rPr>
        <w:t>本项目响应文件递交截止时间前没有被列入失信被执行人、重大税收违法失信主体、政府采购严重违法失信行为记录名单（处罚期限尚未届满的）；</w:t>
      </w:r>
    </w:p>
    <w:p w14:paraId="6EF58F93">
      <w:pPr>
        <w:pStyle w:val="42"/>
        <w:numPr>
          <w:ilvl w:val="0"/>
          <w:numId w:val="54"/>
        </w:numPr>
        <w:adjustRightInd w:val="0"/>
        <w:snapToGrid w:val="0"/>
        <w:spacing w:line="360" w:lineRule="auto"/>
        <w:jc w:val="left"/>
        <w:rPr>
          <w:rFonts w:hAnsi="宋体" w:cs="宋体"/>
          <w:sz w:val="24"/>
          <w:szCs w:val="24"/>
        </w:rPr>
      </w:pPr>
      <w:r>
        <w:rPr>
          <w:rFonts w:hint="eastAsia" w:hAnsi="宋体" w:cs="宋体"/>
          <w:sz w:val="24"/>
          <w:szCs w:val="24"/>
        </w:rPr>
        <w:t>本项目响应文件递交截止时间前没有受到国家行业管理部门准入类行政处罚（处罚期限尚未届满的）且未被列入采购人失信供应商禁入名单（处罚期限尚未届满的）；</w:t>
      </w:r>
    </w:p>
    <w:p w14:paraId="6BA5515F">
      <w:pPr>
        <w:pStyle w:val="42"/>
        <w:numPr>
          <w:ilvl w:val="0"/>
          <w:numId w:val="54"/>
        </w:numPr>
        <w:adjustRightInd w:val="0"/>
        <w:snapToGrid w:val="0"/>
        <w:spacing w:line="360" w:lineRule="auto"/>
        <w:jc w:val="left"/>
        <w:rPr>
          <w:rFonts w:hAnsi="宋体" w:cs="宋体"/>
          <w:sz w:val="24"/>
          <w:szCs w:val="24"/>
        </w:rPr>
      </w:pPr>
      <w:r>
        <w:rPr>
          <w:rFonts w:hint="eastAsia" w:hAnsi="宋体" w:cs="宋体"/>
          <w:sz w:val="24"/>
          <w:szCs w:val="24"/>
        </w:rPr>
        <w:t>不存在为采购项目提供整体设计、规范编制或者项目管理、监理、检测等服务；</w:t>
      </w:r>
    </w:p>
    <w:p w14:paraId="5EBE9C1B">
      <w:pPr>
        <w:pStyle w:val="42"/>
        <w:numPr>
          <w:ilvl w:val="0"/>
          <w:numId w:val="54"/>
        </w:numPr>
        <w:adjustRightInd w:val="0"/>
        <w:snapToGrid w:val="0"/>
        <w:spacing w:line="360" w:lineRule="auto"/>
        <w:jc w:val="left"/>
        <w:rPr>
          <w:rFonts w:hAnsi="宋体" w:cs="宋体"/>
          <w:sz w:val="24"/>
          <w:szCs w:val="24"/>
        </w:rPr>
      </w:pPr>
      <w:r>
        <w:rPr>
          <w:rFonts w:hint="eastAsia" w:hAnsi="宋体" w:cs="宋体"/>
          <w:sz w:val="24"/>
          <w:szCs w:val="24"/>
        </w:rPr>
        <w:t>与我方存在“单位负责人为同一人或者存在直接控股、管理关系”的其他法人单位信息如下（如有，不论其是否参加同一合同项下的采购活动均须填写）：</w:t>
      </w:r>
    </w:p>
    <w:tbl>
      <w:tblPr>
        <w:tblStyle w:val="7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074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936425A">
            <w:pPr>
              <w:ind w:firstLine="0" w:firstLineChars="0"/>
              <w:jc w:val="center"/>
              <w:rPr>
                <w:rFonts w:ascii="宋体" w:hAnsi="宋体" w:cs="宋体"/>
                <w:szCs w:val="24"/>
              </w:rPr>
            </w:pPr>
            <w:r>
              <w:rPr>
                <w:rFonts w:hint="eastAsia" w:ascii="宋体" w:hAnsi="宋体" w:cs="宋体"/>
                <w:szCs w:val="24"/>
              </w:rPr>
              <w:t>序号</w:t>
            </w:r>
          </w:p>
        </w:tc>
        <w:tc>
          <w:tcPr>
            <w:tcW w:w="4574" w:type="dxa"/>
            <w:vAlign w:val="center"/>
          </w:tcPr>
          <w:p w14:paraId="7BA7D4F8">
            <w:pPr>
              <w:ind w:firstLine="0" w:firstLineChars="0"/>
              <w:jc w:val="center"/>
              <w:rPr>
                <w:rFonts w:ascii="宋体" w:hAnsi="宋体" w:cs="宋体"/>
                <w:szCs w:val="24"/>
              </w:rPr>
            </w:pPr>
            <w:r>
              <w:rPr>
                <w:rFonts w:hint="eastAsia" w:ascii="宋体" w:hAnsi="宋体" w:cs="宋体"/>
                <w:szCs w:val="24"/>
              </w:rPr>
              <w:t>单位名称</w:t>
            </w:r>
          </w:p>
        </w:tc>
        <w:tc>
          <w:tcPr>
            <w:tcW w:w="2976" w:type="dxa"/>
            <w:vAlign w:val="center"/>
          </w:tcPr>
          <w:p w14:paraId="0B99FEF3">
            <w:pPr>
              <w:ind w:firstLine="0" w:firstLineChars="0"/>
              <w:jc w:val="center"/>
              <w:rPr>
                <w:rFonts w:ascii="宋体" w:hAnsi="宋体" w:cs="宋体"/>
                <w:szCs w:val="24"/>
              </w:rPr>
            </w:pPr>
            <w:r>
              <w:rPr>
                <w:rFonts w:hint="eastAsia" w:ascii="宋体" w:hAnsi="宋体" w:cs="宋体"/>
                <w:szCs w:val="24"/>
              </w:rPr>
              <w:t>相互关系</w:t>
            </w:r>
          </w:p>
        </w:tc>
      </w:tr>
      <w:tr w14:paraId="354A7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E3BE8A9">
            <w:pPr>
              <w:ind w:firstLine="0" w:firstLineChars="0"/>
              <w:jc w:val="center"/>
              <w:rPr>
                <w:rFonts w:ascii="宋体" w:hAnsi="宋体" w:cs="宋体"/>
                <w:szCs w:val="24"/>
              </w:rPr>
            </w:pPr>
            <w:r>
              <w:rPr>
                <w:rFonts w:hint="eastAsia" w:ascii="宋体" w:hAnsi="宋体" w:cs="宋体"/>
                <w:szCs w:val="24"/>
              </w:rPr>
              <w:t>1</w:t>
            </w:r>
          </w:p>
        </w:tc>
        <w:tc>
          <w:tcPr>
            <w:tcW w:w="4574" w:type="dxa"/>
            <w:vAlign w:val="center"/>
          </w:tcPr>
          <w:p w14:paraId="12D168D4">
            <w:pPr>
              <w:ind w:firstLine="0" w:firstLineChars="0"/>
              <w:jc w:val="center"/>
              <w:rPr>
                <w:rFonts w:ascii="宋体" w:hAnsi="宋体" w:cs="宋体"/>
                <w:szCs w:val="24"/>
              </w:rPr>
            </w:pPr>
          </w:p>
        </w:tc>
        <w:tc>
          <w:tcPr>
            <w:tcW w:w="2976" w:type="dxa"/>
            <w:vAlign w:val="center"/>
          </w:tcPr>
          <w:p w14:paraId="47FA5237">
            <w:pPr>
              <w:ind w:firstLine="0" w:firstLineChars="0"/>
              <w:jc w:val="center"/>
              <w:rPr>
                <w:rFonts w:ascii="宋体" w:hAnsi="宋体" w:cs="宋体"/>
                <w:szCs w:val="24"/>
              </w:rPr>
            </w:pPr>
          </w:p>
        </w:tc>
      </w:tr>
      <w:tr w14:paraId="3A79F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ACBD0A">
            <w:pPr>
              <w:ind w:firstLine="0" w:firstLineChars="0"/>
              <w:jc w:val="center"/>
              <w:rPr>
                <w:rFonts w:ascii="宋体" w:hAnsi="宋体" w:cs="宋体"/>
                <w:szCs w:val="24"/>
              </w:rPr>
            </w:pPr>
            <w:r>
              <w:rPr>
                <w:rFonts w:hint="eastAsia" w:ascii="宋体" w:hAnsi="宋体" w:cs="宋体"/>
                <w:szCs w:val="24"/>
              </w:rPr>
              <w:t>2</w:t>
            </w:r>
          </w:p>
        </w:tc>
        <w:tc>
          <w:tcPr>
            <w:tcW w:w="4574" w:type="dxa"/>
            <w:vAlign w:val="center"/>
          </w:tcPr>
          <w:p w14:paraId="7625E5CA">
            <w:pPr>
              <w:ind w:firstLine="0" w:firstLineChars="0"/>
              <w:jc w:val="center"/>
              <w:rPr>
                <w:rFonts w:ascii="宋体" w:hAnsi="宋体" w:cs="宋体"/>
                <w:szCs w:val="24"/>
              </w:rPr>
            </w:pPr>
          </w:p>
        </w:tc>
        <w:tc>
          <w:tcPr>
            <w:tcW w:w="2976" w:type="dxa"/>
            <w:vAlign w:val="center"/>
          </w:tcPr>
          <w:p w14:paraId="1B7903B4">
            <w:pPr>
              <w:ind w:firstLine="0" w:firstLineChars="0"/>
              <w:jc w:val="center"/>
              <w:rPr>
                <w:rFonts w:ascii="宋体" w:hAnsi="宋体" w:cs="宋体"/>
                <w:szCs w:val="24"/>
              </w:rPr>
            </w:pPr>
          </w:p>
        </w:tc>
      </w:tr>
      <w:tr w14:paraId="6581E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EBA00D5">
            <w:pPr>
              <w:ind w:firstLine="0" w:firstLineChars="0"/>
              <w:jc w:val="center"/>
              <w:rPr>
                <w:rFonts w:ascii="宋体" w:hAnsi="宋体" w:cs="宋体"/>
                <w:szCs w:val="24"/>
              </w:rPr>
            </w:pPr>
            <w:r>
              <w:rPr>
                <w:rFonts w:hint="eastAsia" w:ascii="宋体" w:hAnsi="宋体" w:cs="宋体"/>
                <w:szCs w:val="24"/>
              </w:rPr>
              <w:t>…</w:t>
            </w:r>
          </w:p>
        </w:tc>
        <w:tc>
          <w:tcPr>
            <w:tcW w:w="4574" w:type="dxa"/>
            <w:vAlign w:val="center"/>
          </w:tcPr>
          <w:p w14:paraId="3582FAB1">
            <w:pPr>
              <w:ind w:firstLine="0" w:firstLineChars="0"/>
              <w:jc w:val="center"/>
              <w:rPr>
                <w:rFonts w:ascii="宋体" w:hAnsi="宋体" w:cs="宋体"/>
                <w:szCs w:val="24"/>
              </w:rPr>
            </w:pPr>
          </w:p>
        </w:tc>
        <w:tc>
          <w:tcPr>
            <w:tcW w:w="2976" w:type="dxa"/>
            <w:vAlign w:val="center"/>
          </w:tcPr>
          <w:p w14:paraId="4903D654">
            <w:pPr>
              <w:ind w:firstLine="0" w:firstLineChars="0"/>
              <w:jc w:val="center"/>
              <w:rPr>
                <w:rFonts w:ascii="宋体" w:hAnsi="宋体" w:cs="宋体"/>
                <w:szCs w:val="24"/>
              </w:rPr>
            </w:pPr>
          </w:p>
        </w:tc>
      </w:tr>
    </w:tbl>
    <w:p w14:paraId="53D5F4BF">
      <w:pPr>
        <w:rPr>
          <w:rFonts w:ascii="宋体" w:hAnsi="宋体" w:cs="宋体"/>
          <w:szCs w:val="24"/>
        </w:rPr>
      </w:pPr>
      <w:r>
        <w:rPr>
          <w:rFonts w:hint="eastAsia" w:ascii="宋体" w:hAnsi="宋体" w:cs="宋体"/>
          <w:color w:val="000000"/>
          <w:szCs w:val="24"/>
        </w:rPr>
        <w:br w:type="textWrapping"/>
      </w:r>
      <w:r>
        <w:rPr>
          <w:rFonts w:hint="eastAsia" w:ascii="宋体" w:hAnsi="宋体" w:cs="宋体"/>
          <w:szCs w:val="24"/>
        </w:rPr>
        <w:t>上述声明真实有效，否则我方负全部责任。</w:t>
      </w:r>
    </w:p>
    <w:p w14:paraId="3CACB368">
      <w:pPr>
        <w:rPr>
          <w:rFonts w:ascii="宋体" w:hAnsi="宋体" w:cs="宋体"/>
          <w:szCs w:val="24"/>
        </w:rPr>
      </w:pPr>
    </w:p>
    <w:p w14:paraId="7830A35E">
      <w:pPr>
        <w:pStyle w:val="27"/>
        <w:rPr>
          <w:rFonts w:ascii="宋体" w:hAnsi="宋体" w:cs="宋体"/>
          <w:color w:val="000000"/>
          <w:szCs w:val="24"/>
        </w:rPr>
      </w:pPr>
      <w:r>
        <w:rPr>
          <w:rFonts w:hint="eastAsia" w:ascii="宋体" w:hAnsi="宋体" w:cs="宋体"/>
          <w:color w:val="000000"/>
          <w:szCs w:val="24"/>
        </w:rPr>
        <w:t xml:space="preserve">法定代表人（单位负责人）或授权代表签字或签章或印鉴： </w:t>
      </w:r>
      <w:r>
        <w:rPr>
          <w:rFonts w:hint="eastAsia" w:ascii="宋体" w:hAnsi="宋体" w:cs="宋体"/>
          <w:color w:val="000000"/>
          <w:szCs w:val="24"/>
          <w:lang w:val="zh-CN"/>
        </w:rPr>
        <w:t>________________</w:t>
      </w:r>
    </w:p>
    <w:p w14:paraId="47868CC8">
      <w:pPr>
        <w:snapToGrid w:val="0"/>
        <w:rPr>
          <w:rFonts w:ascii="宋体" w:hAnsi="宋体" w:cs="宋体"/>
          <w:color w:val="000000"/>
          <w:szCs w:val="24"/>
          <w:lang w:val="zh-CN"/>
        </w:rPr>
      </w:pPr>
      <w:r>
        <w:rPr>
          <w:rFonts w:hint="eastAsia" w:ascii="宋体" w:hAnsi="宋体" w:cs="宋体"/>
          <w:color w:val="000000"/>
          <w:szCs w:val="24"/>
        </w:rPr>
        <w:t>供应商名称（加盖公章）</w:t>
      </w:r>
      <w:r>
        <w:rPr>
          <w:rFonts w:hint="eastAsia" w:ascii="宋体" w:hAnsi="宋体" w:cs="宋体"/>
          <w:color w:val="000000"/>
          <w:szCs w:val="24"/>
          <w:lang w:val="zh-CN"/>
        </w:rPr>
        <w:t>：________________</w:t>
      </w:r>
    </w:p>
    <w:p w14:paraId="2A1749A4">
      <w:pPr>
        <w:snapToGrid w:val="0"/>
      </w:pPr>
      <w:r>
        <w:rPr>
          <w:rFonts w:hint="eastAsia" w:ascii="宋体" w:hAnsi="宋体" w:cs="宋体"/>
          <w:color w:val="000000"/>
          <w:szCs w:val="24"/>
          <w:lang w:val="zh-CN"/>
        </w:rPr>
        <w:t>日期：________________</w:t>
      </w:r>
    </w:p>
    <w:p w14:paraId="33AE1544">
      <w:pPr>
        <w:pStyle w:val="6"/>
        <w:spacing w:line="360" w:lineRule="auto"/>
        <w:jc w:val="left"/>
        <w:rPr>
          <w:rFonts w:cs="宋体"/>
        </w:rPr>
        <w:sectPr>
          <w:headerReference r:id="rId24" w:type="default"/>
          <w:footerReference r:id="rId25" w:type="default"/>
          <w:type w:val="continuous"/>
          <w:pgSz w:w="11906" w:h="16838"/>
          <w:pgMar w:top="1440" w:right="1800" w:bottom="1440" w:left="1800" w:header="851" w:footer="567" w:gutter="0"/>
          <w:cols w:space="720" w:num="1"/>
          <w:docGrid w:linePitch="312" w:charSpace="0"/>
        </w:sectPr>
      </w:pPr>
    </w:p>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463707B0">
      <w:pPr>
        <w:pStyle w:val="6"/>
        <w:spacing w:line="360" w:lineRule="auto"/>
        <w:jc w:val="left"/>
        <w:rPr>
          <w:rFonts w:cs="宋体"/>
        </w:rPr>
      </w:pPr>
      <w:bookmarkStart w:id="718" w:name="_Toc489339737"/>
      <w:bookmarkStart w:id="719" w:name="_Toc489358167"/>
      <w:bookmarkStart w:id="720" w:name="_Toc462648608"/>
      <w:bookmarkStart w:id="721" w:name="_Toc22802176"/>
      <w:bookmarkStart w:id="722" w:name="_Toc462673269"/>
      <w:bookmarkStart w:id="723" w:name="_Toc4348"/>
      <w:r>
        <w:rPr>
          <w:rFonts w:hint="eastAsia" w:cs="宋体"/>
        </w:rPr>
        <w:t>附件6-9</w:t>
      </w:r>
      <w:bookmarkEnd w:id="718"/>
      <w:bookmarkEnd w:id="719"/>
      <w:bookmarkEnd w:id="720"/>
      <w:bookmarkEnd w:id="721"/>
      <w:bookmarkEnd w:id="722"/>
      <w:bookmarkEnd w:id="723"/>
      <w:r>
        <w:rPr>
          <w:rFonts w:hint="eastAsia" w:cs="宋体"/>
          <w:color w:val="000000"/>
        </w:rPr>
        <w:t>项目保证金和成交服务费承诺函</w:t>
      </w:r>
    </w:p>
    <w:p w14:paraId="02847633">
      <w:pPr>
        <w:snapToGrid w:val="0"/>
        <w:ind w:firstLine="482"/>
        <w:jc w:val="center"/>
        <w:rPr>
          <w:rFonts w:ascii="Arial" w:hAnsi="Arial" w:eastAsia="黑体" w:cs="Arial"/>
          <w:sz w:val="30"/>
          <w:szCs w:val="30"/>
        </w:rPr>
      </w:pPr>
      <w:r>
        <w:rPr>
          <w:rFonts w:hint="eastAsia" w:ascii="宋体" w:hAnsi="宋体" w:cs="宋体"/>
          <w:b/>
          <w:bCs/>
          <w:szCs w:val="24"/>
        </w:rPr>
        <w:t>项目保证金承诺函</w:t>
      </w:r>
    </w:p>
    <w:p w14:paraId="48B455FC">
      <w:pPr>
        <w:pStyle w:val="42"/>
        <w:snapToGrid w:val="0"/>
        <w:spacing w:afterLines="50" w:line="360" w:lineRule="auto"/>
        <w:rPr>
          <w:rFonts w:ascii="Arial" w:hAnsi="Arial" w:cs="Arial"/>
          <w:sz w:val="24"/>
        </w:rPr>
      </w:pPr>
      <w:r>
        <w:rPr>
          <w:rFonts w:hint="eastAsia" w:hAnsi="宋体" w:cs="宋体"/>
          <w:sz w:val="24"/>
        </w:rPr>
        <w:t>中招国际招标有限公司（采购代理机构）：</w:t>
      </w:r>
    </w:p>
    <w:p w14:paraId="120F19BB">
      <w:pPr>
        <w:pStyle w:val="42"/>
        <w:snapToGrid w:val="0"/>
        <w:spacing w:line="360" w:lineRule="auto"/>
        <w:rPr>
          <w:rFonts w:ascii="Arial" w:hAnsi="Arial" w:cs="Arial"/>
          <w:sz w:val="24"/>
        </w:rPr>
      </w:pPr>
      <w:r>
        <w:rPr>
          <w:rFonts w:hint="eastAsia" w:hAnsi="宋体" w:cs="宋体"/>
          <w:sz w:val="24"/>
          <w:szCs w:val="24"/>
        </w:rPr>
        <w:t>在</w:t>
      </w:r>
      <w:r>
        <w:rPr>
          <w:rFonts w:hint="eastAsia" w:hAnsi="宋体" w:cs="宋体"/>
          <w:sz w:val="24"/>
          <w:szCs w:val="24"/>
          <w:u w:val="single"/>
        </w:rPr>
        <w:t xml:space="preserve">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）的询价采购活动中</w:t>
      </w:r>
      <w:r>
        <w:rPr>
          <w:rFonts w:ascii="Arial" w:hAnsi="Arial" w:cs="Arial"/>
          <w:sz w:val="24"/>
        </w:rPr>
        <w:t>，我</w:t>
      </w:r>
      <w:r>
        <w:rPr>
          <w:rFonts w:hint="eastAsia" w:ascii="Arial" w:hAnsi="Arial" w:cs="Arial"/>
          <w:sz w:val="24"/>
        </w:rPr>
        <w:t>方</w:t>
      </w:r>
      <w:r>
        <w:rPr>
          <w:rFonts w:ascii="Arial" w:hAnsi="Arial" w:cs="Arial"/>
          <w:sz w:val="24"/>
        </w:rPr>
        <w:t>愿以</w:t>
      </w:r>
      <w:r>
        <w:rPr>
          <w:rFonts w:hint="eastAsia" w:ascii="Arial" w:hAnsi="Arial" w:cs="Arial"/>
          <w:sz w:val="24"/>
          <w:u w:val="single"/>
        </w:rPr>
        <w:t xml:space="preserve">     </w:t>
      </w:r>
      <w:r>
        <w:rPr>
          <w:rFonts w:ascii="Arial" w:hAnsi="Arial" w:cs="Arial"/>
          <w:sz w:val="24"/>
        </w:rPr>
        <w:t>形式提交</w:t>
      </w:r>
      <w:r>
        <w:rPr>
          <w:rFonts w:hint="eastAsia" w:ascii="Arial" w:hAnsi="Arial" w:cs="Arial"/>
          <w:sz w:val="24"/>
        </w:rPr>
        <w:t>项目保证金</w:t>
      </w:r>
      <w:r>
        <w:rPr>
          <w:rFonts w:ascii="Arial" w:hAnsi="Arial" w:cs="Arial"/>
          <w:sz w:val="24"/>
        </w:rPr>
        <w:t>并做出以下承诺：</w:t>
      </w:r>
    </w:p>
    <w:p w14:paraId="0FE655E9">
      <w:pPr>
        <w:pStyle w:val="42"/>
        <w:numPr>
          <w:ilvl w:val="0"/>
          <w:numId w:val="55"/>
        </w:numPr>
        <w:snapToGrid w:val="0"/>
        <w:spacing w:line="360" w:lineRule="auto"/>
        <w:ind w:firstLine="480"/>
        <w:rPr>
          <w:rFonts w:ascii="Arial" w:hAnsi="Arial" w:cs="Arial"/>
          <w:sz w:val="24"/>
        </w:rPr>
      </w:pPr>
      <w:r>
        <w:rPr>
          <w:rFonts w:ascii="Arial" w:hAnsi="Arial" w:cs="Arial"/>
          <w:sz w:val="24"/>
        </w:rPr>
        <w:t>保证金</w:t>
      </w:r>
      <w:r>
        <w:rPr>
          <w:rFonts w:hint="eastAsia" w:ascii="Arial" w:hAnsi="Arial" w:cs="Arial"/>
          <w:sz w:val="24"/>
        </w:rPr>
        <w:t>币种和</w:t>
      </w:r>
      <w:r>
        <w:rPr>
          <w:rFonts w:ascii="Arial" w:hAnsi="Arial" w:cs="Arial"/>
          <w:sz w:val="24"/>
        </w:rPr>
        <w:t>金额（大写）</w:t>
      </w:r>
      <w:r>
        <w:rPr>
          <w:rFonts w:hint="eastAsia" w:ascii="Arial" w:hAnsi="Arial" w:cs="Arial"/>
          <w:sz w:val="24"/>
          <w:u w:val="single"/>
        </w:rPr>
        <w:t xml:space="preserve">           </w:t>
      </w:r>
      <w:r>
        <w:rPr>
          <w:rFonts w:ascii="Arial" w:hAnsi="Arial" w:cs="Arial"/>
          <w:sz w:val="24"/>
        </w:rPr>
        <w:t>；</w:t>
      </w:r>
    </w:p>
    <w:p w14:paraId="3FD38280">
      <w:pPr>
        <w:pStyle w:val="42"/>
        <w:numPr>
          <w:ilvl w:val="0"/>
          <w:numId w:val="55"/>
        </w:numPr>
        <w:snapToGrid w:val="0"/>
        <w:spacing w:line="360" w:lineRule="auto"/>
        <w:ind w:firstLine="480"/>
        <w:rPr>
          <w:rFonts w:ascii="Arial" w:hAnsi="Arial" w:cs="Arial"/>
          <w:sz w:val="24"/>
        </w:rPr>
      </w:pPr>
      <w:r>
        <w:rPr>
          <w:rFonts w:ascii="Arial" w:hAnsi="Arial" w:cs="Arial"/>
          <w:sz w:val="24"/>
        </w:rPr>
        <w:t>我</w:t>
      </w:r>
      <w:r>
        <w:rPr>
          <w:rFonts w:hint="eastAsia" w:ascii="Arial" w:hAnsi="Arial" w:cs="Arial"/>
          <w:sz w:val="24"/>
        </w:rPr>
        <w:t>方</w:t>
      </w:r>
      <w:r>
        <w:rPr>
          <w:rFonts w:ascii="Arial" w:hAnsi="Arial" w:cs="Arial"/>
          <w:sz w:val="24"/>
        </w:rPr>
        <w:t>做出以下任何一种事实，</w:t>
      </w:r>
      <w:r>
        <w:rPr>
          <w:rFonts w:hint="eastAsia" w:ascii="Arial" w:hAnsi="Arial" w:cs="Arial"/>
          <w:sz w:val="24"/>
        </w:rPr>
        <w:t>项目保证金</w:t>
      </w:r>
      <w:r>
        <w:rPr>
          <w:rFonts w:ascii="Arial" w:hAnsi="Arial" w:cs="Arial"/>
          <w:sz w:val="24"/>
        </w:rPr>
        <w:t>将不予退还：</w:t>
      </w:r>
    </w:p>
    <w:p w14:paraId="0D2B03DC">
      <w:pPr>
        <w:pStyle w:val="42"/>
        <w:numPr>
          <w:ilvl w:val="0"/>
          <w:numId w:val="56"/>
        </w:numPr>
        <w:tabs>
          <w:tab w:val="left" w:pos="840"/>
          <w:tab w:val="left" w:pos="1050"/>
          <w:tab w:val="left" w:pos="1260"/>
          <w:tab w:val="left" w:pos="1470"/>
        </w:tabs>
        <w:adjustRightInd w:val="0"/>
        <w:snapToGrid w:val="0"/>
        <w:spacing w:line="360" w:lineRule="auto"/>
        <w:ind w:firstLine="480"/>
        <w:rPr>
          <w:rFonts w:ascii="Arial" w:hAnsi="Arial" w:cs="Arial"/>
          <w:kern w:val="0"/>
          <w:sz w:val="24"/>
          <w:szCs w:val="24"/>
        </w:rPr>
      </w:pPr>
      <w:r>
        <w:rPr>
          <w:rFonts w:hint="eastAsia" w:ascii="Arial" w:hAnsi="Arial" w:cs="Arial"/>
          <w:kern w:val="0"/>
          <w:sz w:val="24"/>
          <w:szCs w:val="24"/>
        </w:rPr>
        <w:t>供应商在提交响应文件截止时间后撤回响应文件的；</w:t>
      </w:r>
    </w:p>
    <w:p w14:paraId="2BAE6669">
      <w:pPr>
        <w:pStyle w:val="42"/>
        <w:numPr>
          <w:ilvl w:val="0"/>
          <w:numId w:val="56"/>
        </w:numPr>
        <w:tabs>
          <w:tab w:val="left" w:pos="840"/>
          <w:tab w:val="left" w:pos="1050"/>
          <w:tab w:val="left" w:pos="1260"/>
          <w:tab w:val="left" w:pos="1470"/>
        </w:tabs>
        <w:adjustRightInd w:val="0"/>
        <w:snapToGrid w:val="0"/>
        <w:spacing w:line="360" w:lineRule="auto"/>
        <w:ind w:firstLine="480"/>
        <w:rPr>
          <w:rFonts w:ascii="Arial" w:hAnsi="Arial" w:cs="Arial"/>
          <w:kern w:val="0"/>
          <w:sz w:val="24"/>
          <w:szCs w:val="24"/>
        </w:rPr>
      </w:pPr>
      <w:r>
        <w:rPr>
          <w:rFonts w:hint="eastAsia" w:ascii="Arial" w:hAnsi="Arial" w:cs="Arial"/>
          <w:kern w:val="0"/>
          <w:sz w:val="24"/>
          <w:szCs w:val="24"/>
        </w:rPr>
        <w:t>供应商在响应文件中提供虚假材料的；</w:t>
      </w:r>
    </w:p>
    <w:p w14:paraId="6D098908">
      <w:pPr>
        <w:pStyle w:val="42"/>
        <w:numPr>
          <w:ilvl w:val="0"/>
          <w:numId w:val="56"/>
        </w:numPr>
        <w:tabs>
          <w:tab w:val="left" w:pos="840"/>
          <w:tab w:val="left" w:pos="1050"/>
          <w:tab w:val="left" w:pos="1260"/>
          <w:tab w:val="left" w:pos="1470"/>
        </w:tabs>
        <w:adjustRightInd w:val="0"/>
        <w:snapToGrid w:val="0"/>
        <w:spacing w:line="360" w:lineRule="auto"/>
        <w:ind w:firstLine="480"/>
        <w:rPr>
          <w:rFonts w:ascii="Arial" w:hAnsi="Arial" w:cs="Arial"/>
          <w:kern w:val="0"/>
          <w:sz w:val="24"/>
          <w:szCs w:val="24"/>
        </w:rPr>
      </w:pPr>
      <w:r>
        <w:rPr>
          <w:rFonts w:hint="eastAsia" w:ascii="Arial" w:hAnsi="Arial" w:cs="Arial"/>
          <w:kern w:val="0"/>
          <w:sz w:val="24"/>
          <w:szCs w:val="24"/>
        </w:rPr>
        <w:t>除因不可抗力或询价采购文件认可的情形以外，成交供应商不与采购人签订合同的；</w:t>
      </w:r>
    </w:p>
    <w:p w14:paraId="084B0D7B">
      <w:pPr>
        <w:pStyle w:val="42"/>
        <w:numPr>
          <w:ilvl w:val="0"/>
          <w:numId w:val="56"/>
        </w:numPr>
        <w:tabs>
          <w:tab w:val="left" w:pos="840"/>
          <w:tab w:val="left" w:pos="1050"/>
          <w:tab w:val="left" w:pos="1260"/>
          <w:tab w:val="left" w:pos="1470"/>
        </w:tabs>
        <w:adjustRightInd w:val="0"/>
        <w:snapToGrid w:val="0"/>
        <w:spacing w:line="360" w:lineRule="auto"/>
        <w:ind w:firstLine="480"/>
        <w:rPr>
          <w:rFonts w:ascii="Arial" w:hAnsi="Arial" w:cs="Arial"/>
          <w:kern w:val="0"/>
          <w:sz w:val="24"/>
          <w:szCs w:val="24"/>
        </w:rPr>
      </w:pPr>
      <w:r>
        <w:rPr>
          <w:rFonts w:hint="eastAsia" w:ascii="Arial" w:hAnsi="Arial" w:cs="Arial"/>
          <w:kern w:val="0"/>
          <w:sz w:val="24"/>
          <w:szCs w:val="24"/>
        </w:rPr>
        <w:t>供应商与采购人、其他供应商或者采购代理机构恶意串通的；</w:t>
      </w:r>
    </w:p>
    <w:p w14:paraId="73C4DE26">
      <w:pPr>
        <w:pStyle w:val="42"/>
        <w:numPr>
          <w:ilvl w:val="0"/>
          <w:numId w:val="56"/>
        </w:numPr>
        <w:tabs>
          <w:tab w:val="left" w:pos="840"/>
          <w:tab w:val="left" w:pos="1050"/>
          <w:tab w:val="left" w:pos="1260"/>
          <w:tab w:val="left" w:pos="1470"/>
        </w:tabs>
        <w:adjustRightInd w:val="0"/>
        <w:snapToGrid w:val="0"/>
        <w:spacing w:line="360" w:lineRule="auto"/>
        <w:ind w:firstLine="480"/>
        <w:rPr>
          <w:rFonts w:ascii="Arial" w:hAnsi="Arial" w:cs="Arial"/>
          <w:kern w:val="0"/>
          <w:sz w:val="24"/>
          <w:szCs w:val="24"/>
        </w:rPr>
      </w:pPr>
      <w:r>
        <w:rPr>
          <w:rFonts w:hint="eastAsia" w:ascii="Arial" w:hAnsi="Arial" w:cs="Arial"/>
          <w:kern w:val="0"/>
          <w:sz w:val="24"/>
          <w:szCs w:val="24"/>
        </w:rPr>
        <w:t>成交供应商未按照本供应商须知第33款之规定提交履约保证金（如需要）；</w:t>
      </w:r>
    </w:p>
    <w:p w14:paraId="3A16CE16">
      <w:pPr>
        <w:pStyle w:val="42"/>
        <w:numPr>
          <w:ilvl w:val="0"/>
          <w:numId w:val="56"/>
        </w:numPr>
        <w:tabs>
          <w:tab w:val="left" w:pos="840"/>
          <w:tab w:val="left" w:pos="1050"/>
          <w:tab w:val="left" w:pos="1260"/>
          <w:tab w:val="left" w:pos="1470"/>
        </w:tabs>
        <w:adjustRightInd w:val="0"/>
        <w:snapToGrid w:val="0"/>
        <w:spacing w:line="360" w:lineRule="auto"/>
        <w:ind w:firstLine="480"/>
        <w:rPr>
          <w:rFonts w:ascii="Arial" w:hAnsi="Arial" w:cs="Arial"/>
          <w:sz w:val="24"/>
        </w:rPr>
      </w:pPr>
      <w:r>
        <w:rPr>
          <w:rFonts w:hint="eastAsia" w:ascii="Arial" w:hAnsi="Arial" w:cs="Arial"/>
          <w:kern w:val="0"/>
          <w:sz w:val="24"/>
          <w:szCs w:val="24"/>
        </w:rPr>
        <w:t>询价采购文件规定的其他情况。</w:t>
      </w:r>
    </w:p>
    <w:p w14:paraId="68B9A094">
      <w:pPr>
        <w:pStyle w:val="42"/>
        <w:tabs>
          <w:tab w:val="left" w:pos="840"/>
          <w:tab w:val="left" w:pos="1050"/>
          <w:tab w:val="left" w:pos="1260"/>
          <w:tab w:val="left" w:pos="1470"/>
        </w:tabs>
        <w:adjustRightInd w:val="0"/>
        <w:snapToGrid w:val="0"/>
        <w:spacing w:line="360" w:lineRule="auto"/>
        <w:ind w:firstLine="420" w:firstLineChars="175"/>
        <w:rPr>
          <w:rFonts w:ascii="Arial" w:hAnsi="Arial" w:cs="Arial"/>
          <w:sz w:val="24"/>
        </w:rPr>
      </w:pPr>
      <w:r>
        <w:rPr>
          <w:rFonts w:hint="eastAsia" w:ascii="Arial" w:hAnsi="Arial" w:cs="Arial"/>
          <w:sz w:val="24"/>
        </w:rPr>
        <w:t>项目保证金自响应文件递交截止时间起生效，有效期与询价有效期一致。</w:t>
      </w:r>
    </w:p>
    <w:p w14:paraId="16391DFF">
      <w:pPr>
        <w:pStyle w:val="42"/>
        <w:tabs>
          <w:tab w:val="left" w:pos="840"/>
          <w:tab w:val="left" w:pos="1050"/>
          <w:tab w:val="left" w:pos="1260"/>
          <w:tab w:val="left" w:pos="1470"/>
        </w:tabs>
        <w:adjustRightInd w:val="0"/>
        <w:snapToGrid w:val="0"/>
        <w:spacing w:line="360" w:lineRule="auto"/>
        <w:ind w:firstLine="420" w:firstLineChars="175"/>
        <w:rPr>
          <w:rFonts w:ascii="Arial" w:hAnsi="Arial" w:cs="Arial"/>
          <w:sz w:val="24"/>
        </w:rPr>
      </w:pPr>
    </w:p>
    <w:p w14:paraId="66EFDE4B">
      <w:pPr>
        <w:pStyle w:val="42"/>
        <w:spacing w:line="360" w:lineRule="auto"/>
        <w:ind w:firstLine="420" w:firstLineChars="175"/>
        <w:rPr>
          <w:rFonts w:ascii="Arial" w:hAnsi="Arial" w:cs="Arial"/>
          <w:sz w:val="24"/>
        </w:rPr>
      </w:pPr>
      <w:r>
        <w:rPr>
          <w:rFonts w:hint="eastAsia" w:ascii="Arial" w:hAnsi="Arial" w:cs="Arial"/>
          <w:sz w:val="24"/>
        </w:rPr>
        <w:t>我方开户银行为</w:t>
      </w:r>
      <w:r>
        <w:rPr>
          <w:rFonts w:hint="eastAsia" w:ascii="Arial" w:hAnsi="Arial" w:cs="Arial"/>
          <w:sz w:val="24"/>
          <w:u w:val="single"/>
        </w:rPr>
        <w:t xml:space="preserve">                       </w:t>
      </w:r>
      <w:r>
        <w:rPr>
          <w:rFonts w:hint="eastAsia" w:ascii="Arial" w:hAnsi="Arial" w:cs="Arial"/>
          <w:sz w:val="24"/>
        </w:rPr>
        <w:t>，</w:t>
      </w:r>
    </w:p>
    <w:p w14:paraId="30F2F34D">
      <w:pPr>
        <w:pStyle w:val="42"/>
        <w:spacing w:line="360" w:lineRule="auto"/>
        <w:ind w:firstLine="420" w:firstLineChars="175"/>
        <w:rPr>
          <w:rFonts w:ascii="Arial" w:hAnsi="Arial" w:cs="Arial"/>
          <w:sz w:val="24"/>
          <w:u w:val="single"/>
        </w:rPr>
      </w:pPr>
      <w:r>
        <w:rPr>
          <w:rFonts w:hint="eastAsia" w:ascii="Arial" w:hAnsi="Arial" w:cs="Arial"/>
          <w:sz w:val="24"/>
        </w:rPr>
        <w:t>账号为</w:t>
      </w:r>
      <w:r>
        <w:rPr>
          <w:rFonts w:hint="eastAsia" w:ascii="Arial" w:hAnsi="Arial" w:cs="Arial"/>
          <w:sz w:val="24"/>
          <w:u w:val="single"/>
        </w:rPr>
        <w:t xml:space="preserve">                               </w:t>
      </w:r>
      <w:r>
        <w:rPr>
          <w:rFonts w:hint="eastAsia" w:ascii="Arial" w:hAnsi="Arial" w:cs="Arial"/>
          <w:sz w:val="24"/>
        </w:rPr>
        <w:t>。</w:t>
      </w:r>
    </w:p>
    <w:p w14:paraId="7E9541CD">
      <w:pPr>
        <w:pStyle w:val="112"/>
        <w:adjustRightInd/>
        <w:snapToGrid/>
        <w:spacing w:after="0"/>
        <w:rPr>
          <w:rFonts w:ascii="Arial" w:hAnsi="Arial" w:cs="Arial"/>
        </w:rPr>
      </w:pPr>
      <w:bookmarkStart w:id="724" w:name="_Hlt527379537"/>
      <w:bookmarkEnd w:id="724"/>
    </w:p>
    <w:p w14:paraId="441FB9DD">
      <w:pPr>
        <w:pStyle w:val="112"/>
        <w:adjustRightInd/>
        <w:snapToGrid/>
        <w:spacing w:after="0"/>
        <w:rPr>
          <w:rFonts w:ascii="Arial" w:hAnsi="Arial" w:cs="Arial"/>
        </w:rPr>
      </w:pPr>
    </w:p>
    <w:p w14:paraId="57B4FD7E">
      <w:pPr>
        <w:pStyle w:val="112"/>
        <w:adjustRightInd/>
        <w:snapToGrid/>
        <w:spacing w:after="0"/>
        <w:rPr>
          <w:rFonts w:ascii="Arial" w:hAnsi="Arial" w:cs="Arial"/>
        </w:rPr>
      </w:pPr>
    </w:p>
    <w:p w14:paraId="4DB73E2D">
      <w:pPr>
        <w:pStyle w:val="27"/>
        <w:rPr>
          <w:rFonts w:ascii="宋体" w:hAnsi="宋体"/>
          <w:color w:val="000000"/>
        </w:rPr>
      </w:pPr>
      <w:r>
        <w:rPr>
          <w:rFonts w:ascii="宋体" w:hAnsi="宋体"/>
          <w:color w:val="000000"/>
        </w:rPr>
        <w:t>法定代表人（单位负责人）</w:t>
      </w:r>
      <w:r>
        <w:rPr>
          <w:rFonts w:hint="eastAsia" w:ascii="宋体" w:hAnsi="宋体"/>
          <w:color w:val="000000"/>
        </w:rPr>
        <w:t>或授权代表签字或签章</w:t>
      </w:r>
      <w:r>
        <w:rPr>
          <w:rFonts w:ascii="宋体" w:hAnsi="宋体"/>
          <w:color w:val="000000"/>
        </w:rPr>
        <w:t>或</w:t>
      </w:r>
      <w:r>
        <w:rPr>
          <w:rFonts w:hint="eastAsia" w:ascii="宋体" w:hAnsi="宋体"/>
          <w:color w:val="000000"/>
        </w:rPr>
        <w:t xml:space="preserve">印鉴： </w:t>
      </w:r>
      <w:r>
        <w:rPr>
          <w:rFonts w:ascii="宋体" w:hAnsi="宋体"/>
          <w:color w:val="000000"/>
          <w:lang w:val="zh-CN"/>
        </w:rPr>
        <w:t>________________</w:t>
      </w:r>
    </w:p>
    <w:p w14:paraId="7C5EE1AC">
      <w:pPr>
        <w:pStyle w:val="27"/>
        <w:rPr>
          <w:rFonts w:ascii="宋体" w:hAnsi="宋体"/>
          <w:color w:val="000000"/>
          <w:lang w:val="zh-CN"/>
        </w:rPr>
      </w:pPr>
      <w:r>
        <w:rPr>
          <w:rFonts w:hint="eastAsia" w:ascii="宋体" w:hAnsi="宋体"/>
          <w:color w:val="000000"/>
        </w:rPr>
        <w:t>供应商</w:t>
      </w:r>
      <w:r>
        <w:rPr>
          <w:rFonts w:ascii="宋体" w:hAnsi="宋体"/>
          <w:color w:val="000000"/>
        </w:rPr>
        <w:t>名称（加盖公章）</w:t>
      </w:r>
      <w:r>
        <w:rPr>
          <w:rFonts w:ascii="宋体" w:hAnsi="宋体"/>
          <w:color w:val="000000"/>
          <w:lang w:val="zh-CN"/>
        </w:rPr>
        <w:t>：________________</w:t>
      </w:r>
    </w:p>
    <w:p w14:paraId="0B43288D">
      <w:pPr>
        <w:snapToGrid w:val="0"/>
        <w:rPr>
          <w:rFonts w:ascii="宋体" w:hAnsi="宋体"/>
          <w:color w:val="000000"/>
        </w:rPr>
      </w:pPr>
      <w:r>
        <w:rPr>
          <w:rFonts w:hint="eastAsia" w:hAnsi="宋体"/>
          <w:color w:val="000000"/>
          <w:lang w:val="zh-CN"/>
        </w:rPr>
        <w:t>日期：</w:t>
      </w:r>
      <w:r>
        <w:rPr>
          <w:rFonts w:hAnsi="宋体"/>
          <w:color w:val="000000"/>
          <w:lang w:val="zh-CN"/>
        </w:rPr>
        <w:t>________________</w:t>
      </w:r>
    </w:p>
    <w:p w14:paraId="254A11ED">
      <w:pPr>
        <w:pStyle w:val="122"/>
        <w:snapToGrid w:val="0"/>
        <w:spacing w:afterLines="100" w:line="360" w:lineRule="auto"/>
        <w:ind w:firstLine="420"/>
        <w:jc w:val="center"/>
        <w:rPr>
          <w:rFonts w:ascii="黑体" w:hAnsi="黑体" w:eastAsia="黑体" w:cs="黑体"/>
          <w:b/>
          <w:bCs/>
          <w:sz w:val="24"/>
          <w:szCs w:val="24"/>
        </w:rPr>
      </w:pPr>
      <w:r>
        <w:rPr>
          <w:rFonts w:ascii="Arial" w:hAnsi="Arial" w:cs="Arial"/>
          <w:u w:val="single"/>
        </w:rPr>
        <w:br w:type="page"/>
      </w:r>
      <w:bookmarkStart w:id="725" w:name="_Toc12362"/>
      <w:r>
        <w:rPr>
          <w:rFonts w:hint="eastAsia" w:ascii="黑体" w:hAnsi="黑体" w:eastAsia="黑体" w:cs="黑体"/>
          <w:b/>
          <w:bCs/>
          <w:sz w:val="24"/>
          <w:szCs w:val="24"/>
        </w:rPr>
        <w:t>成交服务费承诺函</w:t>
      </w:r>
      <w:bookmarkEnd w:id="725"/>
    </w:p>
    <w:p w14:paraId="1B95CE75">
      <w:pPr>
        <w:pStyle w:val="42"/>
        <w:snapToGrid w:val="0"/>
        <w:spacing w:afterLines="50" w:line="360" w:lineRule="auto"/>
        <w:ind w:right="1470"/>
        <w:rPr>
          <w:rFonts w:hAnsi="宋体" w:cs="宋体"/>
          <w:sz w:val="24"/>
          <w:szCs w:val="24"/>
        </w:rPr>
      </w:pPr>
      <w:r>
        <w:rPr>
          <w:rFonts w:hint="eastAsia" w:hAnsi="宋体" w:cs="宋体"/>
          <w:sz w:val="24"/>
          <w:szCs w:val="24"/>
        </w:rPr>
        <w:t>中招国际招标有限公司（采购代理机构）：</w:t>
      </w:r>
    </w:p>
    <w:p w14:paraId="60ADFA08">
      <w:pPr>
        <w:rPr>
          <w:rFonts w:ascii="宋体" w:hAnsi="宋体" w:cs="宋体"/>
          <w:szCs w:val="24"/>
        </w:rPr>
      </w:pPr>
      <w:r>
        <w:rPr>
          <w:rFonts w:hint="eastAsia" w:ascii="宋体" w:hAnsi="宋体" w:cs="宋体"/>
          <w:szCs w:val="24"/>
        </w:rPr>
        <w:t>我方在</w:t>
      </w:r>
      <w:r>
        <w:rPr>
          <w:rFonts w:hint="eastAsia" w:ascii="宋体" w:hAnsi="宋体" w:cs="宋体"/>
          <w:szCs w:val="24"/>
          <w:u w:val="single"/>
        </w:rPr>
        <w:t xml:space="preserve">            </w:t>
      </w:r>
      <w:r>
        <w:rPr>
          <w:rFonts w:hint="eastAsia" w:ascii="宋体" w:hAnsi="宋体" w:cs="宋体"/>
          <w:szCs w:val="24"/>
        </w:rPr>
        <w:t>项目（项目编号：</w:t>
      </w:r>
      <w:r>
        <w:rPr>
          <w:rFonts w:hint="eastAsia" w:ascii="宋体" w:hAnsi="宋体" w:cs="宋体"/>
          <w:szCs w:val="24"/>
          <w:u w:val="single"/>
        </w:rPr>
        <w:t xml:space="preserve">            </w:t>
      </w:r>
      <w:r>
        <w:rPr>
          <w:rFonts w:hint="eastAsia" w:ascii="宋体" w:hAnsi="宋体" w:cs="宋体"/>
          <w:szCs w:val="24"/>
        </w:rPr>
        <w:t>）的询价采购中若成交，我方保证在成交通知书发出时按询价采购文件的规定，以电汇形式，向贵司公司如下账户支付成交服务费。如我方未按上述承诺支付，由此产生的一切法律后果和责任由我方承担，我方声明放弃对此提出任何异议和追索的权利。</w:t>
      </w:r>
    </w:p>
    <w:p w14:paraId="1F3D42D8">
      <w:pPr>
        <w:rPr>
          <w:rFonts w:ascii="宋体" w:hAnsi="宋体" w:cs="宋体"/>
          <w:szCs w:val="24"/>
        </w:rPr>
      </w:pPr>
      <w:r>
        <w:rPr>
          <w:rFonts w:hint="eastAsia" w:ascii="宋体" w:hAnsi="宋体" w:cs="宋体"/>
          <w:szCs w:val="24"/>
        </w:rPr>
        <w:t>特此承诺！</w:t>
      </w:r>
    </w:p>
    <w:p w14:paraId="3E76E319">
      <w:pPr>
        <w:rPr>
          <w:rFonts w:ascii="宋体" w:hAnsi="宋体" w:cs="宋体"/>
          <w:szCs w:val="24"/>
        </w:rPr>
      </w:pPr>
    </w:p>
    <w:p w14:paraId="72A2F07F">
      <w:pPr>
        <w:ind w:firstLine="482"/>
        <w:rPr>
          <w:rFonts w:ascii="宋体" w:hAnsi="宋体" w:cs="宋体"/>
          <w:b/>
          <w:color w:val="000000"/>
          <w:szCs w:val="24"/>
        </w:rPr>
      </w:pPr>
      <w:r>
        <w:rPr>
          <w:rFonts w:hint="eastAsia" w:ascii="宋体" w:hAnsi="宋体" w:cs="宋体"/>
          <w:b/>
          <w:color w:val="000000"/>
          <w:szCs w:val="24"/>
        </w:rPr>
        <w:t>如果成交，请贵公司开具以下服务费发票：请在（  ）中划√</w:t>
      </w:r>
    </w:p>
    <w:p w14:paraId="5ABA5222">
      <w:pPr>
        <w:ind w:firstLine="482"/>
        <w:rPr>
          <w:rFonts w:ascii="宋体" w:hAnsi="宋体" w:cs="宋体"/>
          <w:b/>
          <w:color w:val="000000"/>
          <w:szCs w:val="24"/>
        </w:rPr>
      </w:pPr>
      <w:r>
        <w:rPr>
          <w:rFonts w:hint="eastAsia" w:ascii="宋体" w:hAnsi="宋体" w:cs="宋体"/>
          <w:b/>
          <w:color w:val="000000"/>
          <w:szCs w:val="24"/>
        </w:rPr>
        <w:t xml:space="preserve">（  ）增值税普通发票（  ）增值税专用发票  </w:t>
      </w:r>
    </w:p>
    <w:p w14:paraId="577851FD">
      <w:pPr>
        <w:ind w:firstLine="482"/>
        <w:rPr>
          <w:rFonts w:ascii="宋体" w:hAnsi="宋体" w:cs="宋体"/>
          <w:b/>
          <w:color w:val="000000"/>
          <w:szCs w:val="24"/>
        </w:rPr>
      </w:pPr>
      <w:r>
        <w:rPr>
          <w:rFonts w:hint="eastAsia" w:ascii="宋体" w:hAnsi="宋体" w:cs="宋体"/>
          <w:b/>
          <w:color w:val="000000"/>
          <w:szCs w:val="24"/>
        </w:rPr>
        <w:t>如果选择开具增值税专用发票，提供以下信息，如不提供，视为开具普通发票：</w:t>
      </w:r>
    </w:p>
    <w:p w14:paraId="18360D99">
      <w:pPr>
        <w:ind w:firstLine="482"/>
        <w:rPr>
          <w:rFonts w:ascii="宋体" w:hAnsi="宋体" w:cs="宋体"/>
          <w:b/>
          <w:color w:val="000000"/>
          <w:szCs w:val="24"/>
        </w:rPr>
      </w:pPr>
      <w:r>
        <w:rPr>
          <w:rFonts w:hint="eastAsia" w:ascii="宋体" w:hAnsi="宋体" w:cs="宋体"/>
          <w:b/>
          <w:color w:val="000000"/>
          <w:szCs w:val="24"/>
        </w:rPr>
        <w:t>单位全称：                   纳税人识别号：</w:t>
      </w:r>
    </w:p>
    <w:p w14:paraId="196328D9">
      <w:pPr>
        <w:ind w:firstLine="482"/>
        <w:rPr>
          <w:rFonts w:ascii="宋体" w:hAnsi="宋体" w:cs="宋体"/>
          <w:b/>
          <w:color w:val="000000"/>
          <w:szCs w:val="24"/>
        </w:rPr>
      </w:pPr>
      <w:r>
        <w:rPr>
          <w:rFonts w:hint="eastAsia" w:ascii="宋体" w:hAnsi="宋体" w:cs="宋体"/>
          <w:b/>
          <w:color w:val="000000"/>
          <w:szCs w:val="24"/>
        </w:rPr>
        <w:t xml:space="preserve">地址：                       电话：  </w:t>
      </w:r>
    </w:p>
    <w:p w14:paraId="4E4887D4">
      <w:pPr>
        <w:ind w:firstLine="482"/>
        <w:rPr>
          <w:rFonts w:ascii="宋体" w:hAnsi="宋体" w:cs="宋体"/>
          <w:b/>
          <w:color w:val="000000"/>
          <w:szCs w:val="24"/>
        </w:rPr>
      </w:pPr>
      <w:r>
        <w:rPr>
          <w:rFonts w:hint="eastAsia" w:ascii="宋体" w:hAnsi="宋体" w:cs="宋体"/>
          <w:b/>
          <w:color w:val="000000"/>
          <w:szCs w:val="24"/>
        </w:rPr>
        <w:t>开户行：                     账号：</w:t>
      </w:r>
    </w:p>
    <w:p w14:paraId="0FDF5CCB">
      <w:pPr>
        <w:ind w:firstLine="482"/>
      </w:pPr>
      <w:r>
        <w:rPr>
          <w:rFonts w:hint="eastAsia" w:ascii="宋体" w:hAnsi="宋体" w:cs="宋体"/>
          <w:b/>
          <w:color w:val="000000"/>
          <w:szCs w:val="24"/>
        </w:rPr>
        <w:t>附：一般纳税人资格证书(证明)复印件，或国家税务局网站一般纳税人资格查询截图。</w:t>
      </w:r>
    </w:p>
    <w:p w14:paraId="46BC5F54">
      <w:pPr>
        <w:pStyle w:val="27"/>
        <w:rPr>
          <w:rFonts w:ascii="宋体" w:hAnsi="宋体" w:cs="宋体"/>
          <w:color w:val="000000"/>
          <w:szCs w:val="24"/>
        </w:rPr>
      </w:pPr>
    </w:p>
    <w:p w14:paraId="28EAB3DF">
      <w:pPr>
        <w:pStyle w:val="27"/>
        <w:rPr>
          <w:rFonts w:ascii="宋体" w:hAnsi="宋体" w:cs="宋体"/>
          <w:color w:val="000000"/>
          <w:szCs w:val="24"/>
        </w:rPr>
      </w:pPr>
      <w:r>
        <w:rPr>
          <w:rFonts w:hint="eastAsia" w:ascii="宋体" w:hAnsi="宋体" w:cs="宋体"/>
          <w:color w:val="000000"/>
          <w:szCs w:val="24"/>
        </w:rPr>
        <w:t>法定代表人</w:t>
      </w:r>
      <w:r>
        <w:rPr>
          <w:rFonts w:hint="eastAsia" w:ascii="宋体" w:hAnsi="宋体" w:cs="宋体"/>
          <w:szCs w:val="24"/>
        </w:rPr>
        <w:t>（或单位负责人）</w:t>
      </w:r>
      <w:r>
        <w:rPr>
          <w:rFonts w:hint="eastAsia" w:ascii="宋体" w:hAnsi="宋体" w:cs="宋体"/>
          <w:color w:val="000000"/>
          <w:szCs w:val="24"/>
        </w:rPr>
        <w:t>或授权代表签字或签章或印鉴：</w:t>
      </w:r>
      <w:r>
        <w:rPr>
          <w:rFonts w:hint="eastAsia" w:ascii="宋体" w:hAnsi="宋体" w:cs="宋体"/>
          <w:color w:val="000000"/>
          <w:szCs w:val="24"/>
          <w:lang w:val="zh-CN"/>
        </w:rPr>
        <w:t>________________</w:t>
      </w:r>
    </w:p>
    <w:p w14:paraId="16DB2786">
      <w:pPr>
        <w:pStyle w:val="27"/>
        <w:rPr>
          <w:rFonts w:ascii="宋体" w:hAnsi="宋体" w:cs="宋体"/>
          <w:color w:val="000000"/>
          <w:szCs w:val="24"/>
          <w:lang w:val="zh-CN"/>
        </w:rPr>
      </w:pPr>
      <w:r>
        <w:rPr>
          <w:rFonts w:hint="eastAsia" w:ascii="宋体" w:hAnsi="宋体" w:cs="宋体"/>
          <w:color w:val="000000"/>
          <w:szCs w:val="24"/>
        </w:rPr>
        <w:t>供应商名称（加盖公章）</w:t>
      </w:r>
      <w:r>
        <w:rPr>
          <w:rFonts w:hint="eastAsia" w:ascii="宋体" w:hAnsi="宋体" w:cs="宋体"/>
          <w:color w:val="000000"/>
          <w:szCs w:val="24"/>
          <w:lang w:val="zh-CN"/>
        </w:rPr>
        <w:t>：________________</w:t>
      </w:r>
    </w:p>
    <w:p w14:paraId="6597ADAA">
      <w:pPr>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lang w:val="zh-CN"/>
        </w:rPr>
        <w:t>________________</w:t>
      </w:r>
      <w:r>
        <w:rPr>
          <w:rFonts w:hint="eastAsia" w:ascii="宋体" w:hAnsi="宋体" w:cs="宋体"/>
          <w:color w:val="000000"/>
          <w:szCs w:val="24"/>
        </w:rPr>
        <w:t xml:space="preserve">                邮编：</w:t>
      </w:r>
      <w:r>
        <w:rPr>
          <w:rFonts w:hint="eastAsia" w:ascii="宋体" w:hAnsi="宋体" w:cs="宋体"/>
          <w:color w:val="000000"/>
          <w:szCs w:val="24"/>
          <w:lang w:val="zh-CN"/>
        </w:rPr>
        <w:t>________________</w:t>
      </w:r>
    </w:p>
    <w:p w14:paraId="46628F92">
      <w:pPr>
        <w:rPr>
          <w:rFonts w:ascii="宋体" w:hAnsi="宋体" w:cs="宋体"/>
          <w:color w:val="000000"/>
          <w:szCs w:val="24"/>
        </w:rPr>
      </w:pPr>
      <w:r>
        <w:rPr>
          <w:rFonts w:hint="eastAsia" w:ascii="宋体" w:hAnsi="宋体" w:cs="宋体"/>
          <w:color w:val="000000"/>
          <w:szCs w:val="24"/>
        </w:rPr>
        <w:t>电话：</w:t>
      </w:r>
      <w:r>
        <w:rPr>
          <w:rFonts w:hint="eastAsia" w:ascii="宋体" w:hAnsi="宋体" w:cs="宋体"/>
          <w:color w:val="000000"/>
          <w:szCs w:val="24"/>
          <w:lang w:val="zh-CN"/>
        </w:rPr>
        <w:t>________________</w:t>
      </w:r>
      <w:r>
        <w:rPr>
          <w:rFonts w:hint="eastAsia" w:ascii="宋体" w:hAnsi="宋体" w:cs="宋体"/>
          <w:color w:val="000000"/>
          <w:szCs w:val="24"/>
        </w:rPr>
        <w:t xml:space="preserve">                传真：</w:t>
      </w:r>
      <w:r>
        <w:rPr>
          <w:rFonts w:hint="eastAsia" w:ascii="宋体" w:hAnsi="宋体" w:cs="宋体"/>
          <w:color w:val="000000"/>
          <w:szCs w:val="24"/>
          <w:lang w:val="zh-CN"/>
        </w:rPr>
        <w:t>________________</w:t>
      </w:r>
    </w:p>
    <w:p w14:paraId="706AC230">
      <w:pPr>
        <w:rPr>
          <w:rFonts w:ascii="宋体" w:hAnsi="宋体" w:cs="宋体"/>
          <w:color w:val="000000"/>
          <w:szCs w:val="24"/>
        </w:rPr>
      </w:pPr>
      <w:r>
        <w:rPr>
          <w:rFonts w:hint="eastAsia" w:ascii="宋体" w:hAnsi="宋体" w:cs="宋体"/>
          <w:color w:val="000000"/>
          <w:szCs w:val="24"/>
        </w:rPr>
        <w:t>日期：</w:t>
      </w:r>
      <w:r>
        <w:rPr>
          <w:rFonts w:hint="eastAsia" w:ascii="宋体" w:hAnsi="宋体" w:cs="宋体"/>
          <w:color w:val="000000"/>
          <w:szCs w:val="24"/>
          <w:lang w:val="zh-CN"/>
        </w:rPr>
        <w:t>________________</w:t>
      </w:r>
    </w:p>
    <w:p w14:paraId="4F31CE17">
      <w:pPr>
        <w:pStyle w:val="122"/>
        <w:snapToGrid w:val="0"/>
        <w:spacing w:afterLines="100" w:line="360" w:lineRule="auto"/>
        <w:ind w:firstLine="420"/>
        <w:rPr>
          <w:rFonts w:ascii="Arial" w:hAnsi="Arial" w:eastAsia="黑体" w:cs="Arial"/>
        </w:rPr>
        <w:sectPr>
          <w:type w:val="continuous"/>
          <w:pgSz w:w="11907" w:h="16840"/>
          <w:pgMar w:top="1440" w:right="1800" w:bottom="1440" w:left="1800" w:header="851" w:footer="992" w:gutter="0"/>
          <w:cols w:space="720" w:num="1"/>
          <w:docGrid w:linePitch="312" w:charSpace="0"/>
        </w:sectPr>
      </w:pPr>
    </w:p>
    <w:p w14:paraId="3BF319E7">
      <w:pPr>
        <w:pStyle w:val="6"/>
        <w:spacing w:line="360" w:lineRule="auto"/>
        <w:jc w:val="left"/>
        <w:rPr>
          <w:rFonts w:cs="宋体"/>
        </w:rPr>
      </w:pPr>
      <w:bookmarkStart w:id="726" w:name="_Toc14461"/>
      <w:bookmarkStart w:id="727" w:name="_Toc22802177"/>
      <w:r>
        <w:rPr>
          <w:rFonts w:hint="eastAsia" w:cs="宋体"/>
        </w:rPr>
        <w:t>附件6-10　具备法律、行政法规规定的其他条件或采购文件“合格供应商资格要求”要求的其他证明文件</w:t>
      </w:r>
      <w:bookmarkEnd w:id="726"/>
      <w:bookmarkEnd w:id="727"/>
    </w:p>
    <w:p w14:paraId="4BC26AED">
      <w:pPr>
        <w:widowControl/>
        <w:adjustRightInd/>
        <w:ind w:firstLine="0" w:firstLineChars="0"/>
        <w:textAlignment w:val="auto"/>
        <w:rPr>
          <w:rFonts w:ascii="宋体" w:hAnsi="宋体" w:cs="宋体"/>
        </w:rPr>
      </w:pPr>
      <w:r>
        <w:rPr>
          <w:rFonts w:hint="eastAsia" w:ascii="宋体" w:hAnsi="宋体" w:cs="宋体"/>
        </w:rPr>
        <w:t>内容详见第二章供应商须知9.响应文件的组成 ★6-10中的内容。</w:t>
      </w:r>
    </w:p>
    <w:p w14:paraId="1027570A">
      <w:pPr>
        <w:widowControl/>
        <w:adjustRightInd/>
        <w:ind w:firstLine="0" w:firstLineChars="0"/>
        <w:textAlignment w:val="auto"/>
        <w:rPr>
          <w:rFonts w:ascii="宋体" w:hAnsi="宋体" w:cs="宋体"/>
        </w:rPr>
      </w:pPr>
      <w:r>
        <w:rPr>
          <w:rFonts w:hint="eastAsia" w:ascii="宋体" w:hAnsi="宋体" w:cs="宋体"/>
        </w:rPr>
        <w:br w:type="page"/>
      </w:r>
    </w:p>
    <w:p w14:paraId="772C9887">
      <w:pPr>
        <w:widowControl/>
        <w:adjustRightInd/>
        <w:ind w:firstLine="0" w:firstLineChars="0"/>
        <w:textAlignment w:val="auto"/>
        <w:rPr>
          <w:rFonts w:ascii="宋体" w:hAnsi="宋体" w:cs="宋体"/>
        </w:rPr>
      </w:pPr>
    </w:p>
    <w:p w14:paraId="69FEEC0C">
      <w:pPr>
        <w:pStyle w:val="6"/>
        <w:spacing w:line="360" w:lineRule="auto"/>
        <w:jc w:val="left"/>
        <w:rPr>
          <w:rFonts w:cs="宋体"/>
        </w:rPr>
      </w:pPr>
      <w:bookmarkStart w:id="728" w:name="_Toc20748"/>
      <w:bookmarkStart w:id="729" w:name="_Toc489339740"/>
      <w:bookmarkStart w:id="730" w:name="_Toc462648609"/>
      <w:bookmarkStart w:id="731" w:name="_Toc462673270"/>
      <w:bookmarkStart w:id="732" w:name="_Toc489358170"/>
      <w:bookmarkStart w:id="733" w:name="_Toc22802178"/>
      <w:r>
        <w:rPr>
          <w:rFonts w:hint="eastAsia" w:cs="宋体"/>
        </w:rPr>
        <w:t>附件7　类似业绩一览表</w:t>
      </w:r>
      <w:bookmarkEnd w:id="728"/>
      <w:bookmarkEnd w:id="729"/>
      <w:bookmarkEnd w:id="730"/>
      <w:bookmarkEnd w:id="731"/>
      <w:bookmarkEnd w:id="732"/>
      <w:bookmarkEnd w:id="733"/>
    </w:p>
    <w:tbl>
      <w:tblPr>
        <w:tblStyle w:val="7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6"/>
        <w:gridCol w:w="1581"/>
        <w:gridCol w:w="1367"/>
        <w:gridCol w:w="936"/>
        <w:gridCol w:w="2064"/>
        <w:gridCol w:w="1579"/>
      </w:tblGrid>
      <w:tr w14:paraId="7C31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tcBorders>
              <w:bottom w:val="single" w:color="auto" w:sz="4" w:space="0"/>
            </w:tcBorders>
            <w:vAlign w:val="center"/>
          </w:tcPr>
          <w:p w14:paraId="552448EE">
            <w:pPr>
              <w:ind w:firstLine="0" w:firstLineChars="0"/>
              <w:jc w:val="center"/>
              <w:rPr>
                <w:rFonts w:ascii="宋体" w:hAnsi="宋体" w:cs="宋体"/>
              </w:rPr>
            </w:pPr>
            <w:r>
              <w:rPr>
                <w:rFonts w:hint="eastAsia" w:ascii="宋体" w:hAnsi="宋体" w:cs="宋体"/>
              </w:rPr>
              <w:t>业绩编号</w:t>
            </w:r>
          </w:p>
        </w:tc>
        <w:tc>
          <w:tcPr>
            <w:tcW w:w="936" w:type="dxa"/>
            <w:tcBorders>
              <w:bottom w:val="single" w:color="auto" w:sz="4" w:space="0"/>
            </w:tcBorders>
            <w:vAlign w:val="center"/>
          </w:tcPr>
          <w:p w14:paraId="7D46193A">
            <w:pPr>
              <w:ind w:firstLine="0" w:firstLineChars="0"/>
              <w:jc w:val="center"/>
              <w:rPr>
                <w:rFonts w:ascii="宋体" w:hAnsi="宋体" w:cs="宋体"/>
              </w:rPr>
            </w:pPr>
            <w:r>
              <w:rPr>
                <w:rFonts w:hint="eastAsia" w:ascii="宋体" w:hAnsi="宋体" w:cs="宋体"/>
              </w:rPr>
              <w:t>项目</w:t>
            </w:r>
          </w:p>
          <w:p w14:paraId="4DFD1A1B">
            <w:pPr>
              <w:ind w:firstLine="0" w:firstLineChars="0"/>
              <w:jc w:val="center"/>
              <w:rPr>
                <w:rFonts w:ascii="宋体" w:hAnsi="宋体" w:cs="宋体"/>
              </w:rPr>
            </w:pPr>
            <w:r>
              <w:rPr>
                <w:rFonts w:hint="eastAsia" w:ascii="宋体" w:hAnsi="宋体" w:cs="宋体"/>
              </w:rPr>
              <w:t>名称</w:t>
            </w:r>
          </w:p>
        </w:tc>
        <w:tc>
          <w:tcPr>
            <w:tcW w:w="1581" w:type="dxa"/>
            <w:tcBorders>
              <w:bottom w:val="single" w:color="auto" w:sz="4" w:space="0"/>
            </w:tcBorders>
            <w:vAlign w:val="center"/>
          </w:tcPr>
          <w:p w14:paraId="426D3916">
            <w:pPr>
              <w:ind w:firstLine="0" w:firstLineChars="0"/>
              <w:jc w:val="center"/>
              <w:rPr>
                <w:rFonts w:ascii="宋体" w:hAnsi="宋体" w:cs="宋体"/>
              </w:rPr>
            </w:pPr>
            <w:r>
              <w:rPr>
                <w:rFonts w:hint="eastAsia" w:ascii="宋体" w:hAnsi="宋体" w:cs="宋体"/>
              </w:rPr>
              <w:t>业绩文件</w:t>
            </w:r>
          </w:p>
          <w:p w14:paraId="3D275EB2">
            <w:pPr>
              <w:ind w:firstLine="0" w:firstLineChars="0"/>
              <w:jc w:val="center"/>
              <w:rPr>
                <w:rFonts w:ascii="宋体" w:hAnsi="宋体" w:cs="宋体"/>
              </w:rPr>
            </w:pPr>
            <w:r>
              <w:rPr>
                <w:rFonts w:hint="eastAsia" w:ascii="宋体" w:hAnsi="宋体" w:cs="宋体"/>
              </w:rPr>
              <w:t>签订时间</w:t>
            </w:r>
          </w:p>
        </w:tc>
        <w:tc>
          <w:tcPr>
            <w:tcW w:w="1367" w:type="dxa"/>
            <w:tcBorders>
              <w:bottom w:val="single" w:color="auto" w:sz="4" w:space="0"/>
            </w:tcBorders>
            <w:vAlign w:val="center"/>
          </w:tcPr>
          <w:p w14:paraId="5289B314">
            <w:pPr>
              <w:ind w:firstLine="0" w:firstLineChars="0"/>
              <w:jc w:val="center"/>
              <w:rPr>
                <w:rFonts w:ascii="宋体" w:hAnsi="宋体" w:cs="宋体"/>
                <w:spacing w:val="-20"/>
              </w:rPr>
            </w:pPr>
            <w:r>
              <w:rPr>
                <w:rFonts w:hint="eastAsia" w:ascii="宋体" w:hAnsi="宋体" w:cs="宋体"/>
                <w:spacing w:val="-20"/>
              </w:rPr>
              <w:t>业绩金额</w:t>
            </w:r>
          </w:p>
          <w:p w14:paraId="0EF6D5FB">
            <w:pPr>
              <w:ind w:firstLine="0" w:firstLineChars="0"/>
              <w:jc w:val="center"/>
              <w:rPr>
                <w:rFonts w:ascii="宋体" w:hAnsi="宋体" w:cs="宋体"/>
              </w:rPr>
            </w:pPr>
            <w:r>
              <w:rPr>
                <w:rFonts w:hint="eastAsia" w:ascii="宋体" w:hAnsi="宋体" w:cs="宋体"/>
                <w:spacing w:val="-20"/>
              </w:rPr>
              <w:t>（元）</w:t>
            </w:r>
          </w:p>
        </w:tc>
        <w:tc>
          <w:tcPr>
            <w:tcW w:w="936" w:type="dxa"/>
            <w:tcBorders>
              <w:bottom w:val="single" w:color="auto" w:sz="4" w:space="0"/>
            </w:tcBorders>
          </w:tcPr>
          <w:p w14:paraId="55FAB3EC">
            <w:pPr>
              <w:ind w:firstLine="0" w:firstLineChars="0"/>
              <w:jc w:val="center"/>
              <w:rPr>
                <w:rFonts w:ascii="宋体" w:hAnsi="宋体" w:cs="宋体"/>
              </w:rPr>
            </w:pPr>
            <w:r>
              <w:rPr>
                <w:rFonts w:hint="eastAsia" w:ascii="宋体" w:hAnsi="宋体" w:cs="宋体"/>
              </w:rPr>
              <w:t>项目</w:t>
            </w:r>
          </w:p>
          <w:p w14:paraId="48160359">
            <w:pPr>
              <w:ind w:firstLine="0" w:firstLineChars="0"/>
              <w:jc w:val="center"/>
              <w:rPr>
                <w:rFonts w:ascii="宋体" w:hAnsi="宋体" w:cs="宋体"/>
                <w:spacing w:val="-20"/>
              </w:rPr>
            </w:pPr>
            <w:r>
              <w:rPr>
                <w:rFonts w:hint="eastAsia" w:ascii="宋体" w:hAnsi="宋体" w:cs="宋体"/>
              </w:rPr>
              <w:t>单位</w:t>
            </w:r>
          </w:p>
        </w:tc>
        <w:tc>
          <w:tcPr>
            <w:tcW w:w="2064" w:type="dxa"/>
            <w:tcBorders>
              <w:bottom w:val="single" w:color="auto" w:sz="4" w:space="0"/>
            </w:tcBorders>
          </w:tcPr>
          <w:p w14:paraId="39680D1D">
            <w:pPr>
              <w:ind w:firstLine="0" w:firstLineChars="0"/>
              <w:jc w:val="center"/>
              <w:rPr>
                <w:rFonts w:ascii="宋体" w:hAnsi="宋体" w:cs="宋体"/>
              </w:rPr>
            </w:pPr>
            <w:r>
              <w:rPr>
                <w:rFonts w:hint="eastAsia" w:ascii="宋体" w:hAnsi="宋体" w:cs="宋体"/>
              </w:rPr>
              <w:t>项目单位</w:t>
            </w:r>
          </w:p>
          <w:p w14:paraId="31630B0B">
            <w:pPr>
              <w:ind w:firstLine="0" w:firstLineChars="0"/>
              <w:jc w:val="center"/>
              <w:rPr>
                <w:rFonts w:ascii="宋体" w:hAnsi="宋体" w:cs="宋体"/>
                <w:spacing w:val="-20"/>
              </w:rPr>
            </w:pPr>
            <w:r>
              <w:rPr>
                <w:rFonts w:hint="eastAsia" w:ascii="宋体" w:hAnsi="宋体" w:cs="宋体"/>
              </w:rPr>
              <w:t>联系人/电话</w:t>
            </w:r>
          </w:p>
        </w:tc>
        <w:tc>
          <w:tcPr>
            <w:tcW w:w="1579" w:type="dxa"/>
            <w:tcBorders>
              <w:bottom w:val="single" w:color="auto" w:sz="4" w:space="0"/>
            </w:tcBorders>
          </w:tcPr>
          <w:p w14:paraId="5E30B3B6">
            <w:pPr>
              <w:ind w:firstLine="0" w:firstLineChars="0"/>
              <w:jc w:val="center"/>
              <w:rPr>
                <w:rFonts w:ascii="宋体" w:hAnsi="宋体" w:cs="宋体"/>
              </w:rPr>
            </w:pPr>
            <w:r>
              <w:rPr>
                <w:rFonts w:hint="eastAsia" w:ascii="宋体" w:hAnsi="宋体" w:cs="宋体"/>
              </w:rPr>
              <w:t>项目内容</w:t>
            </w:r>
          </w:p>
          <w:p w14:paraId="3AD14082">
            <w:pPr>
              <w:ind w:firstLine="0" w:firstLineChars="0"/>
              <w:jc w:val="center"/>
              <w:rPr>
                <w:rFonts w:ascii="宋体" w:hAnsi="宋体" w:cs="宋体"/>
              </w:rPr>
            </w:pPr>
            <w:r>
              <w:rPr>
                <w:rFonts w:hint="eastAsia" w:ascii="宋体" w:hAnsi="宋体" w:cs="宋体"/>
              </w:rPr>
              <w:t>描述</w:t>
            </w:r>
          </w:p>
        </w:tc>
      </w:tr>
      <w:tr w14:paraId="02E5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vAlign w:val="center"/>
          </w:tcPr>
          <w:p w14:paraId="28FE8278">
            <w:pPr>
              <w:widowControl/>
              <w:ind w:firstLine="0" w:firstLineChars="0"/>
              <w:jc w:val="center"/>
              <w:rPr>
                <w:rFonts w:ascii="宋体" w:hAnsi="宋体" w:cs="宋体"/>
              </w:rPr>
            </w:pPr>
            <w:r>
              <w:rPr>
                <w:rFonts w:hint="eastAsia" w:ascii="宋体" w:hAnsi="宋体" w:cs="宋体"/>
              </w:rPr>
              <w:t>1</w:t>
            </w:r>
          </w:p>
        </w:tc>
        <w:tc>
          <w:tcPr>
            <w:tcW w:w="936" w:type="dxa"/>
            <w:vAlign w:val="center"/>
          </w:tcPr>
          <w:p w14:paraId="321EE32C">
            <w:pPr>
              <w:ind w:firstLine="0" w:firstLineChars="0"/>
              <w:jc w:val="center"/>
              <w:rPr>
                <w:rFonts w:ascii="宋体" w:hAnsi="宋体" w:cs="宋体"/>
              </w:rPr>
            </w:pPr>
          </w:p>
        </w:tc>
        <w:tc>
          <w:tcPr>
            <w:tcW w:w="1581" w:type="dxa"/>
            <w:vAlign w:val="center"/>
          </w:tcPr>
          <w:p w14:paraId="372316F5">
            <w:pPr>
              <w:ind w:firstLine="0" w:firstLineChars="0"/>
              <w:jc w:val="center"/>
              <w:rPr>
                <w:rFonts w:ascii="宋体" w:hAnsi="宋体" w:cs="宋体"/>
              </w:rPr>
            </w:pPr>
          </w:p>
        </w:tc>
        <w:tc>
          <w:tcPr>
            <w:tcW w:w="1367" w:type="dxa"/>
            <w:vAlign w:val="center"/>
          </w:tcPr>
          <w:p w14:paraId="313E8D8C">
            <w:pPr>
              <w:ind w:firstLine="0" w:firstLineChars="0"/>
              <w:jc w:val="center"/>
              <w:rPr>
                <w:rFonts w:ascii="宋体" w:hAnsi="宋体" w:cs="宋体"/>
              </w:rPr>
            </w:pPr>
          </w:p>
        </w:tc>
        <w:tc>
          <w:tcPr>
            <w:tcW w:w="936" w:type="dxa"/>
          </w:tcPr>
          <w:p w14:paraId="4EF69337">
            <w:pPr>
              <w:ind w:firstLine="0" w:firstLineChars="0"/>
              <w:jc w:val="center"/>
              <w:rPr>
                <w:rFonts w:ascii="宋体" w:hAnsi="宋体" w:cs="宋体"/>
              </w:rPr>
            </w:pPr>
          </w:p>
        </w:tc>
        <w:tc>
          <w:tcPr>
            <w:tcW w:w="2064" w:type="dxa"/>
          </w:tcPr>
          <w:p w14:paraId="300A7764">
            <w:pPr>
              <w:ind w:firstLine="0" w:firstLineChars="0"/>
              <w:jc w:val="center"/>
              <w:rPr>
                <w:rFonts w:ascii="宋体" w:hAnsi="宋体" w:cs="宋体"/>
              </w:rPr>
            </w:pPr>
          </w:p>
        </w:tc>
        <w:tc>
          <w:tcPr>
            <w:tcW w:w="1579" w:type="dxa"/>
          </w:tcPr>
          <w:p w14:paraId="70153AB7">
            <w:pPr>
              <w:ind w:firstLine="0" w:firstLineChars="0"/>
              <w:jc w:val="center"/>
              <w:rPr>
                <w:rFonts w:ascii="宋体" w:hAnsi="宋体" w:cs="宋体"/>
              </w:rPr>
            </w:pPr>
          </w:p>
        </w:tc>
      </w:tr>
      <w:tr w14:paraId="21DF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vAlign w:val="center"/>
          </w:tcPr>
          <w:p w14:paraId="56E13336">
            <w:pPr>
              <w:widowControl/>
              <w:ind w:firstLine="0" w:firstLineChars="0"/>
              <w:jc w:val="center"/>
              <w:rPr>
                <w:rFonts w:ascii="宋体" w:hAnsi="宋体" w:cs="宋体"/>
              </w:rPr>
            </w:pPr>
            <w:r>
              <w:rPr>
                <w:rFonts w:hint="eastAsia" w:ascii="宋体" w:hAnsi="宋体" w:cs="宋体"/>
              </w:rPr>
              <w:t>2</w:t>
            </w:r>
          </w:p>
        </w:tc>
        <w:tc>
          <w:tcPr>
            <w:tcW w:w="936" w:type="dxa"/>
            <w:vAlign w:val="center"/>
          </w:tcPr>
          <w:p w14:paraId="30B6C36C">
            <w:pPr>
              <w:ind w:firstLine="0" w:firstLineChars="0"/>
              <w:jc w:val="center"/>
              <w:rPr>
                <w:rFonts w:ascii="宋体" w:hAnsi="宋体" w:cs="宋体"/>
              </w:rPr>
            </w:pPr>
          </w:p>
        </w:tc>
        <w:tc>
          <w:tcPr>
            <w:tcW w:w="1581" w:type="dxa"/>
            <w:vAlign w:val="center"/>
          </w:tcPr>
          <w:p w14:paraId="1AA5D827">
            <w:pPr>
              <w:ind w:firstLine="0" w:firstLineChars="0"/>
              <w:jc w:val="center"/>
              <w:rPr>
                <w:rFonts w:ascii="宋体" w:hAnsi="宋体" w:cs="宋体"/>
              </w:rPr>
            </w:pPr>
          </w:p>
        </w:tc>
        <w:tc>
          <w:tcPr>
            <w:tcW w:w="1367" w:type="dxa"/>
            <w:vAlign w:val="center"/>
          </w:tcPr>
          <w:p w14:paraId="34393BEC">
            <w:pPr>
              <w:ind w:firstLine="0" w:firstLineChars="0"/>
              <w:jc w:val="center"/>
              <w:rPr>
                <w:rFonts w:ascii="宋体" w:hAnsi="宋体" w:cs="宋体"/>
              </w:rPr>
            </w:pPr>
          </w:p>
        </w:tc>
        <w:tc>
          <w:tcPr>
            <w:tcW w:w="936" w:type="dxa"/>
          </w:tcPr>
          <w:p w14:paraId="125C1F0C">
            <w:pPr>
              <w:ind w:firstLine="0" w:firstLineChars="0"/>
              <w:jc w:val="center"/>
              <w:rPr>
                <w:rFonts w:ascii="宋体" w:hAnsi="宋体" w:cs="宋体"/>
              </w:rPr>
            </w:pPr>
          </w:p>
        </w:tc>
        <w:tc>
          <w:tcPr>
            <w:tcW w:w="2064" w:type="dxa"/>
          </w:tcPr>
          <w:p w14:paraId="6AEA3700">
            <w:pPr>
              <w:ind w:firstLine="0" w:firstLineChars="0"/>
              <w:jc w:val="center"/>
              <w:rPr>
                <w:rFonts w:ascii="宋体" w:hAnsi="宋体" w:cs="宋体"/>
              </w:rPr>
            </w:pPr>
          </w:p>
        </w:tc>
        <w:tc>
          <w:tcPr>
            <w:tcW w:w="1579" w:type="dxa"/>
          </w:tcPr>
          <w:p w14:paraId="684FF258">
            <w:pPr>
              <w:ind w:firstLine="0" w:firstLineChars="0"/>
              <w:jc w:val="center"/>
              <w:rPr>
                <w:rFonts w:ascii="宋体" w:hAnsi="宋体" w:cs="宋体"/>
              </w:rPr>
            </w:pPr>
          </w:p>
        </w:tc>
      </w:tr>
      <w:tr w14:paraId="57F3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vAlign w:val="center"/>
          </w:tcPr>
          <w:p w14:paraId="0E879DBC">
            <w:pPr>
              <w:widowControl/>
              <w:ind w:firstLine="0" w:firstLineChars="0"/>
              <w:jc w:val="center"/>
              <w:rPr>
                <w:rFonts w:ascii="宋体" w:hAnsi="宋体" w:cs="宋体"/>
              </w:rPr>
            </w:pPr>
            <w:r>
              <w:rPr>
                <w:rFonts w:hint="eastAsia" w:ascii="宋体" w:hAnsi="宋体" w:cs="宋体"/>
              </w:rPr>
              <w:t>…</w:t>
            </w:r>
          </w:p>
        </w:tc>
        <w:tc>
          <w:tcPr>
            <w:tcW w:w="936" w:type="dxa"/>
            <w:vAlign w:val="center"/>
          </w:tcPr>
          <w:p w14:paraId="09B60A71">
            <w:pPr>
              <w:ind w:firstLine="0" w:firstLineChars="0"/>
              <w:jc w:val="center"/>
              <w:rPr>
                <w:rFonts w:ascii="宋体" w:hAnsi="宋体" w:cs="宋体"/>
              </w:rPr>
            </w:pPr>
          </w:p>
        </w:tc>
        <w:tc>
          <w:tcPr>
            <w:tcW w:w="1581" w:type="dxa"/>
            <w:vAlign w:val="center"/>
          </w:tcPr>
          <w:p w14:paraId="10F1320A">
            <w:pPr>
              <w:ind w:firstLine="0" w:firstLineChars="0"/>
              <w:jc w:val="center"/>
              <w:rPr>
                <w:rFonts w:ascii="宋体" w:hAnsi="宋体" w:cs="宋体"/>
              </w:rPr>
            </w:pPr>
          </w:p>
        </w:tc>
        <w:tc>
          <w:tcPr>
            <w:tcW w:w="1367" w:type="dxa"/>
            <w:vAlign w:val="center"/>
          </w:tcPr>
          <w:p w14:paraId="5C5B8B5D">
            <w:pPr>
              <w:ind w:firstLine="0" w:firstLineChars="0"/>
              <w:jc w:val="center"/>
              <w:rPr>
                <w:rFonts w:ascii="宋体" w:hAnsi="宋体" w:cs="宋体"/>
              </w:rPr>
            </w:pPr>
          </w:p>
        </w:tc>
        <w:tc>
          <w:tcPr>
            <w:tcW w:w="936" w:type="dxa"/>
          </w:tcPr>
          <w:p w14:paraId="4AD527D5">
            <w:pPr>
              <w:ind w:firstLine="0" w:firstLineChars="0"/>
              <w:jc w:val="center"/>
              <w:rPr>
                <w:rFonts w:ascii="宋体" w:hAnsi="宋体" w:cs="宋体"/>
              </w:rPr>
            </w:pPr>
          </w:p>
        </w:tc>
        <w:tc>
          <w:tcPr>
            <w:tcW w:w="2064" w:type="dxa"/>
          </w:tcPr>
          <w:p w14:paraId="5C055009">
            <w:pPr>
              <w:ind w:firstLine="0" w:firstLineChars="0"/>
              <w:jc w:val="center"/>
              <w:rPr>
                <w:rFonts w:ascii="宋体" w:hAnsi="宋体" w:cs="宋体"/>
              </w:rPr>
            </w:pPr>
          </w:p>
        </w:tc>
        <w:tc>
          <w:tcPr>
            <w:tcW w:w="1579" w:type="dxa"/>
          </w:tcPr>
          <w:p w14:paraId="06E66A5B">
            <w:pPr>
              <w:ind w:firstLine="0" w:firstLineChars="0"/>
              <w:jc w:val="center"/>
              <w:rPr>
                <w:rFonts w:ascii="宋体" w:hAnsi="宋体" w:cs="宋体"/>
              </w:rPr>
            </w:pPr>
          </w:p>
        </w:tc>
      </w:tr>
    </w:tbl>
    <w:p w14:paraId="1C9760BB">
      <w:pPr>
        <w:spacing w:before="240"/>
        <w:rPr>
          <w:rFonts w:ascii="宋体" w:hAnsi="宋体"/>
          <w:szCs w:val="21"/>
        </w:rPr>
      </w:pPr>
      <w:r>
        <w:rPr>
          <w:rFonts w:hint="eastAsia" w:hAnsi="宋体" w:cs="宋体"/>
          <w:color w:val="000000"/>
        </w:rPr>
        <w:t>注：</w:t>
      </w:r>
      <w:r>
        <w:rPr>
          <w:rFonts w:hint="eastAsia" w:ascii="宋体" w:hAnsi="宋体"/>
          <w:szCs w:val="21"/>
        </w:rPr>
        <w:t>１.</w:t>
      </w:r>
      <w:r>
        <w:rPr>
          <w:rFonts w:hint="eastAsia" w:ascii="宋体" w:hAnsi="宋体"/>
        </w:rPr>
        <w:t>询价供应商</w:t>
      </w:r>
      <w:r>
        <w:rPr>
          <w:rFonts w:hint="eastAsia" w:ascii="宋体" w:hAnsi="宋体"/>
          <w:szCs w:val="21"/>
        </w:rPr>
        <w:t>应将其近3年内（自2022年1月1日至本项目询价邀请发布之日）承担的类似项目业绩填入本表中。</w:t>
      </w:r>
    </w:p>
    <w:p w14:paraId="3AEA0C54">
      <w:pPr>
        <w:rPr>
          <w:rFonts w:ascii="宋体" w:hAnsi="宋体"/>
          <w:szCs w:val="21"/>
        </w:rPr>
      </w:pPr>
      <w:r>
        <w:rPr>
          <w:rFonts w:hint="eastAsia" w:ascii="宋体" w:hAnsi="宋体"/>
          <w:szCs w:val="21"/>
        </w:rPr>
        <w:t>2．询价供应商业绩应如实提供，如有虚假将导致其响应被拒绝。</w:t>
      </w:r>
    </w:p>
    <w:p w14:paraId="7F7C2B60">
      <w:pPr>
        <w:pStyle w:val="42"/>
        <w:tabs>
          <w:tab w:val="left" w:pos="5580"/>
        </w:tabs>
        <w:spacing w:line="360" w:lineRule="auto"/>
        <w:ind w:firstLine="422"/>
        <w:rPr>
          <w:rFonts w:hAnsi="宋体" w:cs="宋体"/>
          <w:b/>
          <w:color w:val="000000"/>
        </w:rPr>
      </w:pPr>
    </w:p>
    <w:p w14:paraId="383D36AD">
      <w:pPr>
        <w:pStyle w:val="42"/>
        <w:tabs>
          <w:tab w:val="left" w:pos="5580"/>
        </w:tabs>
        <w:spacing w:line="360" w:lineRule="auto"/>
        <w:ind w:firstLine="422"/>
        <w:rPr>
          <w:rFonts w:hAnsi="宋体" w:cs="宋体"/>
          <w:b/>
          <w:color w:val="000000"/>
        </w:rPr>
      </w:pPr>
    </w:p>
    <w:p w14:paraId="47457BF5">
      <w:pPr>
        <w:rPr>
          <w:rFonts w:ascii="宋体" w:hAnsi="宋体"/>
        </w:rPr>
      </w:pPr>
      <w:r>
        <w:rPr>
          <w:rFonts w:hint="eastAsia" w:ascii="宋体" w:hAnsi="宋体"/>
        </w:rPr>
        <w:t>询价供应商名称（加盖公章）</w:t>
      </w:r>
      <w:r>
        <w:rPr>
          <w:rFonts w:hint="eastAsia" w:ascii="宋体" w:hAnsi="宋体"/>
          <w:u w:val="single"/>
        </w:rPr>
        <w:t xml:space="preserve">                    </w:t>
      </w:r>
    </w:p>
    <w:p w14:paraId="0DD21EC2">
      <w:pPr>
        <w:rPr>
          <w:rFonts w:ascii="宋体" w:hAnsi="宋体" w:cs="宋体"/>
          <w:color w:val="000000"/>
        </w:rPr>
      </w:pPr>
    </w:p>
    <w:p w14:paraId="6904C507">
      <w:pPr>
        <w:pStyle w:val="6"/>
        <w:spacing w:line="360" w:lineRule="auto"/>
        <w:jc w:val="left"/>
        <w:rPr>
          <w:rFonts w:cs="宋体"/>
        </w:rPr>
      </w:pPr>
      <w:r>
        <w:rPr>
          <w:rFonts w:hint="eastAsia" w:cs="宋体"/>
        </w:rPr>
        <w:br w:type="page"/>
      </w:r>
      <w:bookmarkStart w:id="734" w:name="_Toc22802179"/>
      <w:bookmarkStart w:id="735" w:name="_Toc489358171"/>
      <w:bookmarkStart w:id="736" w:name="_Toc462673274"/>
      <w:bookmarkStart w:id="737" w:name="_Toc3358"/>
      <w:bookmarkStart w:id="738" w:name="_Toc462648613"/>
      <w:bookmarkStart w:id="739" w:name="_Toc489339741"/>
      <w:bookmarkStart w:id="740" w:name="_Toc226965769"/>
      <w:bookmarkStart w:id="741" w:name="_Toc195842946"/>
      <w:bookmarkStart w:id="742" w:name="_Toc226309823"/>
      <w:bookmarkStart w:id="743" w:name="_Toc94536677"/>
      <w:bookmarkStart w:id="744" w:name="_Toc226337275"/>
      <w:bookmarkStart w:id="745" w:name="_Toc226965852"/>
      <w:r>
        <w:rPr>
          <w:rFonts w:hint="eastAsia" w:cs="宋体"/>
        </w:rPr>
        <w:t>附件8 项目服务方案</w:t>
      </w:r>
      <w:bookmarkEnd w:id="734"/>
      <w:bookmarkEnd w:id="735"/>
      <w:bookmarkEnd w:id="736"/>
      <w:bookmarkEnd w:id="737"/>
      <w:bookmarkEnd w:id="738"/>
      <w:bookmarkEnd w:id="739"/>
    </w:p>
    <w:p w14:paraId="08EA1A71">
      <w:pPr>
        <w:rPr>
          <w:rFonts w:ascii="宋体" w:hAnsi="宋体" w:cs="宋体"/>
          <w:color w:val="FF0000"/>
        </w:rPr>
      </w:pPr>
      <w:bookmarkStart w:id="746" w:name="_Toc452901516"/>
      <w:bookmarkStart w:id="747" w:name="_Toc444785990"/>
      <w:r>
        <w:rPr>
          <w:rFonts w:hint="eastAsia" w:ascii="宋体" w:hAnsi="宋体" w:cs="宋体"/>
        </w:rPr>
        <w:t>供应商应按采购文件采购需求的要求编制询价服务方案</w:t>
      </w:r>
      <w:bookmarkEnd w:id="746"/>
      <w:bookmarkEnd w:id="747"/>
      <w:r>
        <w:rPr>
          <w:rFonts w:hint="eastAsia" w:ascii="宋体" w:hAnsi="宋体" w:cs="宋体"/>
        </w:rPr>
        <w:t>。</w:t>
      </w:r>
    </w:p>
    <w:p w14:paraId="0CB0F193">
      <w:pPr>
        <w:pStyle w:val="6"/>
        <w:spacing w:line="360" w:lineRule="auto"/>
        <w:rPr>
          <w:rFonts w:cs="宋体"/>
        </w:rPr>
      </w:pPr>
      <w:r>
        <w:rPr>
          <w:rFonts w:hint="eastAsia" w:cs="宋体"/>
          <w:color w:val="FF0000"/>
        </w:rPr>
        <w:br w:type="page"/>
      </w:r>
      <w:bookmarkStart w:id="748" w:name="_Toc489358172"/>
      <w:bookmarkStart w:id="749" w:name="_Toc462673275"/>
      <w:bookmarkStart w:id="750" w:name="_Toc462648614"/>
      <w:bookmarkStart w:id="751" w:name="_Toc489339742"/>
      <w:bookmarkStart w:id="752" w:name="_Toc28377"/>
      <w:bookmarkStart w:id="753" w:name="_Toc22802180"/>
      <w:r>
        <w:rPr>
          <w:rFonts w:hint="eastAsia" w:cs="宋体"/>
        </w:rPr>
        <w:t>附件8-1　</w:t>
      </w:r>
      <w:bookmarkEnd w:id="740"/>
      <w:bookmarkEnd w:id="741"/>
      <w:bookmarkEnd w:id="742"/>
      <w:bookmarkEnd w:id="743"/>
      <w:bookmarkEnd w:id="744"/>
      <w:bookmarkEnd w:id="745"/>
      <w:bookmarkEnd w:id="748"/>
      <w:bookmarkEnd w:id="749"/>
      <w:bookmarkEnd w:id="750"/>
      <w:bookmarkEnd w:id="751"/>
      <w:r>
        <w:rPr>
          <w:rFonts w:hint="eastAsia" w:cs="宋体"/>
        </w:rPr>
        <w:t>项目实施团队人员情况</w:t>
      </w:r>
      <w:bookmarkEnd w:id="752"/>
      <w:bookmarkEnd w:id="753"/>
    </w:p>
    <w:p w14:paraId="3D685E22">
      <w:pPr>
        <w:snapToGrid w:val="0"/>
        <w:jc w:val="center"/>
        <w:outlineLvl w:val="2"/>
        <w:rPr>
          <w:rFonts w:ascii="宋体" w:hAnsi="宋体" w:cs="宋体"/>
          <w:color w:val="000000"/>
        </w:rPr>
      </w:pPr>
      <w:bookmarkStart w:id="754" w:name="_Toc21064"/>
      <w:r>
        <w:rPr>
          <w:rFonts w:hint="eastAsia" w:ascii="宋体" w:hAnsi="宋体" w:cs="宋体"/>
          <w:color w:val="000000"/>
        </w:rPr>
        <w:t>附件8-1  本项目实施团队主要人员名单</w:t>
      </w:r>
      <w:bookmarkEnd w:id="754"/>
    </w:p>
    <w:tbl>
      <w:tblPr>
        <w:tblStyle w:val="7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61"/>
        <w:gridCol w:w="914"/>
        <w:gridCol w:w="1544"/>
        <w:gridCol w:w="1544"/>
        <w:gridCol w:w="1544"/>
        <w:gridCol w:w="914"/>
      </w:tblGrid>
      <w:tr w14:paraId="5C3C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704C2C9E">
            <w:pPr>
              <w:ind w:firstLine="0" w:firstLineChars="0"/>
              <w:jc w:val="center"/>
              <w:rPr>
                <w:rFonts w:ascii="宋体" w:hAnsi="宋体" w:cs="宋体"/>
                <w:bCs/>
                <w:color w:val="000000"/>
                <w:szCs w:val="21"/>
              </w:rPr>
            </w:pPr>
            <w:r>
              <w:rPr>
                <w:rFonts w:hint="eastAsia" w:ascii="宋体" w:hAnsi="宋体" w:cs="宋体"/>
                <w:bCs/>
                <w:color w:val="000000"/>
                <w:szCs w:val="21"/>
              </w:rPr>
              <w:t>序号</w:t>
            </w:r>
          </w:p>
        </w:tc>
        <w:tc>
          <w:tcPr>
            <w:tcW w:w="1861" w:type="dxa"/>
            <w:vAlign w:val="center"/>
          </w:tcPr>
          <w:p w14:paraId="09F4E1B5">
            <w:pPr>
              <w:ind w:firstLine="0" w:firstLineChars="0"/>
              <w:jc w:val="center"/>
              <w:rPr>
                <w:rFonts w:ascii="宋体" w:hAnsi="宋体" w:cs="宋体"/>
                <w:bCs/>
                <w:color w:val="000000"/>
                <w:szCs w:val="21"/>
              </w:rPr>
            </w:pPr>
            <w:r>
              <w:rPr>
                <w:rFonts w:hint="eastAsia" w:ascii="宋体" w:hAnsi="宋体" w:cs="宋体"/>
                <w:bCs/>
                <w:color w:val="000000"/>
                <w:szCs w:val="21"/>
              </w:rPr>
              <w:t>拟担任职务</w:t>
            </w:r>
          </w:p>
        </w:tc>
        <w:tc>
          <w:tcPr>
            <w:tcW w:w="914" w:type="dxa"/>
            <w:vAlign w:val="center"/>
          </w:tcPr>
          <w:p w14:paraId="4DBACFEC">
            <w:pPr>
              <w:ind w:firstLine="0" w:firstLineChars="0"/>
              <w:jc w:val="center"/>
              <w:rPr>
                <w:rFonts w:ascii="宋体" w:hAnsi="宋体" w:cs="宋体"/>
                <w:bCs/>
                <w:color w:val="000000"/>
                <w:szCs w:val="21"/>
              </w:rPr>
            </w:pPr>
            <w:r>
              <w:rPr>
                <w:rFonts w:hint="eastAsia" w:ascii="宋体" w:hAnsi="宋体" w:cs="宋体"/>
                <w:bCs/>
                <w:color w:val="000000"/>
                <w:szCs w:val="21"/>
              </w:rPr>
              <w:t>姓名</w:t>
            </w:r>
          </w:p>
        </w:tc>
        <w:tc>
          <w:tcPr>
            <w:tcW w:w="1544" w:type="dxa"/>
            <w:vAlign w:val="center"/>
          </w:tcPr>
          <w:p w14:paraId="445E519C">
            <w:pPr>
              <w:ind w:firstLine="0" w:firstLineChars="0"/>
              <w:jc w:val="center"/>
              <w:rPr>
                <w:rFonts w:ascii="宋体" w:hAnsi="宋体" w:cs="宋体"/>
                <w:bCs/>
                <w:color w:val="000000"/>
                <w:szCs w:val="21"/>
              </w:rPr>
            </w:pPr>
            <w:r>
              <w:rPr>
                <w:rFonts w:hint="eastAsia" w:ascii="宋体" w:hAnsi="宋体" w:cs="宋体"/>
                <w:bCs/>
                <w:color w:val="000000"/>
                <w:szCs w:val="21"/>
              </w:rPr>
              <w:t>从业资格</w:t>
            </w:r>
          </w:p>
        </w:tc>
        <w:tc>
          <w:tcPr>
            <w:tcW w:w="1544" w:type="dxa"/>
            <w:vAlign w:val="center"/>
          </w:tcPr>
          <w:p w14:paraId="1FFB1297">
            <w:pPr>
              <w:ind w:firstLine="0" w:firstLineChars="0"/>
              <w:jc w:val="center"/>
              <w:rPr>
                <w:rFonts w:ascii="宋体" w:hAnsi="宋体" w:cs="宋体"/>
                <w:bCs/>
                <w:color w:val="000000"/>
                <w:szCs w:val="21"/>
              </w:rPr>
            </w:pPr>
            <w:r>
              <w:rPr>
                <w:rFonts w:hint="eastAsia" w:ascii="宋体" w:hAnsi="宋体" w:cs="宋体"/>
                <w:bCs/>
                <w:color w:val="000000"/>
                <w:szCs w:val="21"/>
              </w:rPr>
              <w:t>从事同类工作年限</w:t>
            </w:r>
          </w:p>
        </w:tc>
        <w:tc>
          <w:tcPr>
            <w:tcW w:w="1544" w:type="dxa"/>
            <w:vAlign w:val="center"/>
          </w:tcPr>
          <w:p w14:paraId="34398529">
            <w:pPr>
              <w:ind w:firstLine="0" w:firstLineChars="0"/>
              <w:jc w:val="center"/>
              <w:rPr>
                <w:rFonts w:ascii="宋体" w:hAnsi="宋体" w:cs="宋体"/>
                <w:bCs/>
                <w:color w:val="000000"/>
                <w:szCs w:val="21"/>
              </w:rPr>
            </w:pPr>
            <w:r>
              <w:rPr>
                <w:rFonts w:hint="eastAsia" w:ascii="宋体" w:hAnsi="宋体" w:cs="宋体"/>
                <w:bCs/>
                <w:color w:val="000000"/>
                <w:szCs w:val="21"/>
              </w:rPr>
              <w:t>从业经历</w:t>
            </w:r>
          </w:p>
        </w:tc>
        <w:tc>
          <w:tcPr>
            <w:tcW w:w="914" w:type="dxa"/>
            <w:vAlign w:val="center"/>
          </w:tcPr>
          <w:p w14:paraId="57CE8420">
            <w:pPr>
              <w:ind w:firstLine="0" w:firstLineChars="0"/>
              <w:jc w:val="center"/>
              <w:rPr>
                <w:rFonts w:ascii="宋体" w:hAnsi="宋体" w:cs="宋体"/>
                <w:bCs/>
                <w:color w:val="000000"/>
                <w:szCs w:val="21"/>
              </w:rPr>
            </w:pPr>
            <w:r>
              <w:rPr>
                <w:rFonts w:hint="eastAsia" w:ascii="宋体" w:hAnsi="宋体" w:cs="宋体"/>
                <w:bCs/>
                <w:color w:val="000000"/>
                <w:szCs w:val="21"/>
              </w:rPr>
              <w:t>备注</w:t>
            </w:r>
          </w:p>
        </w:tc>
      </w:tr>
      <w:tr w14:paraId="7CE9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67DB7075">
            <w:pPr>
              <w:ind w:firstLine="0" w:firstLineChars="0"/>
              <w:jc w:val="center"/>
              <w:rPr>
                <w:rFonts w:ascii="宋体" w:hAnsi="宋体" w:cs="宋体"/>
                <w:bCs/>
                <w:color w:val="000000"/>
                <w:szCs w:val="21"/>
              </w:rPr>
            </w:pPr>
          </w:p>
        </w:tc>
        <w:tc>
          <w:tcPr>
            <w:tcW w:w="1861" w:type="dxa"/>
            <w:vAlign w:val="center"/>
          </w:tcPr>
          <w:p w14:paraId="10C3B051">
            <w:pPr>
              <w:ind w:firstLine="0" w:firstLineChars="0"/>
              <w:jc w:val="center"/>
              <w:rPr>
                <w:rFonts w:ascii="宋体" w:hAnsi="宋体" w:cs="宋体"/>
                <w:bCs/>
                <w:color w:val="000000"/>
                <w:szCs w:val="21"/>
              </w:rPr>
            </w:pPr>
          </w:p>
        </w:tc>
        <w:tc>
          <w:tcPr>
            <w:tcW w:w="914" w:type="dxa"/>
            <w:vAlign w:val="center"/>
          </w:tcPr>
          <w:p w14:paraId="3FB1C150">
            <w:pPr>
              <w:ind w:firstLine="0" w:firstLineChars="0"/>
              <w:jc w:val="center"/>
              <w:rPr>
                <w:rFonts w:ascii="宋体" w:hAnsi="宋体" w:cs="宋体"/>
                <w:bCs/>
                <w:color w:val="000000"/>
                <w:szCs w:val="21"/>
              </w:rPr>
            </w:pPr>
          </w:p>
        </w:tc>
        <w:tc>
          <w:tcPr>
            <w:tcW w:w="1544" w:type="dxa"/>
            <w:vAlign w:val="center"/>
          </w:tcPr>
          <w:p w14:paraId="348EB95D">
            <w:pPr>
              <w:ind w:firstLine="0" w:firstLineChars="0"/>
              <w:jc w:val="center"/>
              <w:rPr>
                <w:rFonts w:ascii="宋体" w:hAnsi="宋体" w:cs="宋体"/>
                <w:bCs/>
                <w:color w:val="000000"/>
                <w:szCs w:val="21"/>
              </w:rPr>
            </w:pPr>
          </w:p>
        </w:tc>
        <w:tc>
          <w:tcPr>
            <w:tcW w:w="1544" w:type="dxa"/>
            <w:vAlign w:val="center"/>
          </w:tcPr>
          <w:p w14:paraId="16D351A4">
            <w:pPr>
              <w:ind w:firstLine="0" w:firstLineChars="0"/>
              <w:jc w:val="center"/>
              <w:rPr>
                <w:rFonts w:ascii="宋体" w:hAnsi="宋体" w:cs="宋体"/>
                <w:bCs/>
                <w:color w:val="000000"/>
                <w:szCs w:val="21"/>
              </w:rPr>
            </w:pPr>
          </w:p>
        </w:tc>
        <w:tc>
          <w:tcPr>
            <w:tcW w:w="1544" w:type="dxa"/>
            <w:vAlign w:val="center"/>
          </w:tcPr>
          <w:p w14:paraId="191BAFEA">
            <w:pPr>
              <w:ind w:firstLine="0" w:firstLineChars="0"/>
              <w:jc w:val="center"/>
              <w:rPr>
                <w:rFonts w:ascii="宋体" w:hAnsi="宋体" w:cs="宋体"/>
                <w:bCs/>
                <w:color w:val="000000"/>
                <w:szCs w:val="21"/>
              </w:rPr>
            </w:pPr>
          </w:p>
        </w:tc>
        <w:tc>
          <w:tcPr>
            <w:tcW w:w="914" w:type="dxa"/>
            <w:vAlign w:val="center"/>
          </w:tcPr>
          <w:p w14:paraId="67EBF8B0">
            <w:pPr>
              <w:ind w:firstLine="0" w:firstLineChars="0"/>
              <w:jc w:val="center"/>
              <w:rPr>
                <w:rFonts w:ascii="宋体" w:hAnsi="宋体" w:cs="宋体"/>
                <w:bCs/>
                <w:color w:val="000000"/>
                <w:szCs w:val="21"/>
              </w:rPr>
            </w:pPr>
          </w:p>
        </w:tc>
      </w:tr>
      <w:tr w14:paraId="276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2BDF9375">
            <w:pPr>
              <w:ind w:firstLine="0" w:firstLineChars="0"/>
              <w:jc w:val="center"/>
              <w:rPr>
                <w:rFonts w:ascii="宋体" w:hAnsi="宋体" w:cs="宋体"/>
                <w:bCs/>
                <w:color w:val="000000"/>
                <w:szCs w:val="21"/>
              </w:rPr>
            </w:pPr>
          </w:p>
        </w:tc>
        <w:tc>
          <w:tcPr>
            <w:tcW w:w="1861" w:type="dxa"/>
            <w:vAlign w:val="center"/>
          </w:tcPr>
          <w:p w14:paraId="257FED2C">
            <w:pPr>
              <w:ind w:firstLine="0" w:firstLineChars="0"/>
              <w:jc w:val="center"/>
              <w:rPr>
                <w:rFonts w:ascii="宋体" w:hAnsi="宋体" w:cs="宋体"/>
                <w:bCs/>
                <w:color w:val="000000"/>
                <w:szCs w:val="21"/>
              </w:rPr>
            </w:pPr>
          </w:p>
        </w:tc>
        <w:tc>
          <w:tcPr>
            <w:tcW w:w="914" w:type="dxa"/>
            <w:vAlign w:val="center"/>
          </w:tcPr>
          <w:p w14:paraId="1769037F">
            <w:pPr>
              <w:ind w:firstLine="0" w:firstLineChars="0"/>
              <w:jc w:val="center"/>
              <w:rPr>
                <w:rFonts w:ascii="宋体" w:hAnsi="宋体" w:cs="宋体"/>
                <w:bCs/>
                <w:color w:val="000000"/>
                <w:szCs w:val="21"/>
              </w:rPr>
            </w:pPr>
          </w:p>
        </w:tc>
        <w:tc>
          <w:tcPr>
            <w:tcW w:w="1544" w:type="dxa"/>
            <w:vAlign w:val="center"/>
          </w:tcPr>
          <w:p w14:paraId="45B79BDA">
            <w:pPr>
              <w:ind w:firstLine="0" w:firstLineChars="0"/>
              <w:jc w:val="center"/>
              <w:rPr>
                <w:rFonts w:ascii="宋体" w:hAnsi="宋体" w:cs="宋体"/>
                <w:bCs/>
                <w:color w:val="000000"/>
                <w:szCs w:val="21"/>
              </w:rPr>
            </w:pPr>
          </w:p>
        </w:tc>
        <w:tc>
          <w:tcPr>
            <w:tcW w:w="1544" w:type="dxa"/>
            <w:vAlign w:val="center"/>
          </w:tcPr>
          <w:p w14:paraId="3A8025C1">
            <w:pPr>
              <w:ind w:firstLine="0" w:firstLineChars="0"/>
              <w:jc w:val="center"/>
              <w:rPr>
                <w:rFonts w:ascii="宋体" w:hAnsi="宋体" w:cs="宋体"/>
                <w:bCs/>
                <w:color w:val="000000"/>
                <w:szCs w:val="21"/>
              </w:rPr>
            </w:pPr>
          </w:p>
        </w:tc>
        <w:tc>
          <w:tcPr>
            <w:tcW w:w="1544" w:type="dxa"/>
            <w:vAlign w:val="center"/>
          </w:tcPr>
          <w:p w14:paraId="3F8486A9">
            <w:pPr>
              <w:ind w:firstLine="0" w:firstLineChars="0"/>
              <w:jc w:val="center"/>
              <w:rPr>
                <w:rFonts w:ascii="宋体" w:hAnsi="宋体" w:cs="宋体"/>
                <w:bCs/>
                <w:color w:val="000000"/>
                <w:szCs w:val="21"/>
              </w:rPr>
            </w:pPr>
          </w:p>
        </w:tc>
        <w:tc>
          <w:tcPr>
            <w:tcW w:w="914" w:type="dxa"/>
            <w:vAlign w:val="center"/>
          </w:tcPr>
          <w:p w14:paraId="02F52C96">
            <w:pPr>
              <w:ind w:firstLine="0" w:firstLineChars="0"/>
              <w:jc w:val="center"/>
              <w:rPr>
                <w:rFonts w:ascii="宋体" w:hAnsi="宋体" w:cs="宋体"/>
                <w:bCs/>
                <w:color w:val="000000"/>
                <w:szCs w:val="21"/>
              </w:rPr>
            </w:pPr>
          </w:p>
        </w:tc>
      </w:tr>
      <w:tr w14:paraId="5EA9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4616F71D">
            <w:pPr>
              <w:ind w:firstLine="0" w:firstLineChars="0"/>
              <w:jc w:val="center"/>
              <w:rPr>
                <w:rFonts w:ascii="宋体" w:hAnsi="宋体" w:cs="宋体"/>
                <w:bCs/>
                <w:color w:val="000000"/>
                <w:szCs w:val="21"/>
              </w:rPr>
            </w:pPr>
          </w:p>
        </w:tc>
        <w:tc>
          <w:tcPr>
            <w:tcW w:w="1861" w:type="dxa"/>
            <w:vAlign w:val="center"/>
          </w:tcPr>
          <w:p w14:paraId="1B895C32">
            <w:pPr>
              <w:ind w:firstLine="0" w:firstLineChars="0"/>
              <w:jc w:val="center"/>
              <w:rPr>
                <w:rFonts w:ascii="宋体" w:hAnsi="宋体" w:cs="宋体"/>
                <w:bCs/>
                <w:color w:val="000000"/>
                <w:szCs w:val="21"/>
              </w:rPr>
            </w:pPr>
          </w:p>
        </w:tc>
        <w:tc>
          <w:tcPr>
            <w:tcW w:w="914" w:type="dxa"/>
            <w:vAlign w:val="center"/>
          </w:tcPr>
          <w:p w14:paraId="708F98D8">
            <w:pPr>
              <w:ind w:firstLine="0" w:firstLineChars="0"/>
              <w:jc w:val="center"/>
              <w:rPr>
                <w:rFonts w:ascii="宋体" w:hAnsi="宋体" w:cs="宋体"/>
                <w:bCs/>
                <w:color w:val="000000"/>
                <w:szCs w:val="21"/>
              </w:rPr>
            </w:pPr>
          </w:p>
        </w:tc>
        <w:tc>
          <w:tcPr>
            <w:tcW w:w="1544" w:type="dxa"/>
            <w:vAlign w:val="center"/>
          </w:tcPr>
          <w:p w14:paraId="1BC62069">
            <w:pPr>
              <w:ind w:firstLine="0" w:firstLineChars="0"/>
              <w:jc w:val="center"/>
              <w:rPr>
                <w:rFonts w:ascii="宋体" w:hAnsi="宋体" w:cs="宋体"/>
                <w:bCs/>
                <w:color w:val="000000"/>
                <w:szCs w:val="21"/>
              </w:rPr>
            </w:pPr>
          </w:p>
        </w:tc>
        <w:tc>
          <w:tcPr>
            <w:tcW w:w="1544" w:type="dxa"/>
            <w:vAlign w:val="center"/>
          </w:tcPr>
          <w:p w14:paraId="20B98478">
            <w:pPr>
              <w:ind w:firstLine="0" w:firstLineChars="0"/>
              <w:jc w:val="center"/>
              <w:rPr>
                <w:rFonts w:ascii="宋体" w:hAnsi="宋体" w:cs="宋体"/>
                <w:bCs/>
                <w:color w:val="000000"/>
                <w:szCs w:val="21"/>
              </w:rPr>
            </w:pPr>
          </w:p>
        </w:tc>
        <w:tc>
          <w:tcPr>
            <w:tcW w:w="1544" w:type="dxa"/>
            <w:vAlign w:val="center"/>
          </w:tcPr>
          <w:p w14:paraId="38051FD9">
            <w:pPr>
              <w:ind w:firstLine="0" w:firstLineChars="0"/>
              <w:jc w:val="center"/>
              <w:rPr>
                <w:rFonts w:ascii="宋体" w:hAnsi="宋体" w:cs="宋体"/>
                <w:bCs/>
                <w:color w:val="000000"/>
                <w:szCs w:val="21"/>
              </w:rPr>
            </w:pPr>
          </w:p>
        </w:tc>
        <w:tc>
          <w:tcPr>
            <w:tcW w:w="914" w:type="dxa"/>
            <w:vAlign w:val="center"/>
          </w:tcPr>
          <w:p w14:paraId="7B3865B8">
            <w:pPr>
              <w:ind w:firstLine="0" w:firstLineChars="0"/>
              <w:jc w:val="center"/>
              <w:rPr>
                <w:rFonts w:ascii="宋体" w:hAnsi="宋体" w:cs="宋体"/>
                <w:bCs/>
                <w:color w:val="000000"/>
                <w:szCs w:val="21"/>
              </w:rPr>
            </w:pPr>
          </w:p>
        </w:tc>
      </w:tr>
      <w:tr w14:paraId="326C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25DF98C0">
            <w:pPr>
              <w:ind w:firstLine="0" w:firstLineChars="0"/>
              <w:jc w:val="center"/>
              <w:rPr>
                <w:rFonts w:ascii="宋体" w:hAnsi="宋体" w:cs="宋体"/>
                <w:bCs/>
                <w:color w:val="000000"/>
                <w:szCs w:val="21"/>
              </w:rPr>
            </w:pPr>
          </w:p>
        </w:tc>
        <w:tc>
          <w:tcPr>
            <w:tcW w:w="1861" w:type="dxa"/>
            <w:vAlign w:val="center"/>
          </w:tcPr>
          <w:p w14:paraId="21D119E4">
            <w:pPr>
              <w:ind w:firstLine="0" w:firstLineChars="0"/>
              <w:jc w:val="center"/>
              <w:rPr>
                <w:rFonts w:ascii="宋体" w:hAnsi="宋体" w:cs="宋体"/>
                <w:bCs/>
                <w:color w:val="000000"/>
                <w:szCs w:val="21"/>
              </w:rPr>
            </w:pPr>
          </w:p>
        </w:tc>
        <w:tc>
          <w:tcPr>
            <w:tcW w:w="914" w:type="dxa"/>
            <w:vAlign w:val="center"/>
          </w:tcPr>
          <w:p w14:paraId="3C9DF062">
            <w:pPr>
              <w:ind w:firstLine="0" w:firstLineChars="0"/>
              <w:jc w:val="center"/>
              <w:rPr>
                <w:rFonts w:ascii="宋体" w:hAnsi="宋体" w:cs="宋体"/>
                <w:bCs/>
                <w:color w:val="000000"/>
                <w:szCs w:val="21"/>
              </w:rPr>
            </w:pPr>
          </w:p>
        </w:tc>
        <w:tc>
          <w:tcPr>
            <w:tcW w:w="1544" w:type="dxa"/>
            <w:vAlign w:val="center"/>
          </w:tcPr>
          <w:p w14:paraId="2CA6B72A">
            <w:pPr>
              <w:ind w:firstLine="0" w:firstLineChars="0"/>
              <w:jc w:val="center"/>
              <w:rPr>
                <w:rFonts w:ascii="宋体" w:hAnsi="宋体" w:cs="宋体"/>
                <w:bCs/>
                <w:color w:val="000000"/>
                <w:szCs w:val="21"/>
              </w:rPr>
            </w:pPr>
          </w:p>
        </w:tc>
        <w:tc>
          <w:tcPr>
            <w:tcW w:w="1544" w:type="dxa"/>
            <w:vAlign w:val="center"/>
          </w:tcPr>
          <w:p w14:paraId="426625B1">
            <w:pPr>
              <w:ind w:firstLine="0" w:firstLineChars="0"/>
              <w:jc w:val="center"/>
              <w:rPr>
                <w:rFonts w:ascii="宋体" w:hAnsi="宋体" w:cs="宋体"/>
                <w:bCs/>
                <w:color w:val="000000"/>
                <w:szCs w:val="21"/>
              </w:rPr>
            </w:pPr>
          </w:p>
        </w:tc>
        <w:tc>
          <w:tcPr>
            <w:tcW w:w="1544" w:type="dxa"/>
            <w:vAlign w:val="center"/>
          </w:tcPr>
          <w:p w14:paraId="276E7A17">
            <w:pPr>
              <w:ind w:firstLine="0" w:firstLineChars="0"/>
              <w:jc w:val="center"/>
              <w:rPr>
                <w:rFonts w:ascii="宋体" w:hAnsi="宋体" w:cs="宋体"/>
                <w:bCs/>
                <w:color w:val="000000"/>
                <w:szCs w:val="21"/>
              </w:rPr>
            </w:pPr>
          </w:p>
        </w:tc>
        <w:tc>
          <w:tcPr>
            <w:tcW w:w="914" w:type="dxa"/>
            <w:vAlign w:val="center"/>
          </w:tcPr>
          <w:p w14:paraId="131F405E">
            <w:pPr>
              <w:ind w:firstLine="0" w:firstLineChars="0"/>
              <w:jc w:val="center"/>
              <w:rPr>
                <w:rFonts w:ascii="宋体" w:hAnsi="宋体" w:cs="宋体"/>
                <w:bCs/>
                <w:color w:val="000000"/>
                <w:szCs w:val="21"/>
              </w:rPr>
            </w:pPr>
          </w:p>
        </w:tc>
      </w:tr>
      <w:tr w14:paraId="4DF8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13D6028D">
            <w:pPr>
              <w:ind w:firstLine="0" w:firstLineChars="0"/>
              <w:jc w:val="center"/>
              <w:rPr>
                <w:rFonts w:ascii="宋体" w:hAnsi="宋体" w:cs="宋体"/>
                <w:bCs/>
                <w:color w:val="000000"/>
                <w:szCs w:val="21"/>
              </w:rPr>
            </w:pPr>
          </w:p>
        </w:tc>
        <w:tc>
          <w:tcPr>
            <w:tcW w:w="1861" w:type="dxa"/>
            <w:vAlign w:val="center"/>
          </w:tcPr>
          <w:p w14:paraId="2EBF93B4">
            <w:pPr>
              <w:ind w:firstLine="0" w:firstLineChars="0"/>
              <w:jc w:val="center"/>
              <w:rPr>
                <w:rFonts w:ascii="宋体" w:hAnsi="宋体" w:cs="宋体"/>
                <w:bCs/>
                <w:color w:val="000000"/>
                <w:szCs w:val="21"/>
              </w:rPr>
            </w:pPr>
          </w:p>
        </w:tc>
        <w:tc>
          <w:tcPr>
            <w:tcW w:w="914" w:type="dxa"/>
            <w:vAlign w:val="center"/>
          </w:tcPr>
          <w:p w14:paraId="37ABAE12">
            <w:pPr>
              <w:ind w:firstLine="0" w:firstLineChars="0"/>
              <w:jc w:val="center"/>
              <w:rPr>
                <w:rFonts w:ascii="宋体" w:hAnsi="宋体" w:cs="宋体"/>
                <w:bCs/>
                <w:color w:val="000000"/>
                <w:szCs w:val="21"/>
              </w:rPr>
            </w:pPr>
          </w:p>
        </w:tc>
        <w:tc>
          <w:tcPr>
            <w:tcW w:w="1544" w:type="dxa"/>
            <w:vAlign w:val="center"/>
          </w:tcPr>
          <w:p w14:paraId="5C2DD9B5">
            <w:pPr>
              <w:ind w:firstLine="0" w:firstLineChars="0"/>
              <w:jc w:val="center"/>
              <w:rPr>
                <w:rFonts w:ascii="宋体" w:hAnsi="宋体" w:cs="宋体"/>
                <w:bCs/>
                <w:color w:val="000000"/>
                <w:szCs w:val="21"/>
              </w:rPr>
            </w:pPr>
          </w:p>
        </w:tc>
        <w:tc>
          <w:tcPr>
            <w:tcW w:w="1544" w:type="dxa"/>
            <w:vAlign w:val="center"/>
          </w:tcPr>
          <w:p w14:paraId="20A68C35">
            <w:pPr>
              <w:ind w:firstLine="0" w:firstLineChars="0"/>
              <w:jc w:val="center"/>
              <w:rPr>
                <w:rFonts w:ascii="宋体" w:hAnsi="宋体" w:cs="宋体"/>
                <w:bCs/>
                <w:color w:val="000000"/>
                <w:szCs w:val="21"/>
              </w:rPr>
            </w:pPr>
          </w:p>
        </w:tc>
        <w:tc>
          <w:tcPr>
            <w:tcW w:w="1544" w:type="dxa"/>
            <w:vAlign w:val="center"/>
          </w:tcPr>
          <w:p w14:paraId="15E057E3">
            <w:pPr>
              <w:ind w:firstLine="0" w:firstLineChars="0"/>
              <w:jc w:val="center"/>
              <w:rPr>
                <w:rFonts w:ascii="宋体" w:hAnsi="宋体" w:cs="宋体"/>
                <w:bCs/>
                <w:color w:val="000000"/>
                <w:szCs w:val="21"/>
              </w:rPr>
            </w:pPr>
          </w:p>
        </w:tc>
        <w:tc>
          <w:tcPr>
            <w:tcW w:w="914" w:type="dxa"/>
            <w:vAlign w:val="center"/>
          </w:tcPr>
          <w:p w14:paraId="1DD41E89">
            <w:pPr>
              <w:ind w:firstLine="0" w:firstLineChars="0"/>
              <w:jc w:val="center"/>
              <w:rPr>
                <w:rFonts w:ascii="宋体" w:hAnsi="宋体" w:cs="宋体"/>
                <w:bCs/>
                <w:color w:val="000000"/>
                <w:szCs w:val="21"/>
              </w:rPr>
            </w:pPr>
          </w:p>
        </w:tc>
      </w:tr>
      <w:tr w14:paraId="4BC0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4BBC4886">
            <w:pPr>
              <w:ind w:firstLine="0" w:firstLineChars="0"/>
              <w:jc w:val="center"/>
              <w:rPr>
                <w:rFonts w:ascii="宋体" w:hAnsi="宋体" w:cs="宋体"/>
                <w:bCs/>
                <w:color w:val="000000"/>
                <w:szCs w:val="21"/>
              </w:rPr>
            </w:pPr>
          </w:p>
        </w:tc>
        <w:tc>
          <w:tcPr>
            <w:tcW w:w="1861" w:type="dxa"/>
            <w:vAlign w:val="center"/>
          </w:tcPr>
          <w:p w14:paraId="3CCED211">
            <w:pPr>
              <w:ind w:firstLine="0" w:firstLineChars="0"/>
              <w:jc w:val="center"/>
              <w:rPr>
                <w:rFonts w:ascii="宋体" w:hAnsi="宋体" w:cs="宋体"/>
                <w:bCs/>
                <w:color w:val="000000"/>
                <w:szCs w:val="21"/>
              </w:rPr>
            </w:pPr>
          </w:p>
        </w:tc>
        <w:tc>
          <w:tcPr>
            <w:tcW w:w="914" w:type="dxa"/>
            <w:vAlign w:val="center"/>
          </w:tcPr>
          <w:p w14:paraId="7400A058">
            <w:pPr>
              <w:ind w:firstLine="0" w:firstLineChars="0"/>
              <w:jc w:val="center"/>
              <w:rPr>
                <w:rFonts w:ascii="宋体" w:hAnsi="宋体" w:cs="宋体"/>
                <w:bCs/>
                <w:color w:val="000000"/>
                <w:szCs w:val="21"/>
              </w:rPr>
            </w:pPr>
          </w:p>
        </w:tc>
        <w:tc>
          <w:tcPr>
            <w:tcW w:w="1544" w:type="dxa"/>
            <w:vAlign w:val="center"/>
          </w:tcPr>
          <w:p w14:paraId="4E47818C">
            <w:pPr>
              <w:ind w:firstLine="0" w:firstLineChars="0"/>
              <w:jc w:val="center"/>
              <w:rPr>
                <w:rFonts w:ascii="宋体" w:hAnsi="宋体" w:cs="宋体"/>
                <w:bCs/>
                <w:color w:val="000000"/>
                <w:szCs w:val="21"/>
              </w:rPr>
            </w:pPr>
          </w:p>
        </w:tc>
        <w:tc>
          <w:tcPr>
            <w:tcW w:w="1544" w:type="dxa"/>
            <w:vAlign w:val="center"/>
          </w:tcPr>
          <w:p w14:paraId="7E679BBE">
            <w:pPr>
              <w:ind w:firstLine="0" w:firstLineChars="0"/>
              <w:jc w:val="center"/>
              <w:rPr>
                <w:rFonts w:ascii="宋体" w:hAnsi="宋体" w:cs="宋体"/>
                <w:bCs/>
                <w:color w:val="000000"/>
                <w:szCs w:val="21"/>
              </w:rPr>
            </w:pPr>
          </w:p>
        </w:tc>
        <w:tc>
          <w:tcPr>
            <w:tcW w:w="1544" w:type="dxa"/>
            <w:vAlign w:val="center"/>
          </w:tcPr>
          <w:p w14:paraId="5FB6B859">
            <w:pPr>
              <w:ind w:firstLine="0" w:firstLineChars="0"/>
              <w:jc w:val="center"/>
              <w:rPr>
                <w:rFonts w:ascii="宋体" w:hAnsi="宋体" w:cs="宋体"/>
                <w:bCs/>
                <w:color w:val="000000"/>
                <w:szCs w:val="21"/>
              </w:rPr>
            </w:pPr>
          </w:p>
        </w:tc>
        <w:tc>
          <w:tcPr>
            <w:tcW w:w="914" w:type="dxa"/>
            <w:vAlign w:val="center"/>
          </w:tcPr>
          <w:p w14:paraId="1ACFE82F">
            <w:pPr>
              <w:ind w:firstLine="0" w:firstLineChars="0"/>
              <w:jc w:val="center"/>
              <w:rPr>
                <w:rFonts w:ascii="宋体" w:hAnsi="宋体" w:cs="宋体"/>
                <w:bCs/>
                <w:color w:val="000000"/>
                <w:szCs w:val="21"/>
              </w:rPr>
            </w:pPr>
          </w:p>
        </w:tc>
      </w:tr>
      <w:tr w14:paraId="0CC4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34DD3A11">
            <w:pPr>
              <w:ind w:firstLine="0" w:firstLineChars="0"/>
              <w:jc w:val="center"/>
              <w:rPr>
                <w:rFonts w:ascii="宋体" w:hAnsi="宋体" w:cs="宋体"/>
                <w:bCs/>
                <w:color w:val="000000"/>
                <w:szCs w:val="21"/>
              </w:rPr>
            </w:pPr>
          </w:p>
        </w:tc>
        <w:tc>
          <w:tcPr>
            <w:tcW w:w="1861" w:type="dxa"/>
            <w:vAlign w:val="center"/>
          </w:tcPr>
          <w:p w14:paraId="25728609">
            <w:pPr>
              <w:ind w:firstLine="0" w:firstLineChars="0"/>
              <w:jc w:val="center"/>
              <w:rPr>
                <w:rFonts w:ascii="宋体" w:hAnsi="宋体" w:cs="宋体"/>
                <w:bCs/>
                <w:color w:val="000000"/>
                <w:szCs w:val="21"/>
              </w:rPr>
            </w:pPr>
          </w:p>
        </w:tc>
        <w:tc>
          <w:tcPr>
            <w:tcW w:w="914" w:type="dxa"/>
            <w:vAlign w:val="center"/>
          </w:tcPr>
          <w:p w14:paraId="4FF53AFE">
            <w:pPr>
              <w:ind w:firstLine="0" w:firstLineChars="0"/>
              <w:jc w:val="center"/>
              <w:rPr>
                <w:rFonts w:ascii="宋体" w:hAnsi="宋体" w:cs="宋体"/>
                <w:bCs/>
                <w:color w:val="000000"/>
                <w:szCs w:val="21"/>
              </w:rPr>
            </w:pPr>
          </w:p>
        </w:tc>
        <w:tc>
          <w:tcPr>
            <w:tcW w:w="1544" w:type="dxa"/>
            <w:vAlign w:val="center"/>
          </w:tcPr>
          <w:p w14:paraId="1F079709">
            <w:pPr>
              <w:ind w:firstLine="0" w:firstLineChars="0"/>
              <w:jc w:val="center"/>
              <w:rPr>
                <w:rFonts w:ascii="宋体" w:hAnsi="宋体" w:cs="宋体"/>
                <w:bCs/>
                <w:color w:val="000000"/>
                <w:szCs w:val="21"/>
              </w:rPr>
            </w:pPr>
          </w:p>
        </w:tc>
        <w:tc>
          <w:tcPr>
            <w:tcW w:w="1544" w:type="dxa"/>
            <w:vAlign w:val="center"/>
          </w:tcPr>
          <w:p w14:paraId="5C8BF28A">
            <w:pPr>
              <w:ind w:firstLine="0" w:firstLineChars="0"/>
              <w:jc w:val="center"/>
              <w:rPr>
                <w:rFonts w:ascii="宋体" w:hAnsi="宋体" w:cs="宋体"/>
                <w:bCs/>
                <w:color w:val="000000"/>
                <w:szCs w:val="21"/>
              </w:rPr>
            </w:pPr>
          </w:p>
        </w:tc>
        <w:tc>
          <w:tcPr>
            <w:tcW w:w="1544" w:type="dxa"/>
            <w:vAlign w:val="center"/>
          </w:tcPr>
          <w:p w14:paraId="4A64AFE9">
            <w:pPr>
              <w:ind w:firstLine="0" w:firstLineChars="0"/>
              <w:jc w:val="center"/>
              <w:rPr>
                <w:rFonts w:ascii="宋体" w:hAnsi="宋体" w:cs="宋体"/>
                <w:bCs/>
                <w:color w:val="000000"/>
                <w:szCs w:val="21"/>
              </w:rPr>
            </w:pPr>
          </w:p>
        </w:tc>
        <w:tc>
          <w:tcPr>
            <w:tcW w:w="914" w:type="dxa"/>
            <w:vAlign w:val="center"/>
          </w:tcPr>
          <w:p w14:paraId="691468EE">
            <w:pPr>
              <w:ind w:firstLine="0" w:firstLineChars="0"/>
              <w:jc w:val="center"/>
              <w:rPr>
                <w:rFonts w:ascii="宋体" w:hAnsi="宋体" w:cs="宋体"/>
                <w:bCs/>
                <w:color w:val="000000"/>
                <w:szCs w:val="21"/>
              </w:rPr>
            </w:pPr>
          </w:p>
        </w:tc>
      </w:tr>
      <w:tr w14:paraId="5B7D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5" w:type="dxa"/>
            <w:vAlign w:val="center"/>
          </w:tcPr>
          <w:p w14:paraId="0FFA4E9D">
            <w:pPr>
              <w:ind w:firstLine="0" w:firstLineChars="0"/>
              <w:jc w:val="center"/>
              <w:rPr>
                <w:rFonts w:ascii="宋体" w:hAnsi="宋体" w:cs="宋体"/>
                <w:bCs/>
                <w:color w:val="000000"/>
                <w:szCs w:val="21"/>
              </w:rPr>
            </w:pPr>
          </w:p>
        </w:tc>
        <w:tc>
          <w:tcPr>
            <w:tcW w:w="1861" w:type="dxa"/>
            <w:vAlign w:val="center"/>
          </w:tcPr>
          <w:p w14:paraId="7DE98787">
            <w:pPr>
              <w:ind w:firstLine="0" w:firstLineChars="0"/>
              <w:jc w:val="center"/>
              <w:rPr>
                <w:rFonts w:ascii="宋体" w:hAnsi="宋体" w:cs="宋体"/>
                <w:bCs/>
                <w:color w:val="000000"/>
                <w:szCs w:val="21"/>
              </w:rPr>
            </w:pPr>
          </w:p>
        </w:tc>
        <w:tc>
          <w:tcPr>
            <w:tcW w:w="914" w:type="dxa"/>
            <w:vAlign w:val="center"/>
          </w:tcPr>
          <w:p w14:paraId="64858437">
            <w:pPr>
              <w:ind w:firstLine="0" w:firstLineChars="0"/>
              <w:jc w:val="center"/>
              <w:rPr>
                <w:rFonts w:ascii="宋体" w:hAnsi="宋体" w:cs="宋体"/>
                <w:bCs/>
                <w:color w:val="000000"/>
                <w:szCs w:val="21"/>
              </w:rPr>
            </w:pPr>
          </w:p>
        </w:tc>
        <w:tc>
          <w:tcPr>
            <w:tcW w:w="1544" w:type="dxa"/>
            <w:vAlign w:val="center"/>
          </w:tcPr>
          <w:p w14:paraId="411D0C7A">
            <w:pPr>
              <w:ind w:firstLine="0" w:firstLineChars="0"/>
              <w:jc w:val="center"/>
              <w:rPr>
                <w:rFonts w:ascii="宋体" w:hAnsi="宋体" w:cs="宋体"/>
                <w:bCs/>
                <w:color w:val="000000"/>
                <w:szCs w:val="21"/>
              </w:rPr>
            </w:pPr>
          </w:p>
        </w:tc>
        <w:tc>
          <w:tcPr>
            <w:tcW w:w="1544" w:type="dxa"/>
            <w:vAlign w:val="center"/>
          </w:tcPr>
          <w:p w14:paraId="32172A13">
            <w:pPr>
              <w:ind w:firstLine="0" w:firstLineChars="0"/>
              <w:jc w:val="center"/>
              <w:rPr>
                <w:rFonts w:ascii="宋体" w:hAnsi="宋体" w:cs="宋体"/>
                <w:bCs/>
                <w:color w:val="000000"/>
                <w:szCs w:val="21"/>
              </w:rPr>
            </w:pPr>
          </w:p>
        </w:tc>
        <w:tc>
          <w:tcPr>
            <w:tcW w:w="1544" w:type="dxa"/>
            <w:vAlign w:val="center"/>
          </w:tcPr>
          <w:p w14:paraId="342E9CAD">
            <w:pPr>
              <w:ind w:firstLine="0" w:firstLineChars="0"/>
              <w:jc w:val="center"/>
              <w:rPr>
                <w:rFonts w:ascii="宋体" w:hAnsi="宋体" w:cs="宋体"/>
                <w:bCs/>
                <w:color w:val="000000"/>
                <w:szCs w:val="21"/>
              </w:rPr>
            </w:pPr>
          </w:p>
        </w:tc>
        <w:tc>
          <w:tcPr>
            <w:tcW w:w="914" w:type="dxa"/>
            <w:vAlign w:val="center"/>
          </w:tcPr>
          <w:p w14:paraId="41E26EB9">
            <w:pPr>
              <w:ind w:firstLine="0" w:firstLineChars="0"/>
              <w:jc w:val="center"/>
              <w:rPr>
                <w:rFonts w:ascii="宋体" w:hAnsi="宋体" w:cs="宋体"/>
                <w:bCs/>
                <w:color w:val="000000"/>
                <w:szCs w:val="21"/>
              </w:rPr>
            </w:pPr>
          </w:p>
        </w:tc>
      </w:tr>
    </w:tbl>
    <w:p w14:paraId="5F04D7DB">
      <w:pPr>
        <w:ind w:left="480" w:hanging="480" w:hangingChars="200"/>
        <w:rPr>
          <w:rFonts w:cs="Arial" w:asciiTheme="minorEastAsia" w:hAnsiTheme="minorEastAsia" w:eastAsiaTheme="minorEastAsia"/>
          <w:bCs/>
        </w:rPr>
      </w:pPr>
      <w:r>
        <w:rPr>
          <w:rFonts w:cs="Arial" w:asciiTheme="minorEastAsia" w:hAnsiTheme="minorEastAsia" w:eastAsiaTheme="minorEastAsia"/>
          <w:bCs/>
        </w:rPr>
        <w:t>注：1</w:t>
      </w:r>
      <w:r>
        <w:rPr>
          <w:rFonts w:hint="eastAsia" w:cs="Arial" w:asciiTheme="minorEastAsia" w:hAnsiTheme="minorEastAsia" w:eastAsiaTheme="minorEastAsia"/>
          <w:bCs/>
        </w:rPr>
        <w:t>.在本表中仅需填报实施团队主要人员的从业资格、从业年限及从业经历。</w:t>
      </w:r>
    </w:p>
    <w:p w14:paraId="02A0E14A">
      <w:pPr>
        <w:rPr>
          <w:rFonts w:cs="Arial" w:asciiTheme="minorEastAsia" w:hAnsiTheme="minorEastAsia" w:eastAsiaTheme="minorEastAsia"/>
          <w:bCs/>
        </w:rPr>
      </w:pPr>
      <w:r>
        <w:rPr>
          <w:rFonts w:hint="eastAsia" w:cs="Arial" w:asciiTheme="minorEastAsia" w:hAnsiTheme="minorEastAsia" w:eastAsiaTheme="minorEastAsia"/>
          <w:bCs/>
        </w:rPr>
        <w:t>2.供应商</w:t>
      </w:r>
      <w:r>
        <w:rPr>
          <w:rFonts w:cs="Arial" w:asciiTheme="minorEastAsia" w:hAnsiTheme="minorEastAsia" w:eastAsiaTheme="minorEastAsia"/>
          <w:bCs/>
        </w:rPr>
        <w:t>可根据实际情况自行调整表格行数。</w:t>
      </w:r>
    </w:p>
    <w:p w14:paraId="6FAAD670">
      <w:pPr>
        <w:ind w:left="480" w:hanging="480" w:hangingChars="200"/>
        <w:rPr>
          <w:rFonts w:ascii="Arial" w:hAnsi="Arial" w:eastAsia="仿宋_GB2312" w:cs="Arial"/>
          <w:bCs/>
        </w:rPr>
      </w:pPr>
    </w:p>
    <w:p w14:paraId="79D8C111">
      <w:pPr>
        <w:rPr>
          <w:rFonts w:ascii="宋体" w:hAnsi="宋体" w:cs="宋体"/>
          <w:color w:val="000000"/>
          <w:szCs w:val="21"/>
        </w:rPr>
      </w:pPr>
    </w:p>
    <w:p w14:paraId="40E0480A">
      <w:pPr>
        <w:pStyle w:val="42"/>
        <w:spacing w:line="360" w:lineRule="auto"/>
        <w:ind w:firstLine="420"/>
        <w:rPr>
          <w:rFonts w:hAnsi="宋体" w:cs="宋体"/>
          <w:color w:val="000000"/>
        </w:rPr>
      </w:pPr>
    </w:p>
    <w:p w14:paraId="1D6CA280">
      <w:pPr>
        <w:snapToGrid w:val="0"/>
        <w:jc w:val="center"/>
        <w:rPr>
          <w:rFonts w:cs="宋体"/>
        </w:rPr>
      </w:pPr>
      <w:r>
        <w:rPr>
          <w:rFonts w:hint="eastAsia" w:ascii="宋体" w:hAnsi="宋体" w:cs="宋体"/>
          <w:color w:val="000000"/>
        </w:rPr>
        <w:br w:type="page"/>
      </w:r>
      <w:bookmarkEnd w:id="571"/>
      <w:bookmarkEnd w:id="572"/>
      <w:bookmarkEnd w:id="627"/>
      <w:bookmarkEnd w:id="628"/>
      <w:bookmarkEnd w:id="629"/>
      <w:bookmarkEnd w:id="630"/>
      <w:bookmarkEnd w:id="631"/>
      <w:bookmarkEnd w:id="632"/>
      <w:bookmarkEnd w:id="633"/>
      <w:bookmarkEnd w:id="634"/>
      <w:bookmarkEnd w:id="635"/>
      <w:bookmarkEnd w:id="636"/>
      <w:bookmarkEnd w:id="637"/>
      <w:bookmarkEnd w:id="638"/>
      <w:bookmarkEnd w:id="639"/>
      <w:bookmarkEnd w:id="687"/>
      <w:bookmarkStart w:id="755" w:name="_Hlt151190216"/>
      <w:bookmarkEnd w:id="755"/>
      <w:bookmarkStart w:id="756" w:name="_Toc489358175"/>
      <w:bookmarkStart w:id="757" w:name="_Toc489339745"/>
      <w:bookmarkStart w:id="758" w:name="_Toc462069442"/>
      <w:bookmarkStart w:id="759" w:name="_Toc462066508"/>
      <w:bookmarkStart w:id="760" w:name="_Toc453622077"/>
      <w:bookmarkStart w:id="761" w:name="_Toc373513401"/>
      <w:bookmarkStart w:id="762" w:name="_Toc142311062"/>
      <w:bookmarkStart w:id="763" w:name="_Toc150480798"/>
      <w:bookmarkStart w:id="764" w:name="_Toc453622089"/>
      <w:bookmarkStart w:id="765" w:name="_Toc150774765"/>
      <w:bookmarkStart w:id="766" w:name="_Toc194883176"/>
      <w:bookmarkStart w:id="767" w:name="_Toc287280318"/>
      <w:bookmarkStart w:id="768" w:name="_Toc462069456"/>
      <w:bookmarkStart w:id="769" w:name="_Toc373513384"/>
      <w:bookmarkStart w:id="770" w:name="_Toc202069416"/>
      <w:bookmarkStart w:id="771" w:name="_Toc127151562"/>
      <w:bookmarkStart w:id="772" w:name="_Toc368053164"/>
      <w:bookmarkStart w:id="773" w:name="_Toc194888450"/>
      <w:bookmarkStart w:id="774" w:name="_Toc432430522"/>
      <w:bookmarkStart w:id="775" w:name="_Toc443397271"/>
      <w:bookmarkStart w:id="776" w:name="_Toc287280585"/>
      <w:bookmarkStart w:id="777" w:name="_Toc205612628"/>
      <w:bookmarkStart w:id="778" w:name="_Toc182802952"/>
      <w:bookmarkStart w:id="779" w:name="_Toc432430535"/>
      <w:bookmarkStart w:id="780" w:name="_Toc287280334"/>
      <w:bookmarkStart w:id="781" w:name="_Toc205612699"/>
      <w:bookmarkStart w:id="782" w:name="_Toc432430530"/>
      <w:bookmarkStart w:id="783" w:name="_Toc462066522"/>
      <w:bookmarkStart w:id="784" w:name="_Toc424300153"/>
      <w:bookmarkStart w:id="785" w:name="_Toc443397287"/>
      <w:bookmarkStart w:id="786" w:name="_Toc287280569"/>
      <w:bookmarkStart w:id="787" w:name="_Toc201995938"/>
      <w:bookmarkStart w:id="788" w:name="_Toc443397282"/>
    </w:p>
    <w:bookmarkEnd w:id="756"/>
    <w:bookmarkEnd w:id="757"/>
    <w:bookmarkEnd w:id="758"/>
    <w:bookmarkEnd w:id="759"/>
    <w:bookmarkEnd w:id="760"/>
    <w:p w14:paraId="59528BC5">
      <w:pPr>
        <w:pStyle w:val="6"/>
        <w:spacing w:line="360" w:lineRule="auto"/>
        <w:jc w:val="left"/>
        <w:rPr>
          <w:rFonts w:cs="宋体"/>
        </w:rPr>
      </w:pPr>
      <w:bookmarkStart w:id="789" w:name="_Toc1831"/>
      <w:bookmarkStart w:id="790" w:name="_Toc489358176"/>
      <w:bookmarkStart w:id="791" w:name="_Toc22802182"/>
      <w:bookmarkStart w:id="792" w:name="_Toc489339746"/>
      <w:r>
        <w:rPr>
          <w:rFonts w:hint="eastAsia" w:cs="宋体"/>
        </w:rPr>
        <w:t>附件9供应商认为需要提供的其他材料（如有）</w:t>
      </w:r>
      <w:bookmarkEnd w:id="59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165272B4">
      <w:pPr>
        <w:ind w:firstLine="0" w:firstLineChars="0"/>
        <w:outlineLvl w:val="2"/>
        <w:rPr>
          <w:rFonts w:ascii="宋体" w:hAnsi="宋体" w:cs="宋体"/>
          <w:b/>
          <w:bCs/>
          <w:sz w:val="28"/>
          <w:szCs w:val="28"/>
        </w:rPr>
      </w:pPr>
      <w:r>
        <w:rPr>
          <w:rFonts w:hint="eastAsia" w:ascii="宋体" w:hAnsi="宋体" w:cs="宋体"/>
          <w:b/>
          <w:bCs/>
          <w:sz w:val="28"/>
          <w:szCs w:val="28"/>
        </w:rPr>
        <w:t>附件9-1供应商情况表</w:t>
      </w:r>
    </w:p>
    <w:p w14:paraId="4EF406DF">
      <w:pPr>
        <w:pStyle w:val="112"/>
        <w:adjustRightInd/>
        <w:snapToGrid/>
        <w:spacing w:after="0"/>
        <w:outlineLvl w:val="1"/>
        <w:rPr>
          <w:rFonts w:ascii="宋体" w:hAnsi="宋体" w:cs="宋体"/>
        </w:rPr>
      </w:pPr>
      <w:r>
        <w:rPr>
          <w:rFonts w:hint="eastAsia" w:ascii="宋体" w:hAnsi="宋体" w:cs="宋体"/>
        </w:rPr>
        <w:t>表1：</w:t>
      </w:r>
    </w:p>
    <w:tbl>
      <w:tblPr>
        <w:tblStyle w:val="78"/>
        <w:tblW w:w="8908"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450"/>
        <w:gridCol w:w="1936"/>
        <w:gridCol w:w="2458"/>
      </w:tblGrid>
      <w:tr w14:paraId="02F7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64" w:type="dxa"/>
            <w:vAlign w:val="center"/>
          </w:tcPr>
          <w:p w14:paraId="452A09C0">
            <w:pPr>
              <w:widowControl/>
              <w:ind w:firstLine="9" w:firstLineChars="4"/>
              <w:jc w:val="both"/>
              <w:textAlignment w:val="center"/>
              <w:rPr>
                <w:rFonts w:ascii="宋体" w:hAnsi="宋体" w:cs="宋体"/>
              </w:rPr>
            </w:pPr>
            <w:r>
              <w:rPr>
                <w:rFonts w:hint="eastAsia" w:ascii="宋体" w:hAnsi="宋体" w:cs="宋体"/>
              </w:rPr>
              <w:t>企业名称</w:t>
            </w:r>
          </w:p>
        </w:tc>
        <w:tc>
          <w:tcPr>
            <w:tcW w:w="6844" w:type="dxa"/>
            <w:gridSpan w:val="3"/>
            <w:vAlign w:val="center"/>
          </w:tcPr>
          <w:p w14:paraId="030C1B0D">
            <w:pPr>
              <w:widowControl/>
              <w:ind w:firstLine="9" w:firstLineChars="4"/>
              <w:jc w:val="left"/>
              <w:rPr>
                <w:rFonts w:ascii="宋体" w:hAnsi="宋体" w:cs="宋体"/>
              </w:rPr>
            </w:pPr>
          </w:p>
        </w:tc>
      </w:tr>
      <w:tr w14:paraId="527E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64" w:type="dxa"/>
            <w:vAlign w:val="center"/>
          </w:tcPr>
          <w:p w14:paraId="7E51A3F1">
            <w:pPr>
              <w:widowControl/>
              <w:ind w:firstLine="9" w:firstLineChars="4"/>
              <w:jc w:val="both"/>
              <w:textAlignment w:val="center"/>
              <w:rPr>
                <w:rFonts w:ascii="宋体" w:hAnsi="宋体" w:cs="宋体"/>
              </w:rPr>
            </w:pPr>
            <w:r>
              <w:rPr>
                <w:rFonts w:hint="eastAsia" w:ascii="宋体" w:hAnsi="宋体" w:cs="宋体"/>
              </w:rPr>
              <w:t>详细地址</w:t>
            </w:r>
          </w:p>
        </w:tc>
        <w:tc>
          <w:tcPr>
            <w:tcW w:w="6844" w:type="dxa"/>
            <w:gridSpan w:val="3"/>
            <w:vAlign w:val="center"/>
          </w:tcPr>
          <w:p w14:paraId="2BF0A778">
            <w:pPr>
              <w:widowControl/>
              <w:ind w:firstLine="9" w:firstLineChars="4"/>
              <w:jc w:val="left"/>
              <w:rPr>
                <w:rFonts w:ascii="宋体" w:hAnsi="宋体" w:cs="宋体"/>
              </w:rPr>
            </w:pPr>
          </w:p>
        </w:tc>
      </w:tr>
      <w:tr w14:paraId="5293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64" w:type="dxa"/>
            <w:vAlign w:val="center"/>
          </w:tcPr>
          <w:p w14:paraId="72B10B84">
            <w:pPr>
              <w:widowControl/>
              <w:ind w:firstLine="9" w:firstLineChars="4"/>
              <w:jc w:val="both"/>
              <w:textAlignment w:val="center"/>
              <w:rPr>
                <w:rFonts w:ascii="宋体" w:hAnsi="宋体" w:cs="宋体"/>
              </w:rPr>
            </w:pPr>
            <w:r>
              <w:rPr>
                <w:rFonts w:hint="eastAsia" w:ascii="宋体" w:hAnsi="宋体" w:cs="宋体"/>
              </w:rPr>
              <w:t>法定代表人</w:t>
            </w:r>
          </w:p>
        </w:tc>
        <w:tc>
          <w:tcPr>
            <w:tcW w:w="2450" w:type="dxa"/>
            <w:vAlign w:val="center"/>
          </w:tcPr>
          <w:p w14:paraId="5837244D">
            <w:pPr>
              <w:widowControl/>
              <w:ind w:firstLine="9" w:firstLineChars="4"/>
              <w:jc w:val="left"/>
              <w:rPr>
                <w:rFonts w:ascii="宋体" w:hAnsi="宋体" w:cs="宋体"/>
                <w:color w:val="000000"/>
              </w:rPr>
            </w:pPr>
          </w:p>
        </w:tc>
        <w:tc>
          <w:tcPr>
            <w:tcW w:w="1936" w:type="dxa"/>
            <w:vAlign w:val="center"/>
          </w:tcPr>
          <w:p w14:paraId="2EA05022">
            <w:pPr>
              <w:widowControl/>
              <w:ind w:firstLine="9" w:firstLineChars="4"/>
              <w:jc w:val="both"/>
              <w:textAlignment w:val="center"/>
              <w:rPr>
                <w:rFonts w:ascii="宋体" w:hAnsi="宋体" w:cs="宋体"/>
              </w:rPr>
            </w:pPr>
            <w:r>
              <w:rPr>
                <w:rFonts w:hint="eastAsia" w:ascii="宋体" w:hAnsi="宋体" w:cs="宋体"/>
              </w:rPr>
              <w:t>注册资本</w:t>
            </w:r>
          </w:p>
        </w:tc>
        <w:tc>
          <w:tcPr>
            <w:tcW w:w="2458" w:type="dxa"/>
            <w:vAlign w:val="center"/>
          </w:tcPr>
          <w:p w14:paraId="4F63127E">
            <w:pPr>
              <w:widowControl/>
              <w:ind w:firstLine="9" w:firstLineChars="4"/>
              <w:jc w:val="left"/>
              <w:textAlignment w:val="center"/>
              <w:rPr>
                <w:rFonts w:ascii="宋体" w:hAnsi="宋体" w:cs="宋体"/>
              </w:rPr>
            </w:pPr>
          </w:p>
        </w:tc>
      </w:tr>
      <w:tr w14:paraId="3018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064" w:type="dxa"/>
            <w:vAlign w:val="center"/>
          </w:tcPr>
          <w:p w14:paraId="68CF4B5F">
            <w:pPr>
              <w:widowControl/>
              <w:ind w:firstLine="9" w:firstLineChars="4"/>
              <w:jc w:val="both"/>
              <w:textAlignment w:val="center"/>
              <w:rPr>
                <w:rFonts w:ascii="宋体" w:hAnsi="宋体" w:cs="宋体"/>
              </w:rPr>
            </w:pPr>
            <w:r>
              <w:rPr>
                <w:rFonts w:hint="eastAsia" w:ascii="宋体" w:hAnsi="宋体" w:cs="宋体"/>
              </w:rPr>
              <w:t>登记状态</w:t>
            </w:r>
          </w:p>
        </w:tc>
        <w:tc>
          <w:tcPr>
            <w:tcW w:w="2450" w:type="dxa"/>
            <w:vAlign w:val="center"/>
          </w:tcPr>
          <w:p w14:paraId="1AF8EA8B">
            <w:pPr>
              <w:widowControl/>
              <w:ind w:firstLine="9" w:firstLineChars="4"/>
              <w:jc w:val="both"/>
              <w:textAlignment w:val="center"/>
              <w:rPr>
                <w:rFonts w:ascii="宋体" w:hAnsi="宋体" w:cs="宋体"/>
              </w:rPr>
            </w:pPr>
          </w:p>
        </w:tc>
        <w:tc>
          <w:tcPr>
            <w:tcW w:w="1936" w:type="dxa"/>
            <w:vAlign w:val="center"/>
          </w:tcPr>
          <w:p w14:paraId="3A031140">
            <w:pPr>
              <w:widowControl/>
              <w:ind w:firstLine="9" w:firstLineChars="4"/>
              <w:jc w:val="both"/>
              <w:textAlignment w:val="center"/>
              <w:rPr>
                <w:rFonts w:ascii="宋体" w:hAnsi="宋体" w:cs="宋体"/>
              </w:rPr>
            </w:pPr>
            <w:r>
              <w:rPr>
                <w:rFonts w:hint="eastAsia" w:ascii="宋体" w:hAnsi="宋体" w:cs="宋体"/>
              </w:rPr>
              <w:t>实缴资本</w:t>
            </w:r>
          </w:p>
        </w:tc>
        <w:tc>
          <w:tcPr>
            <w:tcW w:w="2458" w:type="dxa"/>
            <w:vAlign w:val="center"/>
          </w:tcPr>
          <w:p w14:paraId="67AE0D50">
            <w:pPr>
              <w:widowControl/>
              <w:ind w:firstLine="9" w:firstLineChars="4"/>
              <w:jc w:val="both"/>
              <w:textAlignment w:val="center"/>
              <w:rPr>
                <w:rFonts w:ascii="宋体" w:hAnsi="宋体" w:cs="宋体"/>
              </w:rPr>
            </w:pPr>
          </w:p>
        </w:tc>
      </w:tr>
      <w:tr w14:paraId="22F9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064" w:type="dxa"/>
            <w:vAlign w:val="center"/>
          </w:tcPr>
          <w:p w14:paraId="28A3E8A3">
            <w:pPr>
              <w:widowControl/>
              <w:ind w:firstLine="9" w:firstLineChars="4"/>
              <w:jc w:val="both"/>
              <w:textAlignment w:val="center"/>
              <w:rPr>
                <w:rFonts w:ascii="宋体" w:hAnsi="宋体" w:cs="宋体"/>
              </w:rPr>
            </w:pPr>
            <w:r>
              <w:rPr>
                <w:rFonts w:hint="eastAsia" w:ascii="宋体" w:hAnsi="宋体" w:cs="宋体"/>
              </w:rPr>
              <w:t>企业类型</w:t>
            </w:r>
          </w:p>
        </w:tc>
        <w:tc>
          <w:tcPr>
            <w:tcW w:w="2450" w:type="dxa"/>
            <w:vAlign w:val="center"/>
          </w:tcPr>
          <w:p w14:paraId="4FB12DBC">
            <w:pPr>
              <w:widowControl/>
              <w:ind w:firstLine="9" w:firstLineChars="4"/>
              <w:jc w:val="both"/>
              <w:textAlignment w:val="center"/>
              <w:rPr>
                <w:rFonts w:ascii="宋体" w:hAnsi="宋体" w:cs="宋体"/>
              </w:rPr>
            </w:pPr>
          </w:p>
        </w:tc>
        <w:tc>
          <w:tcPr>
            <w:tcW w:w="1936" w:type="dxa"/>
            <w:vAlign w:val="center"/>
          </w:tcPr>
          <w:p w14:paraId="0AD2013D">
            <w:pPr>
              <w:widowControl/>
              <w:ind w:firstLine="9" w:firstLineChars="4"/>
              <w:jc w:val="both"/>
              <w:textAlignment w:val="center"/>
              <w:rPr>
                <w:rFonts w:ascii="宋体" w:hAnsi="宋体" w:cs="宋体"/>
              </w:rPr>
            </w:pPr>
            <w:r>
              <w:rPr>
                <w:rFonts w:hint="eastAsia" w:ascii="宋体" w:hAnsi="宋体" w:cs="宋体"/>
              </w:rPr>
              <w:t>成立日期</w:t>
            </w:r>
          </w:p>
        </w:tc>
        <w:tc>
          <w:tcPr>
            <w:tcW w:w="2458" w:type="dxa"/>
            <w:vAlign w:val="center"/>
          </w:tcPr>
          <w:p w14:paraId="1AD5910D">
            <w:pPr>
              <w:widowControl/>
              <w:ind w:firstLine="9" w:firstLineChars="4"/>
              <w:jc w:val="both"/>
              <w:textAlignment w:val="center"/>
              <w:rPr>
                <w:rFonts w:ascii="宋体" w:hAnsi="宋体" w:cs="宋体"/>
              </w:rPr>
            </w:pPr>
          </w:p>
        </w:tc>
      </w:tr>
      <w:tr w14:paraId="2254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64" w:type="dxa"/>
            <w:vAlign w:val="center"/>
          </w:tcPr>
          <w:p w14:paraId="0EC58178">
            <w:pPr>
              <w:widowControl/>
              <w:ind w:firstLine="9" w:firstLineChars="4"/>
              <w:jc w:val="both"/>
              <w:textAlignment w:val="center"/>
              <w:rPr>
                <w:rFonts w:ascii="宋体" w:hAnsi="宋体" w:cs="宋体"/>
              </w:rPr>
            </w:pPr>
            <w:r>
              <w:rPr>
                <w:rFonts w:hint="eastAsia" w:ascii="宋体" w:hAnsi="宋体" w:cs="宋体"/>
              </w:rPr>
              <w:t>企业性质</w:t>
            </w:r>
          </w:p>
        </w:tc>
        <w:tc>
          <w:tcPr>
            <w:tcW w:w="6844" w:type="dxa"/>
            <w:gridSpan w:val="3"/>
            <w:vAlign w:val="center"/>
          </w:tcPr>
          <w:p w14:paraId="4E8F18C3">
            <w:pPr>
              <w:widowControl/>
              <w:ind w:firstLine="9" w:firstLineChars="4"/>
              <w:jc w:val="both"/>
              <w:textAlignment w:val="center"/>
              <w:rPr>
                <w:rFonts w:ascii="宋体" w:hAnsi="宋体" w:cs="宋体"/>
              </w:rPr>
            </w:pPr>
          </w:p>
        </w:tc>
      </w:tr>
      <w:tr w14:paraId="1A6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064" w:type="dxa"/>
            <w:vAlign w:val="center"/>
          </w:tcPr>
          <w:p w14:paraId="1D2FF634">
            <w:pPr>
              <w:widowControl/>
              <w:ind w:firstLine="9" w:firstLineChars="4"/>
              <w:jc w:val="both"/>
              <w:textAlignment w:val="center"/>
              <w:rPr>
                <w:rFonts w:ascii="宋体" w:hAnsi="宋体" w:cs="宋体"/>
              </w:rPr>
            </w:pPr>
            <w:r>
              <w:rPr>
                <w:rFonts w:hint="eastAsia" w:ascii="宋体" w:hAnsi="宋体" w:cs="宋体"/>
              </w:rPr>
              <w:t>企业简介</w:t>
            </w:r>
          </w:p>
        </w:tc>
        <w:tc>
          <w:tcPr>
            <w:tcW w:w="6844" w:type="dxa"/>
            <w:gridSpan w:val="3"/>
            <w:vAlign w:val="center"/>
          </w:tcPr>
          <w:p w14:paraId="532C2AED">
            <w:pPr>
              <w:pStyle w:val="1059"/>
              <w:spacing w:line="360" w:lineRule="auto"/>
              <w:ind w:firstLine="9" w:firstLineChars="4"/>
              <w:jc w:val="both"/>
              <w:rPr>
                <w:rFonts w:hint="default" w:cs="宋体"/>
              </w:rPr>
            </w:pPr>
          </w:p>
        </w:tc>
      </w:tr>
      <w:tr w14:paraId="7CB1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4" w:type="dxa"/>
            <w:vAlign w:val="center"/>
          </w:tcPr>
          <w:p w14:paraId="14E0C256">
            <w:pPr>
              <w:widowControl/>
              <w:ind w:firstLine="9" w:firstLineChars="4"/>
              <w:jc w:val="both"/>
              <w:textAlignment w:val="center"/>
              <w:rPr>
                <w:rFonts w:ascii="宋体" w:hAnsi="宋体" w:cs="宋体"/>
              </w:rPr>
            </w:pPr>
            <w:r>
              <w:rPr>
                <w:rFonts w:hint="eastAsia" w:ascii="宋体" w:hAnsi="宋体" w:cs="宋体"/>
              </w:rPr>
              <w:t>股权结构</w:t>
            </w:r>
          </w:p>
        </w:tc>
        <w:tc>
          <w:tcPr>
            <w:tcW w:w="6844" w:type="dxa"/>
            <w:gridSpan w:val="3"/>
            <w:vAlign w:val="center"/>
          </w:tcPr>
          <w:p w14:paraId="20FDC06C">
            <w:pPr>
              <w:widowControl/>
              <w:ind w:firstLine="9" w:firstLineChars="4"/>
              <w:jc w:val="left"/>
              <w:textAlignment w:val="center"/>
              <w:rPr>
                <w:rFonts w:ascii="宋体" w:hAnsi="宋体" w:cs="宋体"/>
              </w:rPr>
            </w:pPr>
          </w:p>
        </w:tc>
      </w:tr>
      <w:tr w14:paraId="7F04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064" w:type="dxa"/>
            <w:vAlign w:val="center"/>
          </w:tcPr>
          <w:p w14:paraId="22EC6586">
            <w:pPr>
              <w:widowControl/>
              <w:ind w:firstLine="9" w:firstLineChars="4"/>
              <w:jc w:val="both"/>
              <w:textAlignment w:val="center"/>
              <w:rPr>
                <w:rFonts w:ascii="宋体" w:hAnsi="宋体" w:cs="宋体"/>
              </w:rPr>
            </w:pPr>
            <w:r>
              <w:rPr>
                <w:rFonts w:hint="eastAsia" w:ascii="宋体" w:hAnsi="宋体" w:cs="宋体"/>
              </w:rPr>
              <w:t>资质情况</w:t>
            </w:r>
          </w:p>
        </w:tc>
        <w:tc>
          <w:tcPr>
            <w:tcW w:w="6844" w:type="dxa"/>
            <w:gridSpan w:val="3"/>
            <w:vAlign w:val="center"/>
          </w:tcPr>
          <w:p w14:paraId="7DA5CE2D">
            <w:pPr>
              <w:pStyle w:val="651"/>
              <w:widowControl w:val="0"/>
              <w:spacing w:before="137" w:line="360" w:lineRule="auto"/>
              <w:ind w:firstLine="9" w:firstLineChars="4"/>
              <w:jc w:val="both"/>
              <w:rPr>
                <w:rFonts w:ascii="宋体" w:hAnsi="宋体" w:cs="宋体"/>
                <w:sz w:val="24"/>
              </w:rPr>
            </w:pPr>
          </w:p>
        </w:tc>
      </w:tr>
      <w:tr w14:paraId="4D48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64" w:type="dxa"/>
            <w:vAlign w:val="center"/>
          </w:tcPr>
          <w:p w14:paraId="6E1C05FE">
            <w:pPr>
              <w:widowControl/>
              <w:ind w:firstLine="9" w:firstLineChars="4"/>
              <w:jc w:val="both"/>
              <w:textAlignment w:val="center"/>
              <w:rPr>
                <w:rFonts w:ascii="宋体" w:hAnsi="宋体" w:cs="宋体"/>
              </w:rPr>
            </w:pPr>
            <w:r>
              <w:rPr>
                <w:rFonts w:hint="eastAsia" w:ascii="宋体" w:hAnsi="宋体" w:cs="宋体"/>
              </w:rPr>
              <w:t>经营范围</w:t>
            </w:r>
          </w:p>
        </w:tc>
        <w:tc>
          <w:tcPr>
            <w:tcW w:w="6844" w:type="dxa"/>
            <w:gridSpan w:val="3"/>
            <w:vAlign w:val="center"/>
          </w:tcPr>
          <w:p w14:paraId="319A1A36">
            <w:pPr>
              <w:widowControl/>
              <w:ind w:firstLine="9" w:firstLineChars="4"/>
              <w:jc w:val="both"/>
              <w:textAlignment w:val="center"/>
              <w:rPr>
                <w:rFonts w:ascii="宋体" w:hAnsi="宋体" w:cs="宋体"/>
              </w:rPr>
            </w:pPr>
          </w:p>
        </w:tc>
      </w:tr>
      <w:tr w14:paraId="1458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2064" w:type="dxa"/>
            <w:vAlign w:val="center"/>
          </w:tcPr>
          <w:p w14:paraId="31DD1DE6">
            <w:pPr>
              <w:widowControl/>
              <w:ind w:firstLine="9" w:firstLineChars="4"/>
              <w:jc w:val="both"/>
              <w:textAlignment w:val="center"/>
              <w:rPr>
                <w:rFonts w:ascii="宋体" w:hAnsi="宋体" w:cs="宋体"/>
              </w:rPr>
            </w:pPr>
            <w:r>
              <w:rPr>
                <w:rFonts w:hint="eastAsia" w:ascii="宋体" w:hAnsi="宋体" w:cs="宋体"/>
              </w:rPr>
              <w:t>供应商类似业绩案例（如有口行业绩优先提供）</w:t>
            </w:r>
          </w:p>
        </w:tc>
        <w:tc>
          <w:tcPr>
            <w:tcW w:w="6844" w:type="dxa"/>
            <w:gridSpan w:val="3"/>
            <w:vAlign w:val="center"/>
          </w:tcPr>
          <w:p w14:paraId="172206D3">
            <w:pPr>
              <w:pStyle w:val="651"/>
              <w:widowControl w:val="0"/>
              <w:spacing w:before="209" w:line="219" w:lineRule="auto"/>
              <w:ind w:firstLine="9" w:firstLineChars="4"/>
              <w:jc w:val="both"/>
              <w:rPr>
                <w:rFonts w:ascii="宋体" w:hAnsi="宋体" w:cs="宋体"/>
                <w:color w:val="000000"/>
                <w:sz w:val="24"/>
              </w:rPr>
            </w:pPr>
            <w:r>
              <w:rPr>
                <w:rFonts w:hint="eastAsia" w:ascii="宋体" w:hAnsi="宋体" w:cs="宋体"/>
                <w:color w:val="000000"/>
                <w:sz w:val="24"/>
              </w:rPr>
              <w:t>（包括项目名称、合同金额）</w:t>
            </w:r>
          </w:p>
        </w:tc>
      </w:tr>
    </w:tbl>
    <w:p w14:paraId="1202C6F2">
      <w:pPr>
        <w:pStyle w:val="76"/>
        <w:ind w:firstLine="600"/>
        <w:rPr>
          <w:rFonts w:cs="宋体"/>
          <w:i/>
          <w:iCs/>
          <w:color w:val="FF0000"/>
          <w:sz w:val="30"/>
          <w:szCs w:val="30"/>
        </w:rPr>
      </w:pPr>
    </w:p>
    <w:p w14:paraId="515EBD43">
      <w:pPr>
        <w:rPr>
          <w:rFonts w:hint="eastAsia" w:ascii="宋体" w:hAnsi="宋体" w:cs="宋体"/>
        </w:rPr>
      </w:pPr>
      <w:r>
        <w:rPr>
          <w:rFonts w:hint="eastAsia" w:ascii="宋体" w:hAnsi="宋体" w:cs="宋体"/>
        </w:rPr>
        <w:br w:type="page"/>
      </w:r>
    </w:p>
    <w:p w14:paraId="30485338">
      <w:pPr>
        <w:pStyle w:val="112"/>
        <w:adjustRightInd/>
        <w:snapToGrid/>
        <w:spacing w:after="0"/>
        <w:outlineLvl w:val="1"/>
        <w:rPr>
          <w:rFonts w:ascii="宋体" w:hAnsi="宋体" w:cs="宋体"/>
        </w:rPr>
      </w:pPr>
      <w:r>
        <w:rPr>
          <w:rFonts w:hint="eastAsia" w:ascii="宋体" w:hAnsi="宋体" w:cs="宋体"/>
        </w:rPr>
        <w:t>表2：</w:t>
      </w:r>
    </w:p>
    <w:tbl>
      <w:tblPr>
        <w:tblStyle w:val="77"/>
        <w:tblW w:w="9394"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560"/>
        <w:gridCol w:w="1570"/>
        <w:gridCol w:w="1552"/>
        <w:gridCol w:w="1458"/>
        <w:gridCol w:w="1657"/>
      </w:tblGrid>
      <w:tr w14:paraId="7611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restart"/>
            <w:vAlign w:val="center"/>
          </w:tcPr>
          <w:p w14:paraId="7566497B">
            <w:pPr>
              <w:ind w:right="-48" w:rightChars="-20" w:firstLine="0" w:firstLineChars="0"/>
              <w:jc w:val="center"/>
              <w:rPr>
                <w:rFonts w:ascii="宋体" w:hAnsi="宋体" w:cs="宋体"/>
              </w:rPr>
            </w:pPr>
            <w:r>
              <w:rPr>
                <w:rFonts w:hint="eastAsia" w:ascii="宋体" w:hAnsi="宋体" w:cs="宋体"/>
              </w:rPr>
              <w:t>单位概况</w:t>
            </w:r>
          </w:p>
        </w:tc>
        <w:tc>
          <w:tcPr>
            <w:tcW w:w="1560" w:type="dxa"/>
            <w:vMerge w:val="restart"/>
            <w:vAlign w:val="center"/>
          </w:tcPr>
          <w:p w14:paraId="1D5CFED9">
            <w:pPr>
              <w:snapToGrid w:val="0"/>
              <w:ind w:right="-48" w:rightChars="-20" w:firstLine="0" w:firstLineChars="0"/>
              <w:jc w:val="center"/>
              <w:rPr>
                <w:rFonts w:ascii="宋体" w:hAnsi="宋体" w:cs="宋体"/>
              </w:rPr>
            </w:pPr>
            <w:r>
              <w:rPr>
                <w:rFonts w:hint="eastAsia" w:ascii="宋体" w:hAnsi="宋体" w:cs="宋体"/>
              </w:rPr>
              <w:t>职工总数</w:t>
            </w:r>
          </w:p>
        </w:tc>
        <w:tc>
          <w:tcPr>
            <w:tcW w:w="1570" w:type="dxa"/>
            <w:vMerge w:val="restart"/>
            <w:vAlign w:val="center"/>
          </w:tcPr>
          <w:p w14:paraId="2B995657">
            <w:pPr>
              <w:snapToGrid w:val="0"/>
              <w:ind w:right="-48" w:rightChars="-20" w:firstLine="0" w:firstLineChars="0"/>
              <w:jc w:val="right"/>
              <w:rPr>
                <w:rFonts w:ascii="宋体" w:hAnsi="宋体" w:cs="宋体"/>
              </w:rPr>
            </w:pPr>
            <w:r>
              <w:rPr>
                <w:rFonts w:hint="eastAsia" w:ascii="宋体" w:hAnsi="宋体" w:cs="宋体"/>
              </w:rPr>
              <w:t>人</w:t>
            </w:r>
          </w:p>
        </w:tc>
        <w:tc>
          <w:tcPr>
            <w:tcW w:w="4667" w:type="dxa"/>
            <w:gridSpan w:val="3"/>
          </w:tcPr>
          <w:p w14:paraId="21F071F3">
            <w:pPr>
              <w:ind w:right="-48" w:rightChars="-20" w:firstLine="0" w:firstLineChars="0"/>
              <w:rPr>
                <w:rFonts w:ascii="宋体" w:hAnsi="宋体" w:cs="宋体"/>
              </w:rPr>
            </w:pPr>
            <w:r>
              <w:rPr>
                <w:rFonts w:hint="eastAsia" w:ascii="宋体" w:hAnsi="宋体" w:cs="宋体"/>
              </w:rPr>
              <w:t>管理人员                         人</w:t>
            </w:r>
          </w:p>
        </w:tc>
      </w:tr>
      <w:tr w14:paraId="1807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continue"/>
            <w:vAlign w:val="center"/>
          </w:tcPr>
          <w:p w14:paraId="3E362F5A">
            <w:pPr>
              <w:ind w:right="-48" w:rightChars="-20" w:firstLine="0" w:firstLineChars="0"/>
              <w:jc w:val="center"/>
              <w:rPr>
                <w:rFonts w:ascii="宋体" w:hAnsi="宋体" w:cs="宋体"/>
              </w:rPr>
            </w:pPr>
          </w:p>
        </w:tc>
        <w:tc>
          <w:tcPr>
            <w:tcW w:w="1560" w:type="dxa"/>
            <w:vMerge w:val="continue"/>
            <w:vAlign w:val="center"/>
          </w:tcPr>
          <w:p w14:paraId="4DEF3ED1">
            <w:pPr>
              <w:snapToGrid w:val="0"/>
              <w:ind w:right="-48" w:rightChars="-20" w:firstLine="0" w:firstLineChars="0"/>
              <w:jc w:val="center"/>
              <w:rPr>
                <w:rFonts w:ascii="宋体" w:hAnsi="宋体" w:cs="宋体"/>
              </w:rPr>
            </w:pPr>
          </w:p>
        </w:tc>
        <w:tc>
          <w:tcPr>
            <w:tcW w:w="1570" w:type="dxa"/>
            <w:vMerge w:val="continue"/>
            <w:vAlign w:val="center"/>
          </w:tcPr>
          <w:p w14:paraId="5D5D91D1">
            <w:pPr>
              <w:snapToGrid w:val="0"/>
              <w:ind w:right="-48" w:rightChars="-20" w:firstLine="0" w:firstLineChars="0"/>
              <w:jc w:val="center"/>
              <w:rPr>
                <w:rFonts w:ascii="宋体" w:hAnsi="宋体" w:cs="宋体"/>
              </w:rPr>
            </w:pPr>
          </w:p>
        </w:tc>
        <w:tc>
          <w:tcPr>
            <w:tcW w:w="4667" w:type="dxa"/>
            <w:gridSpan w:val="3"/>
          </w:tcPr>
          <w:p w14:paraId="6FB65AFB">
            <w:pPr>
              <w:ind w:right="-48" w:rightChars="-20" w:firstLine="0" w:firstLineChars="0"/>
              <w:rPr>
                <w:rFonts w:ascii="宋体" w:hAnsi="宋体" w:cs="宋体"/>
              </w:rPr>
            </w:pPr>
            <w:r>
              <w:rPr>
                <w:rFonts w:hint="eastAsia" w:ascii="宋体" w:hAnsi="宋体" w:cs="宋体"/>
              </w:rPr>
              <w:t>技术人员                         人</w:t>
            </w:r>
          </w:p>
        </w:tc>
      </w:tr>
      <w:tr w14:paraId="62D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continue"/>
            <w:vAlign w:val="center"/>
          </w:tcPr>
          <w:p w14:paraId="54520315">
            <w:pPr>
              <w:ind w:right="-48" w:rightChars="-20" w:firstLine="0" w:firstLineChars="0"/>
              <w:jc w:val="center"/>
              <w:rPr>
                <w:rFonts w:ascii="宋体" w:hAnsi="宋体" w:cs="宋体"/>
              </w:rPr>
            </w:pPr>
          </w:p>
        </w:tc>
        <w:tc>
          <w:tcPr>
            <w:tcW w:w="1560" w:type="dxa"/>
            <w:vAlign w:val="center"/>
          </w:tcPr>
          <w:p w14:paraId="496D91AB">
            <w:pPr>
              <w:snapToGrid w:val="0"/>
              <w:ind w:right="-48" w:rightChars="-20" w:firstLine="0" w:firstLineChars="0"/>
              <w:jc w:val="center"/>
              <w:rPr>
                <w:rFonts w:ascii="宋体" w:hAnsi="宋体" w:cs="宋体"/>
              </w:rPr>
            </w:pPr>
            <w:r>
              <w:rPr>
                <w:rFonts w:hint="eastAsia" w:ascii="宋体" w:hAnsi="宋体" w:cs="宋体"/>
              </w:rPr>
              <w:t>员工情况</w:t>
            </w:r>
          </w:p>
        </w:tc>
        <w:tc>
          <w:tcPr>
            <w:tcW w:w="1570" w:type="dxa"/>
            <w:vAlign w:val="center"/>
          </w:tcPr>
          <w:p w14:paraId="49750B60">
            <w:pPr>
              <w:snapToGrid w:val="0"/>
              <w:ind w:right="-48" w:rightChars="-20" w:firstLine="0" w:firstLineChars="0"/>
              <w:jc w:val="center"/>
              <w:rPr>
                <w:rFonts w:ascii="宋体" w:hAnsi="宋体" w:cs="宋体"/>
              </w:rPr>
            </w:pPr>
            <w:r>
              <w:rPr>
                <w:rFonts w:hint="eastAsia" w:ascii="宋体" w:hAnsi="宋体" w:cs="宋体"/>
              </w:rPr>
              <w:t>高级职称</w:t>
            </w:r>
          </w:p>
        </w:tc>
        <w:tc>
          <w:tcPr>
            <w:tcW w:w="1552" w:type="dxa"/>
            <w:vAlign w:val="center"/>
          </w:tcPr>
          <w:p w14:paraId="09332C0D">
            <w:pPr>
              <w:ind w:right="-48" w:rightChars="-20" w:firstLine="0" w:firstLineChars="0"/>
              <w:jc w:val="center"/>
              <w:rPr>
                <w:rFonts w:ascii="宋体" w:hAnsi="宋体" w:cs="宋体"/>
              </w:rPr>
            </w:pPr>
            <w:r>
              <w:rPr>
                <w:rFonts w:hint="eastAsia" w:ascii="宋体" w:hAnsi="宋体" w:cs="宋体"/>
              </w:rPr>
              <w:t>中级职称</w:t>
            </w:r>
          </w:p>
        </w:tc>
        <w:tc>
          <w:tcPr>
            <w:tcW w:w="1458" w:type="dxa"/>
            <w:vAlign w:val="center"/>
          </w:tcPr>
          <w:p w14:paraId="2F46D22A">
            <w:pPr>
              <w:ind w:right="-48" w:rightChars="-20" w:firstLine="0" w:firstLineChars="0"/>
              <w:jc w:val="center"/>
              <w:rPr>
                <w:rFonts w:ascii="宋体" w:hAnsi="宋体" w:cs="宋体"/>
              </w:rPr>
            </w:pPr>
            <w:r>
              <w:rPr>
                <w:rFonts w:hint="eastAsia" w:ascii="宋体" w:hAnsi="宋体" w:cs="宋体"/>
              </w:rPr>
              <w:t>专家学者</w:t>
            </w:r>
          </w:p>
        </w:tc>
        <w:tc>
          <w:tcPr>
            <w:tcW w:w="1657" w:type="dxa"/>
            <w:vAlign w:val="center"/>
          </w:tcPr>
          <w:p w14:paraId="48815AC0">
            <w:pPr>
              <w:ind w:right="-48" w:rightChars="-20" w:firstLine="0" w:firstLineChars="0"/>
              <w:jc w:val="center"/>
              <w:rPr>
                <w:rFonts w:ascii="宋体" w:hAnsi="宋体" w:cs="宋体"/>
              </w:rPr>
            </w:pPr>
            <w:r>
              <w:rPr>
                <w:rFonts w:hint="eastAsia" w:ascii="宋体" w:hAnsi="宋体" w:cs="宋体"/>
              </w:rPr>
              <w:t>其他人员</w:t>
            </w:r>
          </w:p>
        </w:tc>
      </w:tr>
      <w:tr w14:paraId="7EE7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continue"/>
            <w:vAlign w:val="center"/>
          </w:tcPr>
          <w:p w14:paraId="0EF43B40">
            <w:pPr>
              <w:ind w:right="-48" w:rightChars="-20" w:firstLine="0" w:firstLineChars="0"/>
              <w:jc w:val="center"/>
              <w:rPr>
                <w:rFonts w:ascii="宋体" w:hAnsi="宋体" w:cs="宋体"/>
              </w:rPr>
            </w:pPr>
          </w:p>
        </w:tc>
        <w:tc>
          <w:tcPr>
            <w:tcW w:w="1560" w:type="dxa"/>
            <w:vAlign w:val="center"/>
          </w:tcPr>
          <w:p w14:paraId="00255D46">
            <w:pPr>
              <w:snapToGrid w:val="0"/>
              <w:ind w:right="-48" w:rightChars="-20" w:firstLine="0" w:firstLineChars="0"/>
              <w:jc w:val="center"/>
              <w:rPr>
                <w:rFonts w:ascii="宋体" w:hAnsi="宋体" w:cs="宋体"/>
              </w:rPr>
            </w:pPr>
            <w:r>
              <w:rPr>
                <w:rFonts w:hint="eastAsia" w:ascii="宋体" w:hAnsi="宋体" w:cs="宋体"/>
              </w:rPr>
              <w:t>人数</w:t>
            </w:r>
          </w:p>
        </w:tc>
        <w:tc>
          <w:tcPr>
            <w:tcW w:w="1570" w:type="dxa"/>
          </w:tcPr>
          <w:p w14:paraId="0BCB8E47">
            <w:pPr>
              <w:snapToGrid w:val="0"/>
              <w:ind w:right="-48" w:rightChars="-20" w:firstLine="0" w:firstLineChars="0"/>
              <w:rPr>
                <w:rFonts w:ascii="宋体" w:hAnsi="宋体" w:cs="宋体"/>
              </w:rPr>
            </w:pPr>
          </w:p>
        </w:tc>
        <w:tc>
          <w:tcPr>
            <w:tcW w:w="1552" w:type="dxa"/>
          </w:tcPr>
          <w:p w14:paraId="7E7D8BBA">
            <w:pPr>
              <w:ind w:right="-48" w:rightChars="-20" w:firstLine="0" w:firstLineChars="0"/>
              <w:rPr>
                <w:rFonts w:ascii="宋体" w:hAnsi="宋体" w:cs="宋体"/>
              </w:rPr>
            </w:pPr>
          </w:p>
        </w:tc>
        <w:tc>
          <w:tcPr>
            <w:tcW w:w="1458" w:type="dxa"/>
          </w:tcPr>
          <w:p w14:paraId="0B6BA485">
            <w:pPr>
              <w:ind w:right="-48" w:rightChars="-20" w:firstLine="0" w:firstLineChars="0"/>
              <w:rPr>
                <w:rFonts w:ascii="宋体" w:hAnsi="宋体" w:cs="宋体"/>
              </w:rPr>
            </w:pPr>
          </w:p>
        </w:tc>
        <w:tc>
          <w:tcPr>
            <w:tcW w:w="1657" w:type="dxa"/>
          </w:tcPr>
          <w:p w14:paraId="398597D5">
            <w:pPr>
              <w:ind w:right="-48" w:rightChars="-20" w:firstLine="0" w:firstLineChars="0"/>
              <w:rPr>
                <w:rFonts w:ascii="宋体" w:hAnsi="宋体" w:cs="宋体"/>
              </w:rPr>
            </w:pPr>
          </w:p>
        </w:tc>
      </w:tr>
      <w:tr w14:paraId="6ED9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continue"/>
            <w:vAlign w:val="center"/>
          </w:tcPr>
          <w:p w14:paraId="7621EC8B">
            <w:pPr>
              <w:ind w:right="-48" w:rightChars="-20" w:firstLine="0" w:firstLineChars="0"/>
              <w:jc w:val="center"/>
              <w:rPr>
                <w:rFonts w:ascii="宋体" w:hAnsi="宋体" w:cs="宋体"/>
              </w:rPr>
            </w:pPr>
          </w:p>
        </w:tc>
        <w:tc>
          <w:tcPr>
            <w:tcW w:w="1560" w:type="dxa"/>
            <w:vMerge w:val="restart"/>
            <w:vAlign w:val="center"/>
          </w:tcPr>
          <w:p w14:paraId="4E8215B7">
            <w:pPr>
              <w:snapToGrid w:val="0"/>
              <w:ind w:right="-48" w:rightChars="-20" w:firstLine="0" w:firstLineChars="0"/>
              <w:rPr>
                <w:rFonts w:ascii="宋体" w:hAnsi="宋体" w:cs="宋体"/>
              </w:rPr>
            </w:pPr>
            <w:r>
              <w:rPr>
                <w:rFonts w:hint="eastAsia" w:ascii="宋体" w:hAnsi="宋体" w:cs="宋体"/>
              </w:rPr>
              <w:t>流动资金</w:t>
            </w:r>
          </w:p>
        </w:tc>
        <w:tc>
          <w:tcPr>
            <w:tcW w:w="1570" w:type="dxa"/>
            <w:vMerge w:val="restart"/>
            <w:vAlign w:val="center"/>
          </w:tcPr>
          <w:p w14:paraId="553DCB18">
            <w:pPr>
              <w:snapToGrid w:val="0"/>
              <w:ind w:right="-48" w:rightChars="-20" w:firstLine="0" w:firstLineChars="0"/>
              <w:jc w:val="right"/>
              <w:rPr>
                <w:rFonts w:ascii="宋体" w:hAnsi="宋体" w:cs="宋体"/>
              </w:rPr>
            </w:pPr>
            <w:r>
              <w:rPr>
                <w:rFonts w:hint="eastAsia" w:ascii="宋体" w:hAnsi="宋体" w:cs="宋体"/>
              </w:rPr>
              <w:t>万元</w:t>
            </w:r>
          </w:p>
        </w:tc>
        <w:tc>
          <w:tcPr>
            <w:tcW w:w="1552" w:type="dxa"/>
            <w:vMerge w:val="restart"/>
            <w:vAlign w:val="center"/>
          </w:tcPr>
          <w:p w14:paraId="690D03AD">
            <w:pPr>
              <w:ind w:right="-48" w:rightChars="-20" w:firstLine="0" w:firstLineChars="0"/>
              <w:jc w:val="center"/>
              <w:rPr>
                <w:rFonts w:ascii="宋体" w:hAnsi="宋体" w:cs="宋体"/>
              </w:rPr>
            </w:pPr>
            <w:r>
              <w:rPr>
                <w:rFonts w:hint="eastAsia" w:ascii="宋体" w:hAnsi="宋体" w:cs="宋体"/>
              </w:rPr>
              <w:t>资金来源</w:t>
            </w:r>
          </w:p>
        </w:tc>
        <w:tc>
          <w:tcPr>
            <w:tcW w:w="1458" w:type="dxa"/>
            <w:vAlign w:val="center"/>
          </w:tcPr>
          <w:p w14:paraId="0E2504D5">
            <w:pPr>
              <w:ind w:right="-48" w:rightChars="-20" w:firstLine="0" w:firstLineChars="0"/>
              <w:jc w:val="center"/>
              <w:rPr>
                <w:rFonts w:ascii="宋体" w:hAnsi="宋体" w:cs="宋体"/>
              </w:rPr>
            </w:pPr>
            <w:r>
              <w:rPr>
                <w:rFonts w:hint="eastAsia" w:ascii="宋体" w:hAnsi="宋体" w:cs="宋体"/>
              </w:rPr>
              <w:t>自有资金</w:t>
            </w:r>
          </w:p>
        </w:tc>
        <w:tc>
          <w:tcPr>
            <w:tcW w:w="1657" w:type="dxa"/>
            <w:vAlign w:val="center"/>
          </w:tcPr>
          <w:p w14:paraId="29761CE7">
            <w:pPr>
              <w:ind w:right="-48" w:rightChars="-20" w:firstLine="0" w:firstLineChars="0"/>
              <w:rPr>
                <w:rFonts w:ascii="宋体" w:hAnsi="宋体" w:cs="宋体"/>
              </w:rPr>
            </w:pPr>
            <w:r>
              <w:rPr>
                <w:rFonts w:hint="eastAsia" w:ascii="宋体" w:hAnsi="宋体" w:cs="宋体"/>
              </w:rPr>
              <w:t>万元</w:t>
            </w:r>
          </w:p>
        </w:tc>
      </w:tr>
      <w:tr w14:paraId="5FF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continue"/>
            <w:vAlign w:val="center"/>
          </w:tcPr>
          <w:p w14:paraId="6E3ACAA8">
            <w:pPr>
              <w:ind w:right="-48" w:rightChars="-20" w:firstLine="0" w:firstLineChars="0"/>
              <w:jc w:val="center"/>
              <w:rPr>
                <w:rFonts w:ascii="宋体" w:hAnsi="宋体" w:cs="宋体"/>
              </w:rPr>
            </w:pPr>
          </w:p>
        </w:tc>
        <w:tc>
          <w:tcPr>
            <w:tcW w:w="1560" w:type="dxa"/>
            <w:vMerge w:val="continue"/>
            <w:vAlign w:val="center"/>
          </w:tcPr>
          <w:p w14:paraId="26920472">
            <w:pPr>
              <w:snapToGrid w:val="0"/>
              <w:ind w:right="-48" w:rightChars="-20" w:firstLine="0" w:firstLineChars="0"/>
              <w:rPr>
                <w:rFonts w:ascii="宋体" w:hAnsi="宋体" w:cs="宋体"/>
              </w:rPr>
            </w:pPr>
          </w:p>
        </w:tc>
        <w:tc>
          <w:tcPr>
            <w:tcW w:w="1570" w:type="dxa"/>
            <w:vMerge w:val="continue"/>
            <w:vAlign w:val="center"/>
          </w:tcPr>
          <w:p w14:paraId="2D2E42E5">
            <w:pPr>
              <w:snapToGrid w:val="0"/>
              <w:ind w:right="-48" w:rightChars="-20" w:firstLine="0" w:firstLineChars="0"/>
              <w:rPr>
                <w:rFonts w:ascii="宋体" w:hAnsi="宋体" w:cs="宋体"/>
              </w:rPr>
            </w:pPr>
          </w:p>
        </w:tc>
        <w:tc>
          <w:tcPr>
            <w:tcW w:w="1552" w:type="dxa"/>
            <w:vMerge w:val="continue"/>
            <w:vAlign w:val="center"/>
          </w:tcPr>
          <w:p w14:paraId="71A9BAB9">
            <w:pPr>
              <w:ind w:right="-48" w:rightChars="-20" w:firstLine="0" w:firstLineChars="0"/>
              <w:jc w:val="center"/>
              <w:rPr>
                <w:rFonts w:ascii="宋体" w:hAnsi="宋体" w:cs="宋体"/>
              </w:rPr>
            </w:pPr>
          </w:p>
        </w:tc>
        <w:tc>
          <w:tcPr>
            <w:tcW w:w="1458" w:type="dxa"/>
            <w:vAlign w:val="center"/>
          </w:tcPr>
          <w:p w14:paraId="2D455F27">
            <w:pPr>
              <w:ind w:right="-48" w:rightChars="-20" w:firstLine="0" w:firstLineChars="0"/>
              <w:jc w:val="center"/>
              <w:rPr>
                <w:rFonts w:ascii="宋体" w:hAnsi="宋体" w:cs="宋体"/>
              </w:rPr>
            </w:pPr>
            <w:r>
              <w:rPr>
                <w:rFonts w:hint="eastAsia" w:ascii="宋体" w:hAnsi="宋体" w:cs="宋体"/>
              </w:rPr>
              <w:t>银行贷款</w:t>
            </w:r>
          </w:p>
        </w:tc>
        <w:tc>
          <w:tcPr>
            <w:tcW w:w="1657" w:type="dxa"/>
            <w:vAlign w:val="center"/>
          </w:tcPr>
          <w:p w14:paraId="0717B276">
            <w:pPr>
              <w:ind w:right="-48" w:rightChars="-20" w:firstLine="0" w:firstLineChars="0"/>
              <w:rPr>
                <w:rFonts w:ascii="宋体" w:hAnsi="宋体" w:cs="宋体"/>
              </w:rPr>
            </w:pPr>
            <w:r>
              <w:rPr>
                <w:rFonts w:hint="eastAsia" w:ascii="宋体" w:hAnsi="宋体" w:cs="宋体"/>
              </w:rPr>
              <w:t>万元</w:t>
            </w:r>
          </w:p>
        </w:tc>
      </w:tr>
      <w:tr w14:paraId="25AD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continue"/>
            <w:vAlign w:val="center"/>
          </w:tcPr>
          <w:p w14:paraId="2D1CB239">
            <w:pPr>
              <w:ind w:right="-48" w:rightChars="-20" w:firstLine="0" w:firstLineChars="0"/>
              <w:jc w:val="center"/>
              <w:rPr>
                <w:rFonts w:ascii="宋体" w:hAnsi="宋体" w:cs="宋体"/>
              </w:rPr>
            </w:pPr>
          </w:p>
        </w:tc>
        <w:tc>
          <w:tcPr>
            <w:tcW w:w="1560" w:type="dxa"/>
            <w:vAlign w:val="center"/>
          </w:tcPr>
          <w:p w14:paraId="5BFA333A">
            <w:pPr>
              <w:snapToGrid w:val="0"/>
              <w:ind w:right="-48" w:rightChars="-20" w:firstLine="0" w:firstLineChars="0"/>
              <w:jc w:val="center"/>
              <w:rPr>
                <w:rFonts w:ascii="宋体" w:hAnsi="宋体" w:cs="宋体"/>
              </w:rPr>
            </w:pPr>
            <w:r>
              <w:rPr>
                <w:rFonts w:hint="eastAsia" w:ascii="宋体" w:hAnsi="宋体" w:cs="宋体"/>
              </w:rPr>
              <w:t>固定资产</w:t>
            </w:r>
          </w:p>
        </w:tc>
        <w:tc>
          <w:tcPr>
            <w:tcW w:w="1570" w:type="dxa"/>
            <w:vAlign w:val="center"/>
          </w:tcPr>
          <w:p w14:paraId="44211ADD">
            <w:pPr>
              <w:snapToGrid w:val="0"/>
              <w:ind w:right="-48" w:rightChars="-20" w:firstLine="0" w:firstLineChars="0"/>
              <w:jc w:val="center"/>
              <w:rPr>
                <w:rFonts w:ascii="宋体" w:hAnsi="宋体" w:cs="宋体"/>
              </w:rPr>
            </w:pPr>
            <w:r>
              <w:rPr>
                <w:rFonts w:hint="eastAsia" w:ascii="宋体" w:hAnsi="宋体" w:cs="宋体"/>
              </w:rPr>
              <w:t>原值</w:t>
            </w:r>
          </w:p>
        </w:tc>
        <w:tc>
          <w:tcPr>
            <w:tcW w:w="1552" w:type="dxa"/>
            <w:vAlign w:val="center"/>
          </w:tcPr>
          <w:p w14:paraId="31DACED9">
            <w:pPr>
              <w:ind w:right="-48" w:rightChars="-20" w:firstLine="0" w:firstLineChars="0"/>
              <w:jc w:val="right"/>
              <w:rPr>
                <w:rFonts w:ascii="宋体" w:hAnsi="宋体" w:cs="宋体"/>
              </w:rPr>
            </w:pPr>
            <w:r>
              <w:rPr>
                <w:rFonts w:hint="eastAsia" w:ascii="宋体" w:hAnsi="宋体" w:cs="宋体"/>
              </w:rPr>
              <w:t>万元</w:t>
            </w:r>
          </w:p>
        </w:tc>
        <w:tc>
          <w:tcPr>
            <w:tcW w:w="1458" w:type="dxa"/>
            <w:vAlign w:val="center"/>
          </w:tcPr>
          <w:p w14:paraId="46AB0D0C">
            <w:pPr>
              <w:ind w:right="-48" w:rightChars="-20" w:firstLine="0" w:firstLineChars="0"/>
              <w:rPr>
                <w:rFonts w:ascii="宋体" w:hAnsi="宋体" w:cs="宋体"/>
              </w:rPr>
            </w:pPr>
            <w:r>
              <w:rPr>
                <w:rFonts w:hint="eastAsia" w:ascii="宋体" w:hAnsi="宋体" w:cs="宋体"/>
              </w:rPr>
              <w:t>净值</w:t>
            </w:r>
          </w:p>
        </w:tc>
        <w:tc>
          <w:tcPr>
            <w:tcW w:w="1657" w:type="dxa"/>
            <w:vAlign w:val="center"/>
          </w:tcPr>
          <w:p w14:paraId="1DB44480">
            <w:pPr>
              <w:ind w:right="-48" w:rightChars="-20" w:firstLine="0" w:firstLineChars="0"/>
              <w:rPr>
                <w:rFonts w:ascii="宋体" w:hAnsi="宋体" w:cs="宋体"/>
              </w:rPr>
            </w:pPr>
            <w:r>
              <w:rPr>
                <w:rFonts w:hint="eastAsia" w:ascii="宋体" w:hAnsi="宋体" w:cs="宋体"/>
              </w:rPr>
              <w:t>万元</w:t>
            </w:r>
          </w:p>
        </w:tc>
      </w:tr>
      <w:tr w14:paraId="0354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7" w:type="dxa"/>
            <w:vMerge w:val="restart"/>
            <w:vAlign w:val="center"/>
          </w:tcPr>
          <w:p w14:paraId="212156C7">
            <w:pPr>
              <w:ind w:right="-48" w:rightChars="-20" w:firstLine="0" w:firstLineChars="0"/>
              <w:jc w:val="center"/>
              <w:rPr>
                <w:rFonts w:ascii="宋体" w:hAnsi="宋体" w:cs="宋体"/>
              </w:rPr>
            </w:pPr>
            <w:r>
              <w:rPr>
                <w:rFonts w:hint="eastAsia" w:ascii="宋体" w:hAnsi="宋体" w:cs="宋体"/>
              </w:rPr>
              <w:t>投标人财务状况（近三年）</w:t>
            </w:r>
          </w:p>
        </w:tc>
        <w:tc>
          <w:tcPr>
            <w:tcW w:w="1560" w:type="dxa"/>
            <w:vAlign w:val="center"/>
          </w:tcPr>
          <w:p w14:paraId="32D7B8A9">
            <w:pPr>
              <w:snapToGrid w:val="0"/>
              <w:ind w:right="-48" w:rightChars="-20" w:firstLine="0" w:firstLineChars="0"/>
              <w:rPr>
                <w:rFonts w:ascii="宋体" w:hAnsi="宋体" w:cs="宋体"/>
              </w:rPr>
            </w:pPr>
          </w:p>
        </w:tc>
        <w:tc>
          <w:tcPr>
            <w:tcW w:w="1570" w:type="dxa"/>
            <w:vAlign w:val="center"/>
          </w:tcPr>
          <w:p w14:paraId="7B7C9B7B">
            <w:pPr>
              <w:snapToGrid w:val="0"/>
              <w:ind w:right="-48" w:rightChars="-20" w:firstLine="0" w:firstLineChars="0"/>
              <w:jc w:val="center"/>
              <w:rPr>
                <w:rFonts w:ascii="宋体" w:hAnsi="宋体" w:cs="宋体"/>
              </w:rPr>
            </w:pPr>
            <w:r>
              <w:rPr>
                <w:rFonts w:hint="eastAsia" w:ascii="宋体" w:hAnsi="宋体" w:cs="宋体"/>
              </w:rPr>
              <w:t>收入总额</w:t>
            </w:r>
          </w:p>
        </w:tc>
        <w:tc>
          <w:tcPr>
            <w:tcW w:w="1552" w:type="dxa"/>
            <w:vAlign w:val="center"/>
          </w:tcPr>
          <w:p w14:paraId="0A15B8C6">
            <w:pPr>
              <w:ind w:right="-48" w:rightChars="-20" w:firstLine="0" w:firstLineChars="0"/>
              <w:jc w:val="center"/>
              <w:rPr>
                <w:rFonts w:ascii="宋体" w:hAnsi="宋体" w:cs="宋体"/>
              </w:rPr>
            </w:pPr>
            <w:r>
              <w:rPr>
                <w:rFonts w:hint="eastAsia" w:ascii="宋体" w:hAnsi="宋体" w:cs="宋体"/>
              </w:rPr>
              <w:t>利润总额</w:t>
            </w:r>
          </w:p>
        </w:tc>
        <w:tc>
          <w:tcPr>
            <w:tcW w:w="1458" w:type="dxa"/>
            <w:vAlign w:val="center"/>
          </w:tcPr>
          <w:p w14:paraId="27AF719B">
            <w:pPr>
              <w:ind w:right="-48" w:rightChars="-20" w:firstLine="0" w:firstLineChars="0"/>
              <w:jc w:val="center"/>
              <w:rPr>
                <w:rFonts w:ascii="宋体" w:hAnsi="宋体" w:cs="宋体"/>
              </w:rPr>
            </w:pPr>
            <w:r>
              <w:rPr>
                <w:rFonts w:hint="eastAsia" w:ascii="宋体" w:hAnsi="宋体" w:cs="宋体"/>
              </w:rPr>
              <w:t>税后利润</w:t>
            </w:r>
          </w:p>
        </w:tc>
        <w:tc>
          <w:tcPr>
            <w:tcW w:w="1657" w:type="dxa"/>
            <w:vAlign w:val="center"/>
          </w:tcPr>
          <w:p w14:paraId="0C40B3EA">
            <w:pPr>
              <w:ind w:right="-48" w:rightChars="-20" w:firstLine="0" w:firstLineChars="0"/>
              <w:jc w:val="center"/>
              <w:rPr>
                <w:rFonts w:ascii="宋体" w:hAnsi="宋体" w:cs="宋体"/>
              </w:rPr>
            </w:pPr>
            <w:r>
              <w:rPr>
                <w:rFonts w:hint="eastAsia" w:ascii="宋体" w:hAnsi="宋体" w:cs="宋体"/>
              </w:rPr>
              <w:t>负债总额</w:t>
            </w:r>
          </w:p>
        </w:tc>
      </w:tr>
      <w:tr w14:paraId="51B0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97" w:type="dxa"/>
            <w:vMerge w:val="continue"/>
            <w:vAlign w:val="center"/>
          </w:tcPr>
          <w:p w14:paraId="0EBB52C5">
            <w:pPr>
              <w:ind w:right="-48" w:rightChars="-20" w:firstLine="0" w:firstLineChars="0"/>
              <w:jc w:val="center"/>
              <w:rPr>
                <w:rFonts w:ascii="宋体" w:hAnsi="宋体" w:cs="宋体"/>
              </w:rPr>
            </w:pPr>
          </w:p>
        </w:tc>
        <w:tc>
          <w:tcPr>
            <w:tcW w:w="1560" w:type="dxa"/>
            <w:vAlign w:val="center"/>
          </w:tcPr>
          <w:p w14:paraId="3625BBF1">
            <w:pPr>
              <w:snapToGrid w:val="0"/>
              <w:ind w:right="-48" w:rightChars="-20" w:firstLine="0" w:firstLineChars="0"/>
              <w:jc w:val="center"/>
              <w:rPr>
                <w:rFonts w:ascii="宋体" w:hAnsi="宋体" w:cs="宋体"/>
              </w:rPr>
            </w:pPr>
          </w:p>
        </w:tc>
        <w:tc>
          <w:tcPr>
            <w:tcW w:w="1570" w:type="dxa"/>
            <w:vAlign w:val="center"/>
          </w:tcPr>
          <w:p w14:paraId="15CC6C93">
            <w:pPr>
              <w:snapToGrid w:val="0"/>
              <w:ind w:right="-48" w:rightChars="-20" w:firstLine="0" w:firstLineChars="0"/>
              <w:rPr>
                <w:rFonts w:ascii="宋体" w:hAnsi="宋体" w:cs="宋体"/>
              </w:rPr>
            </w:pPr>
          </w:p>
        </w:tc>
        <w:tc>
          <w:tcPr>
            <w:tcW w:w="1552" w:type="dxa"/>
            <w:vAlign w:val="center"/>
          </w:tcPr>
          <w:p w14:paraId="217F306B">
            <w:pPr>
              <w:ind w:right="-48" w:rightChars="-20" w:firstLine="0" w:firstLineChars="0"/>
              <w:rPr>
                <w:rFonts w:ascii="宋体" w:hAnsi="宋体" w:cs="宋体"/>
              </w:rPr>
            </w:pPr>
          </w:p>
        </w:tc>
        <w:tc>
          <w:tcPr>
            <w:tcW w:w="1458" w:type="dxa"/>
            <w:vAlign w:val="center"/>
          </w:tcPr>
          <w:p w14:paraId="5CE1AB02">
            <w:pPr>
              <w:ind w:right="-48" w:rightChars="-20" w:firstLine="0" w:firstLineChars="0"/>
              <w:rPr>
                <w:rFonts w:ascii="宋体" w:hAnsi="宋体" w:cs="宋体"/>
              </w:rPr>
            </w:pPr>
          </w:p>
        </w:tc>
        <w:tc>
          <w:tcPr>
            <w:tcW w:w="1657" w:type="dxa"/>
            <w:vAlign w:val="center"/>
          </w:tcPr>
          <w:p w14:paraId="0727119F">
            <w:pPr>
              <w:ind w:right="-48" w:rightChars="-20" w:firstLine="0" w:firstLineChars="0"/>
              <w:rPr>
                <w:rFonts w:ascii="宋体" w:hAnsi="宋体" w:cs="宋体"/>
              </w:rPr>
            </w:pPr>
          </w:p>
        </w:tc>
      </w:tr>
      <w:tr w14:paraId="1EA5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97" w:type="dxa"/>
            <w:vMerge w:val="continue"/>
            <w:vAlign w:val="center"/>
          </w:tcPr>
          <w:p w14:paraId="78C5DED1">
            <w:pPr>
              <w:ind w:right="-48" w:rightChars="-20" w:firstLine="0" w:firstLineChars="0"/>
              <w:jc w:val="center"/>
              <w:rPr>
                <w:rFonts w:ascii="宋体" w:hAnsi="宋体" w:cs="宋体"/>
              </w:rPr>
            </w:pPr>
          </w:p>
        </w:tc>
        <w:tc>
          <w:tcPr>
            <w:tcW w:w="1560" w:type="dxa"/>
            <w:vAlign w:val="center"/>
          </w:tcPr>
          <w:p w14:paraId="40BC2B9E">
            <w:pPr>
              <w:snapToGrid w:val="0"/>
              <w:ind w:right="-48" w:rightChars="-20" w:firstLine="0" w:firstLineChars="0"/>
              <w:jc w:val="center"/>
              <w:rPr>
                <w:rFonts w:ascii="宋体" w:hAnsi="宋体" w:cs="宋体"/>
              </w:rPr>
            </w:pPr>
          </w:p>
        </w:tc>
        <w:tc>
          <w:tcPr>
            <w:tcW w:w="1570" w:type="dxa"/>
            <w:vAlign w:val="center"/>
          </w:tcPr>
          <w:p w14:paraId="3D81E1F8">
            <w:pPr>
              <w:snapToGrid w:val="0"/>
              <w:ind w:right="-48" w:rightChars="-20" w:firstLine="0" w:firstLineChars="0"/>
              <w:rPr>
                <w:rFonts w:ascii="宋体" w:hAnsi="宋体" w:cs="宋体"/>
              </w:rPr>
            </w:pPr>
          </w:p>
        </w:tc>
        <w:tc>
          <w:tcPr>
            <w:tcW w:w="1552" w:type="dxa"/>
            <w:vAlign w:val="center"/>
          </w:tcPr>
          <w:p w14:paraId="7348F0FE">
            <w:pPr>
              <w:ind w:right="-48" w:rightChars="-20" w:firstLine="0" w:firstLineChars="0"/>
              <w:rPr>
                <w:rFonts w:ascii="宋体" w:hAnsi="宋体" w:cs="宋体"/>
              </w:rPr>
            </w:pPr>
          </w:p>
        </w:tc>
        <w:tc>
          <w:tcPr>
            <w:tcW w:w="1458" w:type="dxa"/>
            <w:vAlign w:val="center"/>
          </w:tcPr>
          <w:p w14:paraId="188D1C9E">
            <w:pPr>
              <w:ind w:right="-48" w:rightChars="-20" w:firstLine="0" w:firstLineChars="0"/>
              <w:rPr>
                <w:rFonts w:ascii="宋体" w:hAnsi="宋体" w:cs="宋体"/>
              </w:rPr>
            </w:pPr>
          </w:p>
        </w:tc>
        <w:tc>
          <w:tcPr>
            <w:tcW w:w="1657" w:type="dxa"/>
            <w:vAlign w:val="center"/>
          </w:tcPr>
          <w:p w14:paraId="0258404A">
            <w:pPr>
              <w:ind w:right="-48" w:rightChars="-20" w:firstLine="0" w:firstLineChars="0"/>
              <w:rPr>
                <w:rFonts w:ascii="宋体" w:hAnsi="宋体" w:cs="宋体"/>
              </w:rPr>
            </w:pPr>
          </w:p>
        </w:tc>
      </w:tr>
      <w:tr w14:paraId="27A3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97" w:type="dxa"/>
            <w:vMerge w:val="continue"/>
            <w:vAlign w:val="center"/>
          </w:tcPr>
          <w:p w14:paraId="62427F46">
            <w:pPr>
              <w:ind w:right="-48" w:rightChars="-20" w:firstLine="0" w:firstLineChars="0"/>
              <w:jc w:val="center"/>
              <w:rPr>
                <w:rFonts w:ascii="宋体" w:hAnsi="宋体" w:cs="宋体"/>
              </w:rPr>
            </w:pPr>
          </w:p>
        </w:tc>
        <w:tc>
          <w:tcPr>
            <w:tcW w:w="1560" w:type="dxa"/>
            <w:vAlign w:val="center"/>
          </w:tcPr>
          <w:p w14:paraId="10A47565">
            <w:pPr>
              <w:snapToGrid w:val="0"/>
              <w:ind w:right="-48" w:rightChars="-20" w:firstLine="0" w:firstLineChars="0"/>
              <w:jc w:val="center"/>
              <w:rPr>
                <w:rFonts w:ascii="宋体" w:hAnsi="宋体" w:cs="宋体"/>
              </w:rPr>
            </w:pPr>
          </w:p>
        </w:tc>
        <w:tc>
          <w:tcPr>
            <w:tcW w:w="1570" w:type="dxa"/>
            <w:vAlign w:val="center"/>
          </w:tcPr>
          <w:p w14:paraId="74E09B04">
            <w:pPr>
              <w:snapToGrid w:val="0"/>
              <w:ind w:right="-48" w:rightChars="-20" w:firstLine="0" w:firstLineChars="0"/>
              <w:rPr>
                <w:rFonts w:ascii="宋体" w:hAnsi="宋体" w:cs="宋体"/>
              </w:rPr>
            </w:pPr>
          </w:p>
        </w:tc>
        <w:tc>
          <w:tcPr>
            <w:tcW w:w="1552" w:type="dxa"/>
            <w:vAlign w:val="center"/>
          </w:tcPr>
          <w:p w14:paraId="6760A467">
            <w:pPr>
              <w:ind w:right="-48" w:rightChars="-20" w:firstLine="0" w:firstLineChars="0"/>
              <w:rPr>
                <w:rFonts w:ascii="宋体" w:hAnsi="宋体" w:cs="宋体"/>
              </w:rPr>
            </w:pPr>
          </w:p>
        </w:tc>
        <w:tc>
          <w:tcPr>
            <w:tcW w:w="1458" w:type="dxa"/>
            <w:vAlign w:val="center"/>
          </w:tcPr>
          <w:p w14:paraId="616CDFD9">
            <w:pPr>
              <w:ind w:right="-48" w:rightChars="-20" w:firstLine="0" w:firstLineChars="0"/>
              <w:rPr>
                <w:rFonts w:ascii="宋体" w:hAnsi="宋体" w:cs="宋体"/>
              </w:rPr>
            </w:pPr>
          </w:p>
        </w:tc>
        <w:tc>
          <w:tcPr>
            <w:tcW w:w="1657" w:type="dxa"/>
            <w:vAlign w:val="center"/>
          </w:tcPr>
          <w:p w14:paraId="54EAA73D">
            <w:pPr>
              <w:ind w:right="-48" w:rightChars="-20" w:firstLine="0" w:firstLineChars="0"/>
              <w:rPr>
                <w:rFonts w:ascii="宋体" w:hAnsi="宋体" w:cs="宋体"/>
              </w:rPr>
            </w:pPr>
          </w:p>
        </w:tc>
      </w:tr>
    </w:tbl>
    <w:p w14:paraId="401F889F"/>
    <w:p w14:paraId="13D52BE6">
      <w:pPr>
        <w:snapToGrid w:val="0"/>
        <w:spacing w:beforeLines="50"/>
        <w:ind w:firstLine="0" w:firstLineChars="0"/>
        <w:rPr>
          <w:rFonts w:ascii="Arial" w:hAnsi="Arial" w:cs="Arial"/>
          <w:szCs w:val="24"/>
        </w:rPr>
      </w:pPr>
      <w:r>
        <w:rPr>
          <w:rFonts w:hint="eastAsia"/>
          <w:szCs w:val="24"/>
        </w:rPr>
        <w:t>注：本表数据须与供应商提供的财务报表相符。</w:t>
      </w:r>
    </w:p>
    <w:p w14:paraId="48259DA8">
      <w:pPr>
        <w:keepNext/>
        <w:keepLines/>
        <w:ind w:firstLine="0" w:firstLineChars="0"/>
      </w:pPr>
    </w:p>
    <w:p w14:paraId="7034FCD7">
      <w:pPr>
        <w:rPr>
          <w:rFonts w:ascii="宋体" w:hAnsi="宋体" w:cs="宋体"/>
          <w:szCs w:val="24"/>
        </w:rPr>
      </w:pPr>
      <w:r>
        <w:rPr>
          <w:rFonts w:hint="eastAsia" w:ascii="宋体" w:hAnsi="宋体" w:cs="宋体"/>
        </w:rPr>
        <w:br w:type="page"/>
      </w:r>
    </w:p>
    <w:p w14:paraId="7FEF223A">
      <w:pPr>
        <w:pStyle w:val="6"/>
        <w:spacing w:line="360" w:lineRule="auto"/>
        <w:jc w:val="left"/>
        <w:rPr>
          <w:rFonts w:cs="宋体"/>
        </w:rPr>
      </w:pPr>
      <w:bookmarkStart w:id="793" w:name="_Toc21662"/>
      <w:r>
        <w:rPr>
          <w:rFonts w:hint="eastAsia" w:cs="宋体"/>
        </w:rPr>
        <w:t>附件10中小企业规模类型告知函</w:t>
      </w:r>
      <w:bookmarkEnd w:id="793"/>
    </w:p>
    <w:p w14:paraId="1B3493CB">
      <w:pPr>
        <w:ind w:firstLine="482"/>
        <w:rPr>
          <w:rFonts w:ascii="宋体" w:hAnsi="宋体" w:cs="宋体"/>
          <w:b/>
          <w:szCs w:val="21"/>
        </w:rPr>
      </w:pPr>
    </w:p>
    <w:p w14:paraId="501D346E">
      <w:pPr>
        <w:rPr>
          <w:rFonts w:ascii="宋体" w:hAnsi="宋体" w:cs="宋体"/>
          <w:color w:val="000000"/>
          <w:szCs w:val="24"/>
        </w:rPr>
      </w:pPr>
      <w:r>
        <w:rPr>
          <w:rFonts w:hint="eastAsia" w:ascii="宋体" w:hAnsi="宋体" w:cs="宋体"/>
          <w:color w:val="000000"/>
          <w:szCs w:val="24"/>
        </w:rPr>
        <w:t>致：</w:t>
      </w:r>
      <w:r>
        <w:rPr>
          <w:rFonts w:hint="eastAsia"/>
          <w:szCs w:val="24"/>
        </w:rPr>
        <w:t>采购人</w:t>
      </w:r>
      <w:r>
        <w:rPr>
          <w:szCs w:val="24"/>
        </w:rPr>
        <w:t>或</w:t>
      </w:r>
      <w:r>
        <w:rPr>
          <w:rFonts w:hint="eastAsia"/>
          <w:szCs w:val="24"/>
        </w:rPr>
        <w:t>采购</w:t>
      </w:r>
      <w:r>
        <w:rPr>
          <w:szCs w:val="24"/>
        </w:rPr>
        <w:t>代理机构</w:t>
      </w:r>
    </w:p>
    <w:p w14:paraId="16159B63">
      <w:pPr>
        <w:rPr>
          <w:rFonts w:ascii="宋体" w:hAnsi="宋体" w:cs="宋体"/>
          <w:color w:val="000000"/>
          <w:szCs w:val="24"/>
        </w:rPr>
      </w:pPr>
    </w:p>
    <w:p w14:paraId="2EDF6EF1">
      <w:pPr>
        <w:rPr>
          <w:rFonts w:ascii="宋体" w:hAnsi="宋体" w:cs="宋体"/>
          <w:color w:val="000000"/>
          <w:szCs w:val="24"/>
        </w:rPr>
      </w:pPr>
      <w:r>
        <w:rPr>
          <w:rFonts w:hint="eastAsia" w:ascii="宋体" w:hAnsi="宋体" w:cs="宋体"/>
          <w:color w:val="000000"/>
          <w:szCs w:val="24"/>
        </w:rPr>
        <w:t>根据工业和信息化部、国家统计局、国家发展改革委、财政部《关于印发中小企业划型标准规定的通知》（工信部联企业【2011】300号）的规定，我方</w:t>
      </w:r>
      <w:r>
        <w:rPr>
          <w:rFonts w:hint="eastAsia" w:ascii="宋体" w:hAnsi="宋体" w:cs="宋体"/>
          <w:color w:val="000000"/>
          <w:szCs w:val="24"/>
          <w:u w:val="single"/>
        </w:rPr>
        <w:t>□是</w:t>
      </w:r>
      <w:r>
        <w:rPr>
          <w:rFonts w:hint="eastAsia" w:ascii="宋体" w:hAnsi="宋体" w:cs="宋体"/>
          <w:color w:val="000000"/>
          <w:szCs w:val="24"/>
        </w:rPr>
        <w:t>/</w:t>
      </w:r>
      <w:r>
        <w:rPr>
          <w:rFonts w:hint="eastAsia" w:ascii="宋体" w:hAnsi="宋体" w:cs="宋体"/>
          <w:color w:val="000000"/>
          <w:szCs w:val="24"/>
          <w:u w:val="single"/>
        </w:rPr>
        <w:t>□不是</w:t>
      </w:r>
      <w:r>
        <w:rPr>
          <w:rFonts w:hint="eastAsia" w:ascii="宋体" w:hAnsi="宋体" w:cs="宋体"/>
          <w:color w:val="000000"/>
          <w:szCs w:val="24"/>
        </w:rPr>
        <w:t>中小企业。</w:t>
      </w:r>
    </w:p>
    <w:p w14:paraId="5ACFE4F7">
      <w:pPr>
        <w:rPr>
          <w:rFonts w:ascii="宋体" w:hAnsi="宋体" w:cs="宋体"/>
          <w:color w:val="000000"/>
          <w:szCs w:val="24"/>
        </w:rPr>
      </w:pPr>
      <w:r>
        <w:rPr>
          <w:rFonts w:hint="eastAsia" w:ascii="宋体" w:hAnsi="宋体" w:cs="宋体"/>
          <w:color w:val="000000"/>
          <w:szCs w:val="24"/>
        </w:rPr>
        <w:t>如后续有关部门对企业划型标准进行修订，以签署本告知函时最新规定为准。</w:t>
      </w:r>
    </w:p>
    <w:p w14:paraId="13BCE092">
      <w:pPr>
        <w:rPr>
          <w:rFonts w:ascii="宋体" w:hAnsi="宋体" w:cs="宋体"/>
          <w:color w:val="000000"/>
          <w:szCs w:val="24"/>
        </w:rPr>
      </w:pPr>
      <w:r>
        <w:rPr>
          <w:rFonts w:hint="eastAsia" w:ascii="宋体" w:hAnsi="宋体" w:cs="宋体"/>
          <w:color w:val="000000"/>
          <w:szCs w:val="24"/>
        </w:rPr>
        <w:t>特此告知。</w:t>
      </w:r>
    </w:p>
    <w:p w14:paraId="4E210D15">
      <w:pPr>
        <w:rPr>
          <w:rFonts w:ascii="宋体" w:hAnsi="宋体" w:cs="宋体"/>
          <w:szCs w:val="24"/>
        </w:rPr>
      </w:pPr>
    </w:p>
    <w:p w14:paraId="39D881FD">
      <w:pPr>
        <w:rPr>
          <w:rFonts w:ascii="宋体" w:hAnsi="宋体" w:cs="宋体"/>
          <w:szCs w:val="24"/>
        </w:rPr>
      </w:pPr>
      <w:r>
        <w:rPr>
          <w:rFonts w:hint="eastAsia" w:ascii="宋体" w:hAnsi="宋体" w:cs="宋体"/>
          <w:szCs w:val="24"/>
        </w:rPr>
        <w:t>附：工业和信息化部“中小企业规模类型自测小程序”测算结果的截屏页</w:t>
      </w:r>
    </w:p>
    <w:p w14:paraId="07A2B476">
      <w:pPr>
        <w:rPr>
          <w:rFonts w:ascii="宋体" w:hAnsi="宋体" w:cs="宋体"/>
          <w:szCs w:val="24"/>
        </w:rPr>
      </w:pPr>
    </w:p>
    <w:p w14:paraId="3C99343C">
      <w:pPr>
        <w:jc w:val="right"/>
        <w:rPr>
          <w:rFonts w:ascii="宋体" w:hAnsi="宋体" w:cs="宋体"/>
          <w:szCs w:val="24"/>
        </w:rPr>
      </w:pPr>
      <w:r>
        <w:rPr>
          <w:rFonts w:hint="eastAsia" w:ascii="宋体" w:hAnsi="宋体" w:cs="宋体"/>
          <w:szCs w:val="24"/>
        </w:rPr>
        <w:t xml:space="preserve">                  </w:t>
      </w:r>
    </w:p>
    <w:p w14:paraId="567A0BCC">
      <w:pPr>
        <w:jc w:val="right"/>
        <w:rPr>
          <w:rFonts w:ascii="宋体" w:hAnsi="宋体" w:cs="宋体"/>
          <w:szCs w:val="24"/>
        </w:rPr>
      </w:pPr>
      <w:r>
        <w:rPr>
          <w:rFonts w:hint="eastAsia" w:ascii="宋体" w:hAnsi="宋体" w:cs="宋体"/>
          <w:szCs w:val="24"/>
        </w:rPr>
        <w:t>供应商</w:t>
      </w:r>
      <w:r>
        <w:rPr>
          <w:rFonts w:ascii="宋体" w:hAnsi="宋体"/>
          <w:color w:val="000000"/>
          <w:szCs w:val="24"/>
        </w:rPr>
        <w:t>名称（加盖公章）</w:t>
      </w:r>
      <w:r>
        <w:rPr>
          <w:rFonts w:ascii="宋体" w:hAnsi="宋体"/>
          <w:color w:val="000000"/>
          <w:szCs w:val="24"/>
          <w:lang w:val="zh-CN"/>
        </w:rPr>
        <w:t>：________________</w:t>
      </w:r>
    </w:p>
    <w:p w14:paraId="0ABD5C73">
      <w:pPr>
        <w:ind w:firstLine="3600" w:firstLineChars="1500"/>
        <w:jc w:val="right"/>
        <w:rPr>
          <w:rFonts w:ascii="宋体" w:hAnsi="宋体" w:cs="宋体"/>
          <w:szCs w:val="24"/>
        </w:rPr>
      </w:pPr>
    </w:p>
    <w:p w14:paraId="1031B9D2">
      <w:pPr>
        <w:ind w:firstLine="3600" w:firstLineChars="1500"/>
        <w:jc w:val="right"/>
        <w:rPr>
          <w:rFonts w:ascii="宋体" w:hAnsi="宋体" w:cs="宋体"/>
          <w:szCs w:val="24"/>
        </w:rPr>
      </w:pPr>
      <w:r>
        <w:rPr>
          <w:rFonts w:hint="eastAsia" w:ascii="宋体" w:hAnsi="宋体" w:cs="宋体"/>
          <w:szCs w:val="24"/>
        </w:rPr>
        <w:t>20___年___月</w:t>
      </w:r>
      <w:r>
        <w:rPr>
          <w:rFonts w:ascii="宋体" w:hAnsi="宋体" w:cs="宋体"/>
          <w:szCs w:val="24"/>
          <w:u w:val="single"/>
        </w:rPr>
        <w:t xml:space="preserve">   </w:t>
      </w:r>
      <w:r>
        <w:rPr>
          <w:rFonts w:hint="eastAsia" w:ascii="宋体" w:hAnsi="宋体" w:cs="宋体"/>
          <w:szCs w:val="24"/>
        </w:rPr>
        <w:t>日</w:t>
      </w:r>
    </w:p>
    <w:p w14:paraId="38A282A1">
      <w:pPr>
        <w:rPr>
          <w:rFonts w:ascii="宋体" w:hAnsi="宋体" w:cs="宋体"/>
          <w:szCs w:val="24"/>
        </w:rPr>
      </w:pPr>
    </w:p>
    <w:p w14:paraId="7A544B0C">
      <w:pPr>
        <w:rPr>
          <w:rFonts w:ascii="宋体" w:hAnsi="宋体" w:cs="宋体"/>
          <w:szCs w:val="24"/>
        </w:rPr>
      </w:pPr>
    </w:p>
    <w:p w14:paraId="41036203">
      <w:pPr>
        <w:rPr>
          <w:rFonts w:ascii="宋体" w:hAnsi="宋体" w:cs="宋体"/>
          <w:szCs w:val="24"/>
        </w:rPr>
        <w:sectPr>
          <w:headerReference r:id="rId26" w:type="default"/>
          <w:footerReference r:id="rId27" w:type="default"/>
          <w:type w:val="continuous"/>
          <w:pgSz w:w="11906" w:h="16838"/>
          <w:pgMar w:top="1440" w:right="1800" w:bottom="1440" w:left="1800" w:header="851" w:footer="851" w:gutter="0"/>
          <w:cols w:space="720" w:num="1"/>
          <w:docGrid w:type="lines" w:linePitch="312" w:charSpace="0"/>
        </w:sectPr>
      </w:pPr>
      <w:r>
        <w:rPr>
          <w:rFonts w:hint="eastAsia" w:ascii="宋体" w:hAnsi="宋体" w:cs="宋体"/>
          <w:szCs w:val="24"/>
        </w:rPr>
        <w:t>注：“中小企业规模类型自测小程序”可在微信或百度上搜索。</w:t>
      </w:r>
    </w:p>
    <w:p w14:paraId="35D0C1C1">
      <w:pPr>
        <w:widowControl/>
        <w:adjustRightInd/>
        <w:spacing w:line="240" w:lineRule="auto"/>
        <w:ind w:firstLine="0" w:firstLineChars="0"/>
        <w:textAlignment w:val="auto"/>
        <w:rPr>
          <w:rFonts w:ascii="Arial" w:hAnsi="Arial" w:eastAsia="黑体" w:cs="Arial"/>
          <w:sz w:val="30"/>
          <w:szCs w:val="30"/>
        </w:rPr>
      </w:pPr>
      <w:r>
        <w:rPr>
          <w:rFonts w:ascii="Arial" w:hAnsi="Arial" w:eastAsia="黑体" w:cs="Arial"/>
          <w:sz w:val="30"/>
          <w:szCs w:val="30"/>
        </w:rPr>
        <w:br w:type="page"/>
      </w:r>
    </w:p>
    <w:p w14:paraId="1C594DB6">
      <w:pPr>
        <w:pStyle w:val="6"/>
        <w:spacing w:line="360" w:lineRule="auto"/>
        <w:jc w:val="left"/>
        <w:rPr>
          <w:rFonts w:cs="宋体"/>
        </w:rPr>
      </w:pPr>
      <w:r>
        <w:rPr>
          <w:rFonts w:hint="eastAsia" w:cs="宋体"/>
        </w:rPr>
        <w:t>附件</w:t>
      </w:r>
      <w:r>
        <w:rPr>
          <w:rFonts w:cs="宋体"/>
        </w:rPr>
        <w:t>1</w:t>
      </w:r>
      <w:r>
        <w:rPr>
          <w:rFonts w:hint="eastAsia" w:cs="宋体"/>
        </w:rPr>
        <w:t>1书面澄清说明（响应文件无需提供，供应商可视自身情况提前做好相关准备）</w:t>
      </w:r>
    </w:p>
    <w:p w14:paraId="7720CE8D">
      <w:pPr>
        <w:pStyle w:val="71"/>
        <w:adjustRightInd w:val="0"/>
        <w:snapToGrid w:val="0"/>
        <w:spacing w:before="0" w:beforeAutospacing="0" w:after="0" w:afterAutospacing="0" w:line="360" w:lineRule="auto"/>
        <w:ind w:left="480" w:leftChars="200"/>
        <w:rPr>
          <w:rFonts w:ascii="Arial" w:hAnsi="Arial" w:cs="Arial"/>
          <w:lang w:eastAsia="zh-CN"/>
        </w:rPr>
      </w:pPr>
      <w:r>
        <w:rPr>
          <w:rFonts w:hint="eastAsia" w:ascii="Arial" w:hAnsi="Arial" w:cs="Arial"/>
          <w:kern w:val="2"/>
          <w:lang w:eastAsia="zh-CN"/>
        </w:rPr>
        <w:t>询价小组认为供应商的报价明显低于其他通过符合性审查供应商的报价，有可能影响产品质量或者不能诚信履约的，应当要求其在评审现场合理的时间内提供书面说明，必要时提交相关证明材料【包括但不限于下述报价构成表以及数据合理性的佐证材料，如项目成本分析（原材料成本、人工成本、管理费用、税费等）、报价优势条件（技术革新、管理创新、政府补贴等）以及证明材料（合作协议、以往类似项目采购价格单等）】。</w:t>
      </w:r>
    </w:p>
    <w:p w14:paraId="308A6B7F">
      <w:pPr>
        <w:pStyle w:val="1057"/>
        <w:snapToGrid w:val="0"/>
        <w:ind w:left="420" w:firstLine="0" w:firstLineChars="0"/>
        <w:jc w:val="center"/>
        <w:rPr>
          <w:rFonts w:ascii="宋体" w:hAnsi="宋体" w:cs="宋体"/>
          <w:sz w:val="24"/>
        </w:rPr>
      </w:pPr>
      <w:r>
        <w:rPr>
          <w:rFonts w:hint="eastAsia" w:ascii="宋体" w:hAnsi="宋体" w:cs="宋体"/>
          <w:sz w:val="24"/>
        </w:rPr>
        <w:t>报价构成表</w:t>
      </w:r>
    </w:p>
    <w:tbl>
      <w:tblPr>
        <w:tblStyle w:val="78"/>
        <w:tblW w:w="4687"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5811"/>
        <w:gridCol w:w="1186"/>
      </w:tblGrid>
      <w:tr w14:paraId="54E8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6B237AF6">
            <w:pPr>
              <w:snapToGrid w:val="0"/>
              <w:ind w:firstLine="0" w:firstLineChars="0"/>
              <w:jc w:val="left"/>
              <w:rPr>
                <w:rFonts w:ascii="宋体" w:hAnsi="宋体" w:cs="宋体"/>
                <w:szCs w:val="24"/>
              </w:rPr>
            </w:pPr>
            <w:r>
              <w:rPr>
                <w:rFonts w:hint="eastAsia" w:ascii="宋体" w:hAnsi="宋体" w:cs="宋体"/>
                <w:kern w:val="2"/>
                <w:szCs w:val="24"/>
              </w:rPr>
              <w:t>序号</w:t>
            </w:r>
          </w:p>
        </w:tc>
        <w:tc>
          <w:tcPr>
            <w:tcW w:w="3636" w:type="pct"/>
            <w:tcBorders>
              <w:top w:val="single" w:color="auto" w:sz="4" w:space="0"/>
              <w:left w:val="single" w:color="auto" w:sz="4" w:space="0"/>
              <w:bottom w:val="single" w:color="auto" w:sz="4" w:space="0"/>
              <w:right w:val="single" w:color="auto" w:sz="4" w:space="0"/>
            </w:tcBorders>
            <w:vAlign w:val="center"/>
          </w:tcPr>
          <w:p w14:paraId="5CB9099D">
            <w:pPr>
              <w:snapToGrid w:val="0"/>
              <w:ind w:firstLine="0" w:firstLineChars="0"/>
              <w:jc w:val="left"/>
              <w:rPr>
                <w:rFonts w:ascii="宋体" w:hAnsi="宋体" w:cs="宋体"/>
                <w:szCs w:val="24"/>
              </w:rPr>
            </w:pPr>
            <w:r>
              <w:rPr>
                <w:rFonts w:hint="eastAsia" w:ascii="宋体" w:hAnsi="宋体" w:cs="宋体"/>
                <w:kern w:val="2"/>
                <w:szCs w:val="24"/>
              </w:rPr>
              <w:t>项目</w:t>
            </w:r>
          </w:p>
        </w:tc>
        <w:tc>
          <w:tcPr>
            <w:tcW w:w="742" w:type="pct"/>
            <w:tcBorders>
              <w:top w:val="single" w:color="auto" w:sz="4" w:space="0"/>
              <w:left w:val="single" w:color="auto" w:sz="4" w:space="0"/>
              <w:bottom w:val="single" w:color="auto" w:sz="4" w:space="0"/>
              <w:right w:val="single" w:color="auto" w:sz="4" w:space="0"/>
            </w:tcBorders>
            <w:vAlign w:val="center"/>
          </w:tcPr>
          <w:p w14:paraId="2F4F1403">
            <w:pPr>
              <w:snapToGrid w:val="0"/>
              <w:ind w:firstLine="0" w:firstLineChars="0"/>
              <w:jc w:val="left"/>
              <w:rPr>
                <w:rFonts w:ascii="宋体" w:hAnsi="宋体" w:cs="宋体"/>
                <w:szCs w:val="24"/>
              </w:rPr>
            </w:pPr>
            <w:r>
              <w:rPr>
                <w:rFonts w:hint="eastAsia" w:ascii="宋体" w:hAnsi="宋体" w:cs="宋体"/>
                <w:kern w:val="2"/>
                <w:szCs w:val="24"/>
              </w:rPr>
              <w:t>报价</w:t>
            </w:r>
          </w:p>
        </w:tc>
      </w:tr>
      <w:tr w14:paraId="550A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56F14BEA">
            <w:pPr>
              <w:snapToGrid w:val="0"/>
              <w:ind w:firstLine="0" w:firstLineChars="0"/>
              <w:jc w:val="left"/>
              <w:rPr>
                <w:rFonts w:ascii="宋体" w:hAnsi="宋体" w:cs="宋体"/>
                <w:szCs w:val="24"/>
              </w:rPr>
            </w:pPr>
            <w:r>
              <w:rPr>
                <w:rFonts w:hint="eastAsia" w:ascii="宋体" w:hAnsi="宋体" w:cs="宋体"/>
                <w:kern w:val="2"/>
                <w:szCs w:val="24"/>
              </w:rPr>
              <w:t>1</w:t>
            </w:r>
          </w:p>
        </w:tc>
        <w:tc>
          <w:tcPr>
            <w:tcW w:w="3636" w:type="pct"/>
            <w:tcBorders>
              <w:top w:val="single" w:color="auto" w:sz="4" w:space="0"/>
              <w:left w:val="single" w:color="auto" w:sz="4" w:space="0"/>
              <w:bottom w:val="single" w:color="auto" w:sz="4" w:space="0"/>
              <w:right w:val="single" w:color="auto" w:sz="4" w:space="0"/>
            </w:tcBorders>
            <w:vAlign w:val="center"/>
          </w:tcPr>
          <w:p w14:paraId="2C25CC46">
            <w:pPr>
              <w:snapToGrid w:val="0"/>
              <w:ind w:firstLine="0" w:firstLineChars="0"/>
              <w:jc w:val="left"/>
              <w:rPr>
                <w:rFonts w:ascii="宋体" w:hAnsi="宋体" w:cs="宋体"/>
                <w:szCs w:val="24"/>
              </w:rPr>
            </w:pPr>
            <w:r>
              <w:rPr>
                <w:rFonts w:hint="eastAsia" w:ascii="Arial" w:hAnsi="Arial" w:cs="Arial"/>
                <w:kern w:val="2"/>
                <w:szCs w:val="24"/>
              </w:rPr>
              <w:t>成本</w:t>
            </w:r>
            <w:r>
              <w:rPr>
                <w:rFonts w:hint="eastAsia" w:ascii="宋体" w:hAnsi="宋体" w:cs="宋体"/>
                <w:kern w:val="2"/>
                <w:szCs w:val="24"/>
              </w:rPr>
              <w:t>费用</w:t>
            </w:r>
          </w:p>
        </w:tc>
        <w:tc>
          <w:tcPr>
            <w:tcW w:w="742" w:type="pct"/>
            <w:tcBorders>
              <w:top w:val="single" w:color="auto" w:sz="4" w:space="0"/>
              <w:left w:val="single" w:color="auto" w:sz="4" w:space="0"/>
              <w:bottom w:val="single" w:color="auto" w:sz="4" w:space="0"/>
              <w:right w:val="single" w:color="auto" w:sz="4" w:space="0"/>
            </w:tcBorders>
            <w:vAlign w:val="center"/>
          </w:tcPr>
          <w:p w14:paraId="58BEEF45">
            <w:pPr>
              <w:snapToGrid w:val="0"/>
              <w:ind w:firstLine="0" w:firstLineChars="0"/>
              <w:jc w:val="left"/>
              <w:rPr>
                <w:rFonts w:ascii="宋体" w:hAnsi="宋体" w:cs="宋体"/>
                <w:szCs w:val="24"/>
              </w:rPr>
            </w:pPr>
          </w:p>
        </w:tc>
      </w:tr>
      <w:tr w14:paraId="01F1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42E33032">
            <w:pPr>
              <w:snapToGrid w:val="0"/>
              <w:ind w:firstLine="0" w:firstLineChars="0"/>
              <w:jc w:val="left"/>
              <w:rPr>
                <w:rFonts w:ascii="宋体" w:hAnsi="宋体" w:cs="宋体"/>
                <w:szCs w:val="24"/>
              </w:rPr>
            </w:pPr>
            <w:r>
              <w:rPr>
                <w:rFonts w:hint="eastAsia" w:ascii="宋体" w:hAnsi="宋体" w:cs="宋体"/>
                <w:kern w:val="2"/>
                <w:szCs w:val="24"/>
              </w:rPr>
              <w:t>1.1</w:t>
            </w:r>
          </w:p>
        </w:tc>
        <w:tc>
          <w:tcPr>
            <w:tcW w:w="3636" w:type="pct"/>
            <w:tcBorders>
              <w:top w:val="single" w:color="auto" w:sz="4" w:space="0"/>
              <w:left w:val="single" w:color="auto" w:sz="4" w:space="0"/>
              <w:bottom w:val="single" w:color="auto" w:sz="4" w:space="0"/>
              <w:right w:val="single" w:color="auto" w:sz="4" w:space="0"/>
            </w:tcBorders>
            <w:vAlign w:val="center"/>
          </w:tcPr>
          <w:p w14:paraId="3C173DD4">
            <w:pPr>
              <w:snapToGrid w:val="0"/>
              <w:ind w:firstLine="0" w:firstLineChars="0"/>
              <w:jc w:val="left"/>
              <w:rPr>
                <w:rFonts w:ascii="宋体" w:hAnsi="宋体" w:cs="宋体"/>
                <w:szCs w:val="24"/>
              </w:rPr>
            </w:pPr>
            <w:r>
              <w:rPr>
                <w:rFonts w:hint="eastAsia" w:ascii="Arial" w:hAnsi="Arial" w:cs="Arial"/>
                <w:kern w:val="2"/>
                <w:szCs w:val="24"/>
              </w:rPr>
              <w:t>原材料</w:t>
            </w:r>
          </w:p>
        </w:tc>
        <w:tc>
          <w:tcPr>
            <w:tcW w:w="742" w:type="pct"/>
            <w:tcBorders>
              <w:top w:val="single" w:color="auto" w:sz="4" w:space="0"/>
              <w:left w:val="single" w:color="auto" w:sz="4" w:space="0"/>
              <w:bottom w:val="single" w:color="auto" w:sz="4" w:space="0"/>
              <w:right w:val="single" w:color="auto" w:sz="4" w:space="0"/>
            </w:tcBorders>
            <w:vAlign w:val="center"/>
          </w:tcPr>
          <w:p w14:paraId="75B49201">
            <w:pPr>
              <w:snapToGrid w:val="0"/>
              <w:ind w:firstLine="0" w:firstLineChars="0"/>
              <w:jc w:val="left"/>
              <w:rPr>
                <w:rFonts w:ascii="宋体" w:hAnsi="宋体" w:cs="宋体"/>
                <w:szCs w:val="24"/>
              </w:rPr>
            </w:pPr>
          </w:p>
        </w:tc>
      </w:tr>
      <w:tr w14:paraId="70CF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351C4C51">
            <w:pPr>
              <w:snapToGrid w:val="0"/>
              <w:ind w:firstLine="0" w:firstLineChars="0"/>
              <w:jc w:val="left"/>
              <w:rPr>
                <w:rFonts w:ascii="宋体" w:hAnsi="宋体" w:cs="宋体"/>
                <w:szCs w:val="24"/>
              </w:rPr>
            </w:pPr>
            <w:r>
              <w:rPr>
                <w:rFonts w:hint="eastAsia" w:ascii="宋体" w:hAnsi="宋体" w:cs="宋体"/>
                <w:kern w:val="2"/>
                <w:szCs w:val="24"/>
              </w:rPr>
              <w:t>1.1.1</w:t>
            </w:r>
          </w:p>
        </w:tc>
        <w:tc>
          <w:tcPr>
            <w:tcW w:w="3636" w:type="pct"/>
            <w:tcBorders>
              <w:top w:val="single" w:color="auto" w:sz="4" w:space="0"/>
              <w:left w:val="single" w:color="auto" w:sz="4" w:space="0"/>
              <w:bottom w:val="single" w:color="auto" w:sz="4" w:space="0"/>
              <w:right w:val="single" w:color="auto" w:sz="4" w:space="0"/>
            </w:tcBorders>
            <w:vAlign w:val="center"/>
          </w:tcPr>
          <w:p w14:paraId="553416A7">
            <w:pPr>
              <w:snapToGrid w:val="0"/>
              <w:ind w:firstLine="0" w:firstLineChars="0"/>
              <w:jc w:val="left"/>
              <w:rPr>
                <w:rFonts w:ascii="宋体" w:hAnsi="宋体" w:cs="宋体"/>
                <w:szCs w:val="24"/>
              </w:rPr>
            </w:pPr>
            <w:r>
              <w:rPr>
                <w:rFonts w:hint="eastAsia" w:ascii="宋体" w:hAnsi="宋体" w:cs="宋体"/>
                <w:kern w:val="2"/>
                <w:szCs w:val="24"/>
              </w:rPr>
              <w:t>拟派</w:t>
            </w:r>
            <w:r>
              <w:rPr>
                <w:rFonts w:hint="eastAsia" w:ascii="Arial" w:hAnsi="Arial" w:cs="Arial"/>
                <w:kern w:val="2"/>
                <w:szCs w:val="24"/>
              </w:rPr>
              <w:t>人工</w:t>
            </w:r>
            <w:r>
              <w:rPr>
                <w:rFonts w:hint="eastAsia" w:ascii="宋体" w:hAnsi="宋体" w:cs="仿宋_GB2312"/>
                <w:kern w:val="2"/>
                <w:szCs w:val="24"/>
              </w:rPr>
              <w:t>1：</w:t>
            </w:r>
            <w:r>
              <w:rPr>
                <w:rFonts w:hint="eastAsia" w:ascii="宋体" w:hAnsi="宋体" w:cs="宋体"/>
                <w:kern w:val="2"/>
                <w:szCs w:val="24"/>
              </w:rPr>
              <w:t>人员薪酬（含基础工资、岗位工资、绩效工资、餐补及其它补贴）</w:t>
            </w:r>
          </w:p>
        </w:tc>
        <w:tc>
          <w:tcPr>
            <w:tcW w:w="742" w:type="pct"/>
            <w:tcBorders>
              <w:top w:val="single" w:color="auto" w:sz="4" w:space="0"/>
              <w:left w:val="single" w:color="auto" w:sz="4" w:space="0"/>
              <w:bottom w:val="single" w:color="auto" w:sz="4" w:space="0"/>
              <w:right w:val="single" w:color="auto" w:sz="4" w:space="0"/>
            </w:tcBorders>
            <w:vAlign w:val="center"/>
          </w:tcPr>
          <w:p w14:paraId="1F89A6F7">
            <w:pPr>
              <w:snapToGrid w:val="0"/>
              <w:ind w:firstLine="0" w:firstLineChars="0"/>
              <w:jc w:val="left"/>
              <w:rPr>
                <w:rFonts w:ascii="宋体" w:hAnsi="宋体" w:cs="宋体"/>
                <w:szCs w:val="24"/>
              </w:rPr>
            </w:pPr>
          </w:p>
        </w:tc>
      </w:tr>
      <w:tr w14:paraId="7A15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2B562C87">
            <w:pPr>
              <w:snapToGrid w:val="0"/>
              <w:ind w:firstLine="0" w:firstLineChars="0"/>
              <w:jc w:val="left"/>
              <w:rPr>
                <w:rFonts w:ascii="宋体" w:hAnsi="宋体" w:cs="宋体"/>
                <w:szCs w:val="24"/>
              </w:rPr>
            </w:pPr>
            <w:r>
              <w:rPr>
                <w:rFonts w:hint="eastAsia" w:ascii="宋体" w:hAnsi="宋体" w:cs="宋体"/>
                <w:kern w:val="2"/>
                <w:szCs w:val="24"/>
              </w:rPr>
              <w:t>…</w:t>
            </w:r>
          </w:p>
        </w:tc>
        <w:tc>
          <w:tcPr>
            <w:tcW w:w="3636" w:type="pct"/>
            <w:tcBorders>
              <w:top w:val="single" w:color="auto" w:sz="4" w:space="0"/>
              <w:left w:val="single" w:color="auto" w:sz="4" w:space="0"/>
              <w:bottom w:val="single" w:color="auto" w:sz="4" w:space="0"/>
              <w:right w:val="single" w:color="auto" w:sz="4" w:space="0"/>
            </w:tcBorders>
            <w:vAlign w:val="center"/>
          </w:tcPr>
          <w:p w14:paraId="4218AD9B">
            <w:pPr>
              <w:snapToGrid w:val="0"/>
              <w:ind w:firstLine="0" w:firstLineChars="0"/>
              <w:jc w:val="left"/>
              <w:rPr>
                <w:rFonts w:ascii="宋体" w:hAnsi="宋体" w:cs="宋体"/>
                <w:szCs w:val="24"/>
              </w:rPr>
            </w:pPr>
            <w:r>
              <w:rPr>
                <w:rFonts w:hint="eastAsia" w:ascii="宋体" w:hAnsi="宋体" w:cs="宋体"/>
                <w:kern w:val="2"/>
                <w:szCs w:val="24"/>
              </w:rPr>
              <w:t>…</w:t>
            </w:r>
          </w:p>
        </w:tc>
        <w:tc>
          <w:tcPr>
            <w:tcW w:w="742" w:type="pct"/>
            <w:tcBorders>
              <w:top w:val="single" w:color="auto" w:sz="4" w:space="0"/>
              <w:left w:val="single" w:color="auto" w:sz="4" w:space="0"/>
              <w:bottom w:val="single" w:color="auto" w:sz="4" w:space="0"/>
              <w:right w:val="single" w:color="auto" w:sz="4" w:space="0"/>
            </w:tcBorders>
            <w:vAlign w:val="center"/>
          </w:tcPr>
          <w:p w14:paraId="6C321907">
            <w:pPr>
              <w:snapToGrid w:val="0"/>
              <w:ind w:firstLine="0" w:firstLineChars="0"/>
              <w:jc w:val="left"/>
              <w:rPr>
                <w:rFonts w:ascii="宋体" w:hAnsi="宋体" w:cs="宋体"/>
                <w:szCs w:val="24"/>
              </w:rPr>
            </w:pPr>
          </w:p>
        </w:tc>
      </w:tr>
      <w:tr w14:paraId="25E4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10686E92">
            <w:pPr>
              <w:snapToGrid w:val="0"/>
              <w:ind w:firstLine="0" w:firstLineChars="0"/>
              <w:jc w:val="left"/>
              <w:rPr>
                <w:rFonts w:ascii="宋体" w:hAnsi="宋体" w:cs="宋体"/>
                <w:szCs w:val="24"/>
              </w:rPr>
            </w:pPr>
            <w:r>
              <w:rPr>
                <w:rFonts w:hint="eastAsia" w:ascii="宋体" w:hAnsi="宋体" w:cs="宋体"/>
                <w:kern w:val="2"/>
                <w:szCs w:val="24"/>
              </w:rPr>
              <w:t>1.2</w:t>
            </w:r>
          </w:p>
        </w:tc>
        <w:tc>
          <w:tcPr>
            <w:tcW w:w="3636" w:type="pct"/>
            <w:tcBorders>
              <w:top w:val="single" w:color="auto" w:sz="4" w:space="0"/>
              <w:left w:val="single" w:color="auto" w:sz="4" w:space="0"/>
              <w:bottom w:val="single" w:color="auto" w:sz="4" w:space="0"/>
              <w:right w:val="single" w:color="auto" w:sz="4" w:space="0"/>
            </w:tcBorders>
            <w:vAlign w:val="center"/>
          </w:tcPr>
          <w:p w14:paraId="7DF11F63">
            <w:pPr>
              <w:snapToGrid w:val="0"/>
              <w:ind w:firstLine="0" w:firstLineChars="0"/>
              <w:jc w:val="left"/>
              <w:rPr>
                <w:rFonts w:ascii="宋体" w:hAnsi="宋体" w:cs="宋体"/>
                <w:szCs w:val="24"/>
              </w:rPr>
            </w:pPr>
            <w:r>
              <w:rPr>
                <w:rFonts w:hint="eastAsia" w:ascii="宋体" w:hAnsi="宋体" w:cs="宋体"/>
                <w:kern w:val="2"/>
                <w:szCs w:val="24"/>
              </w:rPr>
              <w:t>…</w:t>
            </w:r>
          </w:p>
        </w:tc>
        <w:tc>
          <w:tcPr>
            <w:tcW w:w="742" w:type="pct"/>
            <w:tcBorders>
              <w:top w:val="single" w:color="auto" w:sz="4" w:space="0"/>
              <w:left w:val="single" w:color="auto" w:sz="4" w:space="0"/>
              <w:bottom w:val="single" w:color="auto" w:sz="4" w:space="0"/>
              <w:right w:val="single" w:color="auto" w:sz="4" w:space="0"/>
            </w:tcBorders>
            <w:vAlign w:val="center"/>
          </w:tcPr>
          <w:p w14:paraId="7EF0A715">
            <w:pPr>
              <w:snapToGrid w:val="0"/>
              <w:ind w:firstLine="0" w:firstLineChars="0"/>
              <w:jc w:val="left"/>
              <w:rPr>
                <w:rFonts w:ascii="宋体" w:hAnsi="宋体" w:cs="宋体"/>
                <w:szCs w:val="24"/>
              </w:rPr>
            </w:pPr>
          </w:p>
        </w:tc>
      </w:tr>
      <w:tr w14:paraId="33AF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481F00CF">
            <w:pPr>
              <w:snapToGrid w:val="0"/>
              <w:ind w:firstLine="0" w:firstLineChars="0"/>
              <w:jc w:val="left"/>
              <w:rPr>
                <w:rFonts w:ascii="宋体" w:hAnsi="宋体" w:cs="宋体"/>
                <w:szCs w:val="24"/>
              </w:rPr>
            </w:pPr>
            <w:r>
              <w:rPr>
                <w:rFonts w:hint="eastAsia" w:ascii="宋体" w:hAnsi="宋体" w:cs="宋体"/>
                <w:kern w:val="2"/>
                <w:szCs w:val="24"/>
              </w:rPr>
              <w:t>1.2.1</w:t>
            </w:r>
          </w:p>
        </w:tc>
        <w:tc>
          <w:tcPr>
            <w:tcW w:w="3636" w:type="pct"/>
            <w:tcBorders>
              <w:top w:val="single" w:color="auto" w:sz="4" w:space="0"/>
              <w:left w:val="single" w:color="auto" w:sz="4" w:space="0"/>
              <w:bottom w:val="single" w:color="auto" w:sz="4" w:space="0"/>
              <w:right w:val="single" w:color="auto" w:sz="4" w:space="0"/>
            </w:tcBorders>
            <w:vAlign w:val="center"/>
          </w:tcPr>
          <w:p w14:paraId="69293DB5">
            <w:pPr>
              <w:snapToGrid w:val="0"/>
              <w:ind w:firstLine="0" w:firstLineChars="0"/>
              <w:jc w:val="left"/>
              <w:rPr>
                <w:rFonts w:ascii="宋体" w:hAnsi="宋体" w:cs="宋体"/>
                <w:szCs w:val="24"/>
              </w:rPr>
            </w:pPr>
            <w:r>
              <w:rPr>
                <w:rFonts w:hint="eastAsia" w:ascii="宋体" w:hAnsi="宋体" w:cs="宋体"/>
                <w:kern w:val="2"/>
                <w:szCs w:val="24"/>
              </w:rPr>
              <w:t>…</w:t>
            </w:r>
          </w:p>
        </w:tc>
        <w:tc>
          <w:tcPr>
            <w:tcW w:w="742" w:type="pct"/>
            <w:tcBorders>
              <w:top w:val="single" w:color="auto" w:sz="4" w:space="0"/>
              <w:left w:val="single" w:color="auto" w:sz="4" w:space="0"/>
              <w:bottom w:val="single" w:color="auto" w:sz="4" w:space="0"/>
              <w:right w:val="single" w:color="auto" w:sz="4" w:space="0"/>
            </w:tcBorders>
            <w:vAlign w:val="center"/>
          </w:tcPr>
          <w:p w14:paraId="1D86571E">
            <w:pPr>
              <w:snapToGrid w:val="0"/>
              <w:ind w:firstLine="0" w:firstLineChars="0"/>
              <w:jc w:val="left"/>
              <w:rPr>
                <w:rFonts w:ascii="宋体" w:hAnsi="宋体" w:cs="宋体"/>
                <w:szCs w:val="24"/>
              </w:rPr>
            </w:pPr>
          </w:p>
        </w:tc>
      </w:tr>
      <w:tr w14:paraId="695A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711709B8">
            <w:pPr>
              <w:snapToGrid w:val="0"/>
              <w:ind w:firstLine="0" w:firstLineChars="0"/>
              <w:jc w:val="left"/>
              <w:rPr>
                <w:rFonts w:ascii="宋体" w:hAnsi="宋体" w:cs="宋体"/>
                <w:szCs w:val="24"/>
              </w:rPr>
            </w:pPr>
            <w:r>
              <w:rPr>
                <w:rFonts w:hint="eastAsia" w:ascii="宋体" w:hAnsi="宋体" w:cs="宋体"/>
                <w:kern w:val="2"/>
                <w:szCs w:val="24"/>
              </w:rPr>
              <w:t>…</w:t>
            </w:r>
          </w:p>
        </w:tc>
        <w:tc>
          <w:tcPr>
            <w:tcW w:w="3636" w:type="pct"/>
            <w:tcBorders>
              <w:top w:val="single" w:color="auto" w:sz="4" w:space="0"/>
              <w:left w:val="single" w:color="auto" w:sz="4" w:space="0"/>
              <w:bottom w:val="single" w:color="auto" w:sz="4" w:space="0"/>
              <w:right w:val="single" w:color="auto" w:sz="4" w:space="0"/>
            </w:tcBorders>
            <w:vAlign w:val="center"/>
          </w:tcPr>
          <w:p w14:paraId="60EEB9F9">
            <w:pPr>
              <w:snapToGrid w:val="0"/>
              <w:ind w:firstLine="0" w:firstLineChars="0"/>
              <w:jc w:val="left"/>
              <w:rPr>
                <w:rFonts w:ascii="宋体" w:hAnsi="宋体" w:cs="宋体"/>
                <w:szCs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4C934BA7">
            <w:pPr>
              <w:snapToGrid w:val="0"/>
              <w:ind w:firstLine="0" w:firstLineChars="0"/>
              <w:jc w:val="left"/>
              <w:rPr>
                <w:rFonts w:ascii="宋体" w:hAnsi="宋体" w:cs="宋体"/>
                <w:szCs w:val="24"/>
              </w:rPr>
            </w:pPr>
          </w:p>
        </w:tc>
      </w:tr>
      <w:tr w14:paraId="1A00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11EF8140">
            <w:pPr>
              <w:snapToGrid w:val="0"/>
              <w:ind w:firstLine="0" w:firstLineChars="0"/>
              <w:jc w:val="left"/>
              <w:rPr>
                <w:rFonts w:ascii="宋体" w:hAnsi="宋体" w:cs="宋体"/>
                <w:szCs w:val="24"/>
              </w:rPr>
            </w:pPr>
            <w:r>
              <w:rPr>
                <w:rFonts w:hint="eastAsia" w:ascii="宋体" w:hAnsi="宋体" w:cs="宋体"/>
                <w:kern w:val="2"/>
                <w:szCs w:val="24"/>
              </w:rPr>
              <w:t>…</w:t>
            </w:r>
          </w:p>
        </w:tc>
        <w:tc>
          <w:tcPr>
            <w:tcW w:w="3636" w:type="pct"/>
            <w:tcBorders>
              <w:top w:val="single" w:color="auto" w:sz="4" w:space="0"/>
              <w:left w:val="single" w:color="auto" w:sz="4" w:space="0"/>
              <w:bottom w:val="single" w:color="auto" w:sz="4" w:space="0"/>
              <w:right w:val="single" w:color="auto" w:sz="4" w:space="0"/>
            </w:tcBorders>
            <w:vAlign w:val="center"/>
          </w:tcPr>
          <w:p w14:paraId="37B79F8A">
            <w:pPr>
              <w:snapToGrid w:val="0"/>
              <w:ind w:firstLine="0" w:firstLineChars="0"/>
              <w:jc w:val="left"/>
              <w:rPr>
                <w:rFonts w:ascii="宋体" w:hAnsi="宋体" w:cs="宋体"/>
                <w:szCs w:val="24"/>
              </w:rPr>
            </w:pPr>
            <w:r>
              <w:rPr>
                <w:rFonts w:hint="eastAsia" w:ascii="宋体" w:hAnsi="宋体" w:cs="宋体"/>
                <w:kern w:val="2"/>
                <w:szCs w:val="24"/>
              </w:rPr>
              <w:t>（根据实际拟派人员数量填写）</w:t>
            </w:r>
          </w:p>
        </w:tc>
        <w:tc>
          <w:tcPr>
            <w:tcW w:w="742" w:type="pct"/>
            <w:tcBorders>
              <w:top w:val="single" w:color="auto" w:sz="4" w:space="0"/>
              <w:left w:val="single" w:color="auto" w:sz="4" w:space="0"/>
              <w:bottom w:val="single" w:color="auto" w:sz="4" w:space="0"/>
              <w:right w:val="single" w:color="auto" w:sz="4" w:space="0"/>
            </w:tcBorders>
            <w:vAlign w:val="center"/>
          </w:tcPr>
          <w:p w14:paraId="43EEABF2">
            <w:pPr>
              <w:snapToGrid w:val="0"/>
              <w:ind w:firstLine="0" w:firstLineChars="0"/>
              <w:jc w:val="left"/>
              <w:rPr>
                <w:rFonts w:ascii="宋体" w:hAnsi="宋体" w:cs="宋体"/>
                <w:szCs w:val="24"/>
              </w:rPr>
            </w:pPr>
          </w:p>
        </w:tc>
      </w:tr>
      <w:tr w14:paraId="6EF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7C623036">
            <w:pPr>
              <w:snapToGrid w:val="0"/>
              <w:ind w:firstLine="0" w:firstLineChars="0"/>
              <w:jc w:val="left"/>
              <w:rPr>
                <w:rFonts w:ascii="宋体" w:hAnsi="宋体" w:cs="宋体"/>
                <w:szCs w:val="24"/>
              </w:rPr>
            </w:pPr>
            <w:r>
              <w:rPr>
                <w:rFonts w:hint="eastAsia" w:ascii="宋体" w:hAnsi="宋体" w:cs="宋体"/>
                <w:kern w:val="2"/>
                <w:szCs w:val="24"/>
              </w:rPr>
              <w:t>2</w:t>
            </w:r>
          </w:p>
        </w:tc>
        <w:tc>
          <w:tcPr>
            <w:tcW w:w="3636" w:type="pct"/>
            <w:tcBorders>
              <w:top w:val="single" w:color="auto" w:sz="4" w:space="0"/>
              <w:left w:val="single" w:color="auto" w:sz="4" w:space="0"/>
              <w:bottom w:val="single" w:color="auto" w:sz="4" w:space="0"/>
              <w:right w:val="single" w:color="auto" w:sz="4" w:space="0"/>
            </w:tcBorders>
            <w:vAlign w:val="center"/>
          </w:tcPr>
          <w:p w14:paraId="2DBB2BCA">
            <w:pPr>
              <w:snapToGrid w:val="0"/>
              <w:ind w:firstLine="0" w:firstLineChars="0"/>
              <w:jc w:val="left"/>
              <w:rPr>
                <w:rFonts w:ascii="宋体" w:hAnsi="宋体" w:cs="宋体"/>
                <w:szCs w:val="24"/>
              </w:rPr>
            </w:pPr>
            <w:r>
              <w:rPr>
                <w:rFonts w:hint="eastAsia" w:ascii="宋体" w:hAnsi="宋体" w:cs="宋体"/>
                <w:kern w:val="2"/>
                <w:szCs w:val="24"/>
              </w:rPr>
              <w:t>公司管理费用</w:t>
            </w:r>
          </w:p>
        </w:tc>
        <w:tc>
          <w:tcPr>
            <w:tcW w:w="742" w:type="pct"/>
            <w:tcBorders>
              <w:top w:val="single" w:color="auto" w:sz="4" w:space="0"/>
              <w:left w:val="single" w:color="auto" w:sz="4" w:space="0"/>
              <w:bottom w:val="single" w:color="auto" w:sz="4" w:space="0"/>
              <w:right w:val="single" w:color="auto" w:sz="4" w:space="0"/>
            </w:tcBorders>
            <w:vAlign w:val="center"/>
          </w:tcPr>
          <w:p w14:paraId="5C4FCD93">
            <w:pPr>
              <w:snapToGrid w:val="0"/>
              <w:ind w:firstLine="0" w:firstLineChars="0"/>
              <w:jc w:val="left"/>
              <w:rPr>
                <w:rFonts w:ascii="宋体" w:hAnsi="宋体" w:cs="宋体"/>
                <w:szCs w:val="24"/>
              </w:rPr>
            </w:pPr>
          </w:p>
        </w:tc>
      </w:tr>
      <w:tr w14:paraId="718D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7E7C0FC6">
            <w:pPr>
              <w:snapToGrid w:val="0"/>
              <w:ind w:firstLine="0" w:firstLineChars="0"/>
              <w:jc w:val="left"/>
              <w:rPr>
                <w:rFonts w:ascii="宋体" w:hAnsi="宋体" w:cs="宋体"/>
                <w:szCs w:val="24"/>
              </w:rPr>
            </w:pPr>
            <w:r>
              <w:rPr>
                <w:rFonts w:hint="eastAsia" w:ascii="宋体" w:hAnsi="宋体" w:cs="宋体"/>
                <w:kern w:val="2"/>
                <w:szCs w:val="24"/>
              </w:rPr>
              <w:t>3</w:t>
            </w:r>
          </w:p>
        </w:tc>
        <w:tc>
          <w:tcPr>
            <w:tcW w:w="3636" w:type="pct"/>
            <w:tcBorders>
              <w:top w:val="single" w:color="auto" w:sz="4" w:space="0"/>
              <w:left w:val="single" w:color="auto" w:sz="4" w:space="0"/>
              <w:bottom w:val="single" w:color="auto" w:sz="4" w:space="0"/>
              <w:right w:val="single" w:color="auto" w:sz="4" w:space="0"/>
            </w:tcBorders>
            <w:vAlign w:val="center"/>
          </w:tcPr>
          <w:p w14:paraId="40C62B18">
            <w:pPr>
              <w:snapToGrid w:val="0"/>
              <w:ind w:firstLine="0" w:firstLineChars="0"/>
              <w:jc w:val="left"/>
              <w:rPr>
                <w:rFonts w:ascii="宋体" w:hAnsi="宋体" w:cs="宋体"/>
                <w:szCs w:val="24"/>
              </w:rPr>
            </w:pPr>
            <w:r>
              <w:rPr>
                <w:rFonts w:hint="eastAsia" w:ascii="宋体" w:hAnsi="宋体" w:cs="宋体"/>
                <w:kern w:val="2"/>
                <w:szCs w:val="24"/>
              </w:rPr>
              <w:t>利润</w:t>
            </w:r>
          </w:p>
        </w:tc>
        <w:tc>
          <w:tcPr>
            <w:tcW w:w="742" w:type="pct"/>
            <w:tcBorders>
              <w:top w:val="single" w:color="auto" w:sz="4" w:space="0"/>
              <w:left w:val="single" w:color="auto" w:sz="4" w:space="0"/>
              <w:bottom w:val="single" w:color="auto" w:sz="4" w:space="0"/>
              <w:right w:val="single" w:color="auto" w:sz="4" w:space="0"/>
            </w:tcBorders>
            <w:vAlign w:val="center"/>
          </w:tcPr>
          <w:p w14:paraId="161DC409">
            <w:pPr>
              <w:snapToGrid w:val="0"/>
              <w:ind w:firstLine="0" w:firstLineChars="0"/>
              <w:jc w:val="left"/>
              <w:rPr>
                <w:rFonts w:ascii="宋体" w:hAnsi="宋体" w:cs="宋体"/>
                <w:szCs w:val="24"/>
              </w:rPr>
            </w:pPr>
          </w:p>
        </w:tc>
      </w:tr>
      <w:tr w14:paraId="7501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7B2981D9">
            <w:pPr>
              <w:snapToGrid w:val="0"/>
              <w:ind w:firstLine="0" w:firstLineChars="0"/>
              <w:jc w:val="left"/>
              <w:rPr>
                <w:rFonts w:ascii="宋体" w:hAnsi="宋体" w:cs="宋体"/>
                <w:szCs w:val="24"/>
              </w:rPr>
            </w:pPr>
            <w:r>
              <w:rPr>
                <w:rFonts w:hint="eastAsia" w:ascii="宋体" w:hAnsi="宋体" w:cs="宋体"/>
                <w:kern w:val="2"/>
                <w:szCs w:val="24"/>
              </w:rPr>
              <w:t>4</w:t>
            </w:r>
          </w:p>
        </w:tc>
        <w:tc>
          <w:tcPr>
            <w:tcW w:w="3636" w:type="pct"/>
            <w:tcBorders>
              <w:top w:val="single" w:color="auto" w:sz="4" w:space="0"/>
              <w:left w:val="single" w:color="auto" w:sz="4" w:space="0"/>
              <w:bottom w:val="single" w:color="auto" w:sz="4" w:space="0"/>
              <w:right w:val="single" w:color="auto" w:sz="4" w:space="0"/>
            </w:tcBorders>
            <w:vAlign w:val="center"/>
          </w:tcPr>
          <w:p w14:paraId="6FB18B2C">
            <w:pPr>
              <w:snapToGrid w:val="0"/>
              <w:ind w:firstLine="0" w:firstLineChars="0"/>
              <w:jc w:val="left"/>
              <w:rPr>
                <w:rFonts w:ascii="宋体" w:hAnsi="宋体" w:cs="宋体"/>
                <w:szCs w:val="24"/>
              </w:rPr>
            </w:pPr>
            <w:r>
              <w:rPr>
                <w:rFonts w:hint="eastAsia" w:ascii="宋体" w:hAnsi="宋体" w:cs="宋体"/>
                <w:kern w:val="2"/>
                <w:szCs w:val="24"/>
              </w:rPr>
              <w:t>税金</w:t>
            </w:r>
          </w:p>
        </w:tc>
        <w:tc>
          <w:tcPr>
            <w:tcW w:w="742" w:type="pct"/>
            <w:tcBorders>
              <w:top w:val="single" w:color="auto" w:sz="4" w:space="0"/>
              <w:left w:val="single" w:color="auto" w:sz="4" w:space="0"/>
              <w:bottom w:val="single" w:color="auto" w:sz="4" w:space="0"/>
              <w:right w:val="single" w:color="auto" w:sz="4" w:space="0"/>
            </w:tcBorders>
            <w:vAlign w:val="center"/>
          </w:tcPr>
          <w:p w14:paraId="092A786C">
            <w:pPr>
              <w:snapToGrid w:val="0"/>
              <w:ind w:firstLine="0" w:firstLineChars="0"/>
              <w:jc w:val="left"/>
              <w:rPr>
                <w:rFonts w:ascii="宋体" w:hAnsi="宋体" w:cs="宋体"/>
                <w:szCs w:val="24"/>
              </w:rPr>
            </w:pPr>
          </w:p>
        </w:tc>
      </w:tr>
      <w:tr w14:paraId="46CE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22E6F5FC">
            <w:pPr>
              <w:snapToGrid w:val="0"/>
              <w:ind w:firstLine="0" w:firstLineChars="0"/>
              <w:jc w:val="left"/>
              <w:rPr>
                <w:rFonts w:ascii="宋体" w:hAnsi="宋体" w:cs="宋体"/>
                <w:szCs w:val="24"/>
              </w:rPr>
            </w:pPr>
            <w:r>
              <w:rPr>
                <w:rFonts w:hint="eastAsia" w:ascii="宋体" w:hAnsi="宋体" w:cs="宋体"/>
                <w:kern w:val="2"/>
                <w:szCs w:val="24"/>
              </w:rPr>
              <w:t>5</w:t>
            </w:r>
          </w:p>
        </w:tc>
        <w:tc>
          <w:tcPr>
            <w:tcW w:w="3636" w:type="pct"/>
            <w:tcBorders>
              <w:top w:val="single" w:color="auto" w:sz="4" w:space="0"/>
              <w:left w:val="single" w:color="auto" w:sz="4" w:space="0"/>
              <w:bottom w:val="single" w:color="auto" w:sz="4" w:space="0"/>
              <w:right w:val="single" w:color="auto" w:sz="4" w:space="0"/>
            </w:tcBorders>
            <w:vAlign w:val="center"/>
          </w:tcPr>
          <w:p w14:paraId="5F7F70B9">
            <w:pPr>
              <w:snapToGrid w:val="0"/>
              <w:ind w:firstLine="0" w:firstLineChars="0"/>
              <w:jc w:val="left"/>
              <w:rPr>
                <w:rFonts w:ascii="宋体" w:hAnsi="宋体" w:cs="宋体"/>
                <w:szCs w:val="24"/>
              </w:rPr>
            </w:pPr>
            <w:r>
              <w:rPr>
                <w:rFonts w:hint="eastAsia" w:ascii="宋体" w:hAnsi="宋体" w:cs="宋体"/>
                <w:kern w:val="2"/>
                <w:szCs w:val="24"/>
              </w:rPr>
              <w:t>其他（需注明）</w:t>
            </w:r>
          </w:p>
        </w:tc>
        <w:tc>
          <w:tcPr>
            <w:tcW w:w="742" w:type="pct"/>
            <w:tcBorders>
              <w:top w:val="single" w:color="auto" w:sz="4" w:space="0"/>
              <w:left w:val="single" w:color="auto" w:sz="4" w:space="0"/>
              <w:bottom w:val="single" w:color="auto" w:sz="4" w:space="0"/>
              <w:right w:val="single" w:color="auto" w:sz="4" w:space="0"/>
            </w:tcBorders>
            <w:vAlign w:val="center"/>
          </w:tcPr>
          <w:p w14:paraId="218B8E9A">
            <w:pPr>
              <w:snapToGrid w:val="0"/>
              <w:ind w:firstLine="0" w:firstLineChars="0"/>
              <w:jc w:val="left"/>
              <w:rPr>
                <w:rFonts w:ascii="宋体" w:hAnsi="宋体" w:cs="宋体"/>
                <w:szCs w:val="24"/>
              </w:rPr>
            </w:pPr>
          </w:p>
        </w:tc>
      </w:tr>
    </w:tbl>
    <w:p w14:paraId="2FC25E7B">
      <w:pPr>
        <w:pStyle w:val="71"/>
        <w:adjustRightInd w:val="0"/>
        <w:snapToGrid w:val="0"/>
        <w:spacing w:before="0" w:beforeAutospacing="0" w:after="0" w:afterAutospacing="0" w:line="360" w:lineRule="auto"/>
        <w:ind w:left="420"/>
        <w:rPr>
          <w:lang w:eastAsia="zh-CN"/>
        </w:rPr>
      </w:pPr>
    </w:p>
    <w:p w14:paraId="2B016AF5">
      <w:pPr>
        <w:pStyle w:val="27"/>
        <w:ind w:firstLine="960" w:firstLineChars="400"/>
        <w:rPr>
          <w:rFonts w:ascii="宋体" w:hAnsi="宋体"/>
          <w:color w:val="000000"/>
        </w:rPr>
      </w:pPr>
      <w:r>
        <w:rPr>
          <w:rFonts w:ascii="宋体" w:hAnsi="宋体"/>
          <w:color w:val="000000"/>
        </w:rPr>
        <w:t>法定代表人（单位负责人）</w:t>
      </w:r>
      <w:r>
        <w:rPr>
          <w:rFonts w:hint="eastAsia" w:ascii="宋体" w:hAnsi="宋体"/>
          <w:color w:val="000000"/>
        </w:rPr>
        <w:t>或授权代表签字或签章</w:t>
      </w:r>
      <w:r>
        <w:rPr>
          <w:rFonts w:ascii="宋体" w:hAnsi="宋体"/>
          <w:color w:val="000000"/>
        </w:rPr>
        <w:t>或</w:t>
      </w:r>
      <w:r>
        <w:rPr>
          <w:rFonts w:hint="eastAsia" w:ascii="宋体" w:hAnsi="宋体"/>
          <w:color w:val="000000"/>
        </w:rPr>
        <w:t xml:space="preserve">印鉴： </w:t>
      </w:r>
      <w:r>
        <w:rPr>
          <w:rFonts w:ascii="宋体" w:hAnsi="宋体"/>
          <w:color w:val="000000"/>
          <w:lang w:val="zh-CN"/>
        </w:rPr>
        <w:t>________________</w:t>
      </w:r>
    </w:p>
    <w:p w14:paraId="72406F06">
      <w:pPr>
        <w:snapToGrid w:val="0"/>
        <w:ind w:firstLine="960" w:firstLineChars="400"/>
        <w:rPr>
          <w:rFonts w:ascii="宋体" w:hAnsi="宋体"/>
          <w:color w:val="000000"/>
          <w:lang w:val="zh-CN"/>
        </w:rPr>
      </w:pPr>
      <w:r>
        <w:rPr>
          <w:rFonts w:hint="eastAsia" w:ascii="宋体" w:hAnsi="宋体"/>
          <w:color w:val="000000"/>
        </w:rPr>
        <w:t>供应商</w:t>
      </w:r>
      <w:r>
        <w:rPr>
          <w:rFonts w:ascii="宋体" w:hAnsi="宋体"/>
          <w:color w:val="000000"/>
        </w:rPr>
        <w:t>名称（加盖公章）</w:t>
      </w:r>
      <w:r>
        <w:rPr>
          <w:rFonts w:ascii="宋体" w:hAnsi="宋体"/>
          <w:color w:val="000000"/>
          <w:lang w:val="zh-CN"/>
        </w:rPr>
        <w:t>：________________</w:t>
      </w:r>
    </w:p>
    <w:p w14:paraId="65226022">
      <w:pPr>
        <w:pStyle w:val="71"/>
        <w:adjustRightInd w:val="0"/>
        <w:snapToGrid w:val="0"/>
        <w:spacing w:before="0" w:beforeAutospacing="0" w:after="0" w:afterAutospacing="0" w:line="360" w:lineRule="auto"/>
        <w:ind w:left="420"/>
        <w:rPr>
          <w:rFonts w:cs="宋体"/>
        </w:rPr>
      </w:pPr>
      <w:r>
        <w:rPr>
          <w:rFonts w:hint="eastAsia"/>
          <w:color w:val="000000"/>
          <w:szCs w:val="20"/>
          <w:lang w:val="zh-CN"/>
        </w:rPr>
        <w:t>日期：</w:t>
      </w:r>
      <w:r>
        <w:rPr>
          <w:color w:val="000000"/>
          <w:szCs w:val="20"/>
          <w:lang w:val="zh-CN"/>
        </w:rPr>
        <w:t>____________</w:t>
      </w:r>
    </w:p>
    <w:sectPr>
      <w:type w:val="continuous"/>
      <w:pgSz w:w="11906" w:h="16838"/>
      <w:pgMar w:top="1440" w:right="1800" w:bottom="1440" w:left="1800"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etaPlusLF">
    <w:altName w:val="Segoe Print"/>
    <w:panose1 w:val="00000000000000000000"/>
    <w:charset w:val="00"/>
    <w:family w:val="auto"/>
    <w:pitch w:val="default"/>
    <w:sig w:usb0="00000000" w:usb1="00000000" w:usb2="00000000" w:usb3="00000000" w:csb0="00000097"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文鼎CS中等线">
    <w:altName w:val="宋体"/>
    <w:panose1 w:val="00000000000000000000"/>
    <w:charset w:val="86"/>
    <w:family w:val="modern"/>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1" w:csb1="00000000"/>
  </w:font>
  <w:font w:name="Hei">
    <w:altName w:val="微软雅黑"/>
    <w:panose1 w:val="00000000000000000000"/>
    <w:charset w:val="5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华文新魏">
    <w:panose1 w:val="02010800040101010101"/>
    <w:charset w:val="86"/>
    <w:family w:val="auto"/>
    <w:pitch w:val="default"/>
    <w:sig w:usb0="00000001" w:usb1="080F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Univers 57 Condensed">
    <w:altName w:val="Segoe Print"/>
    <w:panose1 w:val="00000000000000000000"/>
    <w:charset w:val="00"/>
    <w:family w:val="auto"/>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Arial Bold">
    <w:altName w:val="Times New Roman"/>
    <w:panose1 w:val="020B0704020202020204"/>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Script MT Bold">
    <w:altName w:val="Mongolian Baiti"/>
    <w:panose1 w:val="03040602040607080904"/>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Cordia New">
    <w:altName w:val="Microsoft Sans Serif"/>
    <w:panose1 w:val="020B03040202020202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ヒラギノ角ゴ Pro W3">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D30C">
    <w:pPr>
      <w:pStyle w:val="50"/>
      <w:ind w:right="360"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93C8C0">
                          <w:pPr>
                            <w:pStyle w:val="50"/>
                            <w:ind w:firstLine="36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793C8C0">
                    <w:pPr>
                      <w:pStyle w:val="50"/>
                      <w:ind w:firstLine="36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F7B5">
    <w:pPr>
      <w:pStyle w:val="50"/>
      <w:spacing w:before="120"/>
      <w:ind w:firstLine="36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336124">
                          <w:pPr>
                            <w:pStyle w:val="50"/>
                            <w:ind w:firstLine="0" w:firstLineChars="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4336124">
                    <w:pPr>
                      <w:pStyle w:val="50"/>
                      <w:ind w:firstLine="0" w:firstLineChars="0"/>
                    </w:pPr>
                    <w:r>
                      <w:fldChar w:fldCharType="begin"/>
                    </w:r>
                    <w:r>
                      <w:instrText xml:space="preserve"> PAGE  \* MERGEFORMAT </w:instrText>
                    </w:r>
                    <w:r>
                      <w:fldChar w:fldCharType="separate"/>
                    </w:r>
                    <w:r>
                      <w:t>99</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E7AFC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9E7AFC3"/>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BE88F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1BE88F6"/>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8898B">
    <w:pPr>
      <w:pStyle w:val="50"/>
      <w:spacing w:before="120"/>
      <w:ind w:firstLine="36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8BA69C">
                          <w:pPr>
                            <w:pStyle w:val="50"/>
                            <w:ind w:firstLine="360"/>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38BA69C">
                    <w:pPr>
                      <w:pStyle w:val="50"/>
                      <w:ind w:firstLine="360"/>
                    </w:pPr>
                    <w:r>
                      <w:fldChar w:fldCharType="begin"/>
                    </w:r>
                    <w:r>
                      <w:instrText xml:space="preserve"> PAGE  \* MERGEFORMAT </w:instrText>
                    </w:r>
                    <w:r>
                      <w:fldChar w:fldCharType="separate"/>
                    </w:r>
                    <w:r>
                      <w:t>107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1280A0">
                          <w:pPr>
                            <w:pStyle w:val="7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451280A0">
                    <w:pPr>
                      <w:pStyle w:val="76"/>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EFB31">
                          <w:pPr>
                            <w:pStyle w:val="7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270EFB31">
                    <w:pPr>
                      <w:pStyle w:val="7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59EA">
    <w:pPr>
      <w:pStyle w:val="50"/>
      <w:framePr w:wrap="around" w:vAnchor="text" w:hAnchor="margin" w:xAlign="center" w:y="1"/>
      <w:ind w:firstLine="360"/>
      <w:rPr>
        <w:rStyle w:val="87"/>
      </w:rPr>
    </w:pPr>
    <w:r>
      <w:fldChar w:fldCharType="begin"/>
    </w:r>
    <w:r>
      <w:rPr>
        <w:rStyle w:val="87"/>
      </w:rPr>
      <w:instrText xml:space="preserve">PAGE  </w:instrText>
    </w:r>
    <w:r>
      <w:fldChar w:fldCharType="separate"/>
    </w:r>
    <w:r>
      <w:rPr>
        <w:rStyle w:val="87"/>
      </w:rPr>
      <w:t>30</w:t>
    </w:r>
    <w:r>
      <w:fldChar w:fldCharType="end"/>
    </w:r>
  </w:p>
  <w:p w14:paraId="64BA914F">
    <w:pPr>
      <w:pStyle w:val="5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E118">
    <w:pPr>
      <w:pStyle w:val="50"/>
      <w:ind w:firstLine="360"/>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127F7">
                          <w:pPr>
                            <w:pStyle w:val="5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A0127F7">
                    <w:pPr>
                      <w:pStyle w:val="5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CB727">
    <w:pPr>
      <w:pStyle w:val="50"/>
      <w:ind w:left="90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008559648"/>
                          </w:sdtPr>
                          <w:sdtContent>
                            <w:p w14:paraId="4E032B3E">
                              <w:pPr>
                                <w:pStyle w:val="50"/>
                                <w:ind w:left="900" w:firstLine="360"/>
                                <w:jc w:val="center"/>
                              </w:pPr>
                              <w:r>
                                <w:fldChar w:fldCharType="begin"/>
                              </w:r>
                              <w:r>
                                <w:instrText xml:space="preserve">PAGE   \* MERGEFORMAT</w:instrText>
                              </w:r>
                              <w:r>
                                <w:fldChar w:fldCharType="separate"/>
                              </w:r>
                              <w:r>
                                <w:rPr>
                                  <w:lang w:val="zh-CN"/>
                                </w:rPr>
                                <w:t>3</w:t>
                              </w:r>
                              <w:r>
                                <w:rPr>
                                  <w:lang w:val="zh-CN"/>
                                </w:rPr>
                                <w:fldChar w:fldCharType="end"/>
                              </w:r>
                            </w:p>
                          </w:sdtContent>
                        </w:sdt>
                        <w:p w14:paraId="3423D013">
                          <w:pPr>
                            <w:pStyle w:val="7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sdt>
                    <w:sdtPr>
                      <w:id w:val="2008559648"/>
                    </w:sdtPr>
                    <w:sdtContent>
                      <w:p w14:paraId="4E032B3E">
                        <w:pPr>
                          <w:pStyle w:val="50"/>
                          <w:ind w:left="900" w:firstLine="360"/>
                          <w:jc w:val="center"/>
                        </w:pPr>
                        <w:r>
                          <w:fldChar w:fldCharType="begin"/>
                        </w:r>
                        <w:r>
                          <w:instrText xml:space="preserve">PAGE   \* MERGEFORMAT</w:instrText>
                        </w:r>
                        <w:r>
                          <w:fldChar w:fldCharType="separate"/>
                        </w:r>
                        <w:r>
                          <w:rPr>
                            <w:lang w:val="zh-CN"/>
                          </w:rPr>
                          <w:t>3</w:t>
                        </w:r>
                        <w:r>
                          <w:rPr>
                            <w:lang w:val="zh-CN"/>
                          </w:rPr>
                          <w:fldChar w:fldCharType="end"/>
                        </w:r>
                      </w:p>
                    </w:sdtContent>
                  </w:sdt>
                  <w:p w14:paraId="3423D013">
                    <w:pPr>
                      <w:pStyle w:val="76"/>
                    </w:pPr>
                  </w:p>
                </w:txbxContent>
              </v:textbox>
            </v:shape>
          </w:pict>
        </mc:Fallback>
      </mc:AlternateContent>
    </w:r>
  </w:p>
  <w:p w14:paraId="73A93A69">
    <w:pPr>
      <w:pStyle w:val="50"/>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A2FF">
    <w:pPr>
      <w:pStyle w:val="5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18D3E">
    <w:pPr>
      <w:pStyle w:val="5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B6116C">
                          <w:pPr>
                            <w:pStyle w:val="5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02B6116C">
                    <w:pPr>
                      <w:pStyle w:val="5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A234">
    <w:pPr>
      <w:pStyle w:val="50"/>
      <w:framePr w:wrap="around" w:vAnchor="text" w:hAnchor="margin" w:xAlign="center" w:y="1"/>
      <w:ind w:firstLine="360"/>
      <w:rPr>
        <w:rStyle w:val="87"/>
      </w:rPr>
    </w:pPr>
    <w:r>
      <w:rPr>
        <w:rStyle w:val="87"/>
      </w:rPr>
      <w:fldChar w:fldCharType="begin"/>
    </w:r>
    <w:r>
      <w:rPr>
        <w:rStyle w:val="87"/>
      </w:rPr>
      <w:instrText xml:space="preserve">PAGE  </w:instrText>
    </w:r>
    <w:r>
      <w:rPr>
        <w:rStyle w:val="87"/>
      </w:rPr>
      <w:fldChar w:fldCharType="separate"/>
    </w:r>
    <w:r>
      <w:rPr>
        <w:rStyle w:val="87"/>
      </w:rPr>
      <w:t>72</w:t>
    </w:r>
    <w:r>
      <w:rPr>
        <w:rStyle w:val="87"/>
      </w:rPr>
      <w:fldChar w:fldCharType="end"/>
    </w:r>
  </w:p>
  <w:p w14:paraId="5F5DC70C">
    <w:pPr>
      <w:pStyle w:val="50"/>
      <w:ind w:firstLine="300"/>
      <w:rPr>
        <w:sz w:val="15"/>
        <w:szCs w:val="1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7289A">
    <w:pPr>
      <w:pStyle w:val="50"/>
      <w:ind w:firstLine="360"/>
    </w:pPr>
  </w:p>
  <w:p w14:paraId="521D58A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CA0B">
    <w:pPr>
      <w:pStyle w:val="50"/>
      <w:spacing w:before="120"/>
      <w:ind w:firstLine="36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8704A3">
                          <w:pPr>
                            <w:pStyle w:val="50"/>
                            <w:ind w:firstLine="0" w:firstLineChars="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98704A3">
                    <w:pPr>
                      <w:pStyle w:val="50"/>
                      <w:ind w:firstLine="0" w:firstLineChars="0"/>
                    </w:pPr>
                    <w:r>
                      <w:fldChar w:fldCharType="begin"/>
                    </w:r>
                    <w:r>
                      <w:instrText xml:space="preserve"> PAGE  \* MERGEFORMAT </w:instrText>
                    </w:r>
                    <w:r>
                      <w:fldChar w:fldCharType="separate"/>
                    </w:r>
                    <w:r>
                      <w:t>92</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3F7BC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53F7BC8"/>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887CF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F887CF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14:paraId="6FC3F8A5">
      <w:pPr>
        <w:pStyle w:val="59"/>
        <w:rPr>
          <w:rFonts w:hint="eastAsia"/>
          <w:sz w:val="21"/>
          <w:szCs w:val="21"/>
        </w:rPr>
      </w:pPr>
      <w:r>
        <w:rPr>
          <w:rStyle w:val="96"/>
          <w:sz w:val="21"/>
          <w:szCs w:val="21"/>
        </w:rPr>
        <w:footnoteRef/>
      </w:r>
      <w:r>
        <w:rPr>
          <w:sz w:val="21"/>
          <w:szCs w:val="21"/>
        </w:rPr>
        <w:t xml:space="preserve"> </w:t>
      </w:r>
      <w:r>
        <w:rPr>
          <w:rFonts w:hint="eastAsia"/>
          <w:sz w:val="21"/>
          <w:szCs w:val="21"/>
        </w:rPr>
        <w:t>请根据实际情况对所需提交的单据进行补充或删减。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3978">
    <w:pPr>
      <w:pStyle w:val="51"/>
      <w:pBdr>
        <w:bottom w:val="none" w:color="auto" w:sz="0" w:space="0"/>
      </w:pBdr>
      <w:ind w:firstLine="360"/>
      <w:rPr>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095B">
    <w:pPr>
      <w:pStyle w:val="51"/>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BDCF">
    <w:pPr>
      <w:pStyle w:val="51"/>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8198">
    <w:pPr>
      <w:pStyle w:val="5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5DC5">
    <w:pPr>
      <w:pStyle w:val="5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ED709">
    <w:pPr>
      <w:pStyle w:val="51"/>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0E70">
    <w:pPr>
      <w:pStyle w:val="51"/>
      <w:ind w:firstLine="0" w:firstLineChars="0"/>
      <w:jc w:val="distribute"/>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D620">
    <w:pPr>
      <w:pStyle w:val="5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B43A">
    <w:pPr>
      <w:pStyle w:val="51"/>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6DCF">
    <w:pPr>
      <w:pStyle w:val="51"/>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8538">
    <w:pPr>
      <w:pStyle w:val="51"/>
      <w:ind w:firstLine="360"/>
    </w:pPr>
  </w:p>
  <w:p w14:paraId="7416FB9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CB75">
    <w:pPr>
      <w:pStyle w:val="51"/>
      <w:pBdr>
        <w:bottom w:val="none" w:color="auto" w:sz="0" w:space="0"/>
      </w:pBdr>
      <w:ind w:firstLine="360"/>
    </w:pPr>
  </w:p>
  <w:p w14:paraId="66F7F1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3px;height:13px" o:bullet="t">
        <v:imagedata r:id="rId1" o:title=""/>
      </v:shape>
    </w:pict>
  </w:numPicBullet>
  <w:numPicBullet w:numPicBulletId="1">
    <w:pict>
      <v:shape id="1" type="#_x0000_t75" style="width:13px;height:13px" o:bullet="t">
        <v:imagedata r:id="rId2" o:title=""/>
      </v:shape>
    </w:pict>
  </w:numPicBullet>
  <w:abstractNum w:abstractNumId="0">
    <w:nsid w:val="997FB28D"/>
    <w:multiLevelType w:val="singleLevel"/>
    <w:tmpl w:val="997FB28D"/>
    <w:lvl w:ilvl="0" w:tentative="0">
      <w:start w:val="1"/>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2">
    <w:nsid w:val="FFFFFF82"/>
    <w:multiLevelType w:val="singleLevel"/>
    <w:tmpl w:val="FFFFFF82"/>
    <w:lvl w:ilvl="0" w:tentative="0">
      <w:start w:val="1"/>
      <w:numFmt w:val="bullet"/>
      <w:pStyle w:val="31"/>
      <w:lvlText w:val=""/>
      <w:lvlJc w:val="left"/>
      <w:pPr>
        <w:tabs>
          <w:tab w:val="left" w:pos="1497"/>
        </w:tabs>
        <w:ind w:left="1497" w:hanging="374"/>
      </w:pPr>
      <w:rPr>
        <w:rFonts w:hint="default" w:ascii="Times New Roman" w:hAnsi="Times New Roman" w:cs="Times New Roman"/>
      </w:rPr>
    </w:lvl>
  </w:abstractNum>
  <w:abstractNum w:abstractNumId="3">
    <w:nsid w:val="FFFFFF83"/>
    <w:multiLevelType w:val="singleLevel"/>
    <w:tmpl w:val="FFFFFF83"/>
    <w:lvl w:ilvl="0" w:tentative="0">
      <w:start w:val="1"/>
      <w:numFmt w:val="bullet"/>
      <w:pStyle w:val="38"/>
      <w:lvlText w:val=""/>
      <w:lvlJc w:val="left"/>
      <w:pPr>
        <w:tabs>
          <w:tab w:val="left" w:pos="780"/>
        </w:tabs>
        <w:ind w:left="780" w:leftChars="200" w:hanging="360" w:hangingChars="200"/>
      </w:pPr>
      <w:rPr>
        <w:rFonts w:hint="default" w:ascii="Wingdings" w:hAnsi="Wingdings"/>
      </w:rPr>
    </w:lvl>
  </w:abstractNum>
  <w:abstractNum w:abstractNumId="4">
    <w:nsid w:val="FFFFFF89"/>
    <w:multiLevelType w:val="singleLevel"/>
    <w:tmpl w:val="FFFFFF89"/>
    <w:lvl w:ilvl="0" w:tentative="0">
      <w:start w:val="1"/>
      <w:numFmt w:val="bullet"/>
      <w:pStyle w:val="23"/>
      <w:lvlText w:val=""/>
      <w:lvlJc w:val="left"/>
      <w:pPr>
        <w:tabs>
          <w:tab w:val="left" w:pos="420"/>
        </w:tabs>
        <w:ind w:left="420" w:hanging="420"/>
      </w:pPr>
      <w:rPr>
        <w:rFonts w:hint="default" w:ascii="Wingdings" w:hAnsi="Wingdings"/>
        <w:color w:val="auto"/>
      </w:rPr>
    </w:lvl>
  </w:abstractNum>
  <w:abstractNum w:abstractNumId="5">
    <w:nsid w:val="00000004"/>
    <w:multiLevelType w:val="multilevel"/>
    <w:tmpl w:val="00000004"/>
    <w:lvl w:ilvl="0" w:tentative="0">
      <w:start w:val="0"/>
      <w:numFmt w:val="decimal"/>
      <w:pStyle w:val="851"/>
      <w:lvlText w:val=""/>
      <w:lvlJc w:val="left"/>
    </w:lvl>
    <w:lvl w:ilvl="1" w:tentative="0">
      <w:start w:val="0"/>
      <w:numFmt w:val="decimal"/>
      <w:pStyle w:val="889"/>
      <w:lvlText w:val=""/>
      <w:lvlJc w:val="left"/>
    </w:lvl>
    <w:lvl w:ilvl="2" w:tentative="0">
      <w:start w:val="0"/>
      <w:numFmt w:val="decimal"/>
      <w:pStyle w:val="969"/>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000A"/>
    <w:multiLevelType w:val="multilevel"/>
    <w:tmpl w:val="0000000A"/>
    <w:lvl w:ilvl="0" w:tentative="0">
      <w:start w:val="1"/>
      <w:numFmt w:val="decimal"/>
      <w:pStyle w:val="348"/>
      <w:lvlText w:val="%1"/>
      <w:lvlJc w:val="left"/>
      <w:pPr>
        <w:tabs>
          <w:tab w:val="left" w:pos="605"/>
        </w:tabs>
        <w:ind w:left="605" w:hanging="425"/>
      </w:pPr>
    </w:lvl>
    <w:lvl w:ilvl="1" w:tentative="0">
      <w:start w:val="1"/>
      <w:numFmt w:val="decimal"/>
      <w:pStyle w:val="923"/>
      <w:lvlText w:val="%1.%2"/>
      <w:lvlJc w:val="left"/>
      <w:pPr>
        <w:tabs>
          <w:tab w:val="left" w:pos="567"/>
        </w:tabs>
        <w:ind w:left="567" w:hanging="567"/>
      </w:pPr>
    </w:lvl>
    <w:lvl w:ilvl="2" w:tentative="0">
      <w:start w:val="1"/>
      <w:numFmt w:val="decimal"/>
      <w:pStyle w:val="971"/>
      <w:lvlText w:val="%1.%2.%3"/>
      <w:lvlJc w:val="left"/>
      <w:pPr>
        <w:tabs>
          <w:tab w:val="left" w:pos="1080"/>
        </w:tabs>
        <w:ind w:left="567" w:hanging="567"/>
      </w:pPr>
    </w:lvl>
    <w:lvl w:ilvl="3" w:tentative="0">
      <w:start w:val="1"/>
      <w:numFmt w:val="decimal"/>
      <w:pStyle w:val="351"/>
      <w:lvlText w:val="%1.%2.%3.%4"/>
      <w:lvlJc w:val="left"/>
      <w:pPr>
        <w:tabs>
          <w:tab w:val="left" w:pos="-567"/>
        </w:tabs>
        <w:ind w:left="-567" w:firstLine="1134"/>
      </w:pPr>
    </w:lvl>
    <w:lvl w:ilvl="4" w:tentative="0">
      <w:start w:val="1"/>
      <w:numFmt w:val="decimal"/>
      <w:lvlText w:val="%1.%2.%3.%4.%5"/>
      <w:lvlJc w:val="left"/>
      <w:pPr>
        <w:tabs>
          <w:tab w:val="left" w:pos="3501"/>
        </w:tabs>
        <w:ind w:left="2268" w:hanging="907"/>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496"/>
        </w:tabs>
        <w:ind w:left="4394" w:hanging="1418"/>
      </w:pPr>
    </w:lvl>
    <w:lvl w:ilvl="8" w:tentative="0">
      <w:start w:val="1"/>
      <w:numFmt w:val="decimal"/>
      <w:lvlText w:val="%1.%2.%3.%4.%5.%6.%7.%8.%9"/>
      <w:lvlJc w:val="left"/>
      <w:pPr>
        <w:tabs>
          <w:tab w:val="left" w:pos="6282"/>
        </w:tabs>
        <w:ind w:left="5102" w:hanging="1700"/>
      </w:pPr>
    </w:lvl>
  </w:abstractNum>
  <w:abstractNum w:abstractNumId="7">
    <w:nsid w:val="0000000D"/>
    <w:multiLevelType w:val="multilevel"/>
    <w:tmpl w:val="0000000D"/>
    <w:lvl w:ilvl="0" w:tentative="0">
      <w:start w:val="1"/>
      <w:numFmt w:val="decimal"/>
      <w:lvlText w:val="%1."/>
      <w:lvlJc w:val="left"/>
      <w:pPr>
        <w:tabs>
          <w:tab w:val="left" w:pos="360"/>
        </w:tabs>
        <w:ind w:left="0" w:firstLine="0"/>
      </w:pPr>
      <w:rPr>
        <w:rFonts w:hint="eastAsia"/>
      </w:rPr>
    </w:lvl>
    <w:lvl w:ilvl="1" w:tentative="0">
      <w:start w:val="1"/>
      <w:numFmt w:val="decimal"/>
      <w:lvlText w:val="%1.%2"/>
      <w:lvlJc w:val="left"/>
      <w:pPr>
        <w:tabs>
          <w:tab w:val="left" w:pos="360"/>
        </w:tabs>
        <w:ind w:left="0" w:firstLine="0"/>
      </w:pPr>
      <w:rPr>
        <w:rFonts w:hint="eastAsia"/>
        <w:b w:val="0"/>
      </w:rPr>
    </w:lvl>
    <w:lvl w:ilvl="2" w:tentative="0">
      <w:start w:val="1"/>
      <w:numFmt w:val="decimal"/>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F"/>
    <w:multiLevelType w:val="multilevel"/>
    <w:tmpl w:val="0000000F"/>
    <w:lvl w:ilvl="0" w:tentative="0">
      <w:start w:val="1"/>
      <w:numFmt w:val="decimalEnclosedCircle"/>
      <w:pStyle w:val="301"/>
      <w:lvlText w:val="%1"/>
      <w:lvlJc w:val="left"/>
      <w:pPr>
        <w:ind w:left="2460" w:hanging="360"/>
      </w:pPr>
      <w:rPr>
        <w:sz w:val="21"/>
        <w:szCs w:val="21"/>
      </w:rPr>
    </w:lvl>
    <w:lvl w:ilvl="1" w:tentative="0">
      <w:start w:val="1"/>
      <w:numFmt w:val="lowerLetter"/>
      <w:pStyle w:val="1002"/>
      <w:lvlText w:val="%2)"/>
      <w:lvlJc w:val="left"/>
      <w:pPr>
        <w:ind w:left="2940" w:hanging="420"/>
      </w:pPr>
    </w:lvl>
    <w:lvl w:ilvl="2" w:tentative="0">
      <w:start w:val="1"/>
      <w:numFmt w:val="lowerRoman"/>
      <w:pStyle w:val="975"/>
      <w:lvlText w:val="%3."/>
      <w:lvlJc w:val="right"/>
      <w:pPr>
        <w:ind w:left="3360" w:hanging="420"/>
      </w:pPr>
    </w:lvl>
    <w:lvl w:ilvl="3" w:tentative="0">
      <w:start w:val="1"/>
      <w:numFmt w:val="decimal"/>
      <w:lvlText w:val="%4."/>
      <w:lvlJc w:val="left"/>
      <w:pPr>
        <w:ind w:left="3780" w:hanging="420"/>
      </w:pPr>
    </w:lvl>
    <w:lvl w:ilvl="4" w:tentative="0">
      <w:start w:val="1"/>
      <w:numFmt w:val="lowerLetter"/>
      <w:lvlText w:val="%5)"/>
      <w:lvlJc w:val="left"/>
      <w:pPr>
        <w:ind w:left="4200" w:hanging="420"/>
      </w:pPr>
    </w:lvl>
    <w:lvl w:ilvl="5" w:tentative="0">
      <w:start w:val="1"/>
      <w:numFmt w:val="lowerRoman"/>
      <w:lvlText w:val="%6."/>
      <w:lvlJc w:val="right"/>
      <w:pPr>
        <w:ind w:left="4620" w:hanging="420"/>
      </w:pPr>
    </w:lvl>
    <w:lvl w:ilvl="6" w:tentative="0">
      <w:start w:val="1"/>
      <w:numFmt w:val="decimal"/>
      <w:lvlText w:val="%7."/>
      <w:lvlJc w:val="left"/>
      <w:pPr>
        <w:ind w:left="5040" w:hanging="420"/>
      </w:pPr>
    </w:lvl>
    <w:lvl w:ilvl="7" w:tentative="0">
      <w:start w:val="1"/>
      <w:numFmt w:val="lowerLetter"/>
      <w:lvlText w:val="%8)"/>
      <w:lvlJc w:val="left"/>
      <w:pPr>
        <w:ind w:left="5460" w:hanging="420"/>
      </w:pPr>
    </w:lvl>
    <w:lvl w:ilvl="8" w:tentative="0">
      <w:start w:val="1"/>
      <w:numFmt w:val="lowerRoman"/>
      <w:lvlText w:val="%9."/>
      <w:lvlJc w:val="right"/>
      <w:pPr>
        <w:ind w:left="5880" w:hanging="420"/>
      </w:pPr>
    </w:lvl>
  </w:abstractNum>
  <w:abstractNum w:abstractNumId="9">
    <w:nsid w:val="00000017"/>
    <w:multiLevelType w:val="multilevel"/>
    <w:tmpl w:val="00000017"/>
    <w:lvl w:ilvl="0" w:tentative="0">
      <w:start w:val="1"/>
      <w:numFmt w:val="lowerLetter"/>
      <w:pStyle w:val="933"/>
      <w:lvlText w:val="%1)"/>
      <w:lvlJc w:val="left"/>
      <w:pPr>
        <w:tabs>
          <w:tab w:val="left" w:pos="704"/>
        </w:tabs>
        <w:ind w:left="1271" w:firstLine="0"/>
      </w:pPr>
      <w:rPr>
        <w:rFonts w:hint="eastAsia"/>
      </w:rPr>
    </w:lvl>
    <w:lvl w:ilvl="1" w:tentative="0">
      <w:start w:val="1"/>
      <w:numFmt w:val="lowerLetter"/>
      <w:pStyle w:val="999"/>
      <w:lvlText w:val="%2)"/>
      <w:lvlJc w:val="left"/>
      <w:pPr>
        <w:tabs>
          <w:tab w:val="left" w:pos="1260"/>
        </w:tabs>
        <w:ind w:left="1260" w:hanging="420"/>
      </w:pPr>
    </w:lvl>
    <w:lvl w:ilvl="2" w:tentative="0">
      <w:start w:val="1"/>
      <w:numFmt w:val="lowerRoman"/>
      <w:pStyle w:val="939"/>
      <w:lvlText w:val="%3."/>
      <w:lvlJc w:val="right"/>
      <w:pPr>
        <w:tabs>
          <w:tab w:val="left" w:pos="1680"/>
        </w:tabs>
        <w:ind w:left="1680" w:hanging="420"/>
      </w:pPr>
    </w:lvl>
    <w:lvl w:ilvl="3" w:tentative="0">
      <w:start w:val="1"/>
      <w:numFmt w:val="decimal"/>
      <w:pStyle w:val="916"/>
      <w:lvlText w:val="%4."/>
      <w:lvlJc w:val="left"/>
      <w:pPr>
        <w:tabs>
          <w:tab w:val="left" w:pos="2100"/>
        </w:tabs>
        <w:ind w:left="2100" w:hanging="420"/>
      </w:pPr>
    </w:lvl>
    <w:lvl w:ilvl="4" w:tentative="0">
      <w:start w:val="1"/>
      <w:numFmt w:val="lowerLetter"/>
      <w:pStyle w:val="907"/>
      <w:lvlText w:val="%5)"/>
      <w:lvlJc w:val="left"/>
      <w:pPr>
        <w:tabs>
          <w:tab w:val="left" w:pos="2520"/>
        </w:tabs>
        <w:ind w:left="2520" w:hanging="420"/>
      </w:pPr>
    </w:lvl>
    <w:lvl w:ilvl="5" w:tentative="0">
      <w:start w:val="1"/>
      <w:numFmt w:val="lowerRoman"/>
      <w:pStyle w:val="911"/>
      <w:lvlText w:val="%6."/>
      <w:lvlJc w:val="right"/>
      <w:pPr>
        <w:tabs>
          <w:tab w:val="left" w:pos="2940"/>
        </w:tabs>
        <w:ind w:left="2940" w:hanging="420"/>
      </w:pPr>
    </w:lvl>
    <w:lvl w:ilvl="6" w:tentative="0">
      <w:start w:val="1"/>
      <w:numFmt w:val="decimal"/>
      <w:pStyle w:val="905"/>
      <w:lvlText w:val="%7."/>
      <w:lvlJc w:val="left"/>
      <w:pPr>
        <w:tabs>
          <w:tab w:val="left" w:pos="3360"/>
        </w:tabs>
        <w:ind w:left="3360" w:hanging="420"/>
      </w:pPr>
    </w:lvl>
    <w:lvl w:ilvl="7" w:tentative="0">
      <w:start w:val="1"/>
      <w:numFmt w:val="lowerLetter"/>
      <w:pStyle w:val="896"/>
      <w:lvlText w:val="%8)"/>
      <w:lvlJc w:val="left"/>
      <w:pPr>
        <w:tabs>
          <w:tab w:val="left" w:pos="3780"/>
        </w:tabs>
        <w:ind w:left="3780" w:hanging="420"/>
      </w:pPr>
    </w:lvl>
    <w:lvl w:ilvl="8" w:tentative="0">
      <w:start w:val="1"/>
      <w:numFmt w:val="lowerRoman"/>
      <w:pStyle w:val="943"/>
      <w:lvlText w:val="%9."/>
      <w:lvlJc w:val="right"/>
      <w:pPr>
        <w:tabs>
          <w:tab w:val="left" w:pos="4200"/>
        </w:tabs>
        <w:ind w:left="4200" w:hanging="420"/>
      </w:pPr>
    </w:lvl>
  </w:abstractNum>
  <w:abstractNum w:abstractNumId="10">
    <w:nsid w:val="05F252BD"/>
    <w:multiLevelType w:val="singleLevel"/>
    <w:tmpl w:val="05F252BD"/>
    <w:lvl w:ilvl="0" w:tentative="0">
      <w:start w:val="1"/>
      <w:numFmt w:val="decimal"/>
      <w:pStyle w:val="516"/>
      <w:lvlText w:val="表%1"/>
      <w:lvlJc w:val="left"/>
      <w:pPr>
        <w:tabs>
          <w:tab w:val="left" w:pos="360"/>
        </w:tabs>
        <w:ind w:left="360" w:hanging="360"/>
      </w:pPr>
      <w:rPr>
        <w:rFonts w:hint="eastAsia"/>
      </w:rPr>
    </w:lvl>
  </w:abstractNum>
  <w:abstractNum w:abstractNumId="11">
    <w:nsid w:val="089D13DF"/>
    <w:multiLevelType w:val="multilevel"/>
    <w:tmpl w:val="089D13DF"/>
    <w:lvl w:ilvl="0" w:tentative="0">
      <w:start w:val="1"/>
      <w:numFmt w:val="bullet"/>
      <w:pStyle w:val="45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0C0D756C"/>
    <w:multiLevelType w:val="multilevel"/>
    <w:tmpl w:val="0C0D756C"/>
    <w:lvl w:ilvl="0" w:tentative="0">
      <w:start w:val="1"/>
      <w:numFmt w:val="decimal"/>
      <w:pStyle w:val="708"/>
      <w:suff w:val="nothing"/>
      <w:lvlText w:val="第%1章"/>
      <w:lvlJc w:val="left"/>
      <w:pPr>
        <w:ind w:left="0" w:firstLine="0"/>
      </w:pPr>
      <w:rPr>
        <w:rFonts w:hint="default" w:ascii="Times New Roman" w:hAnsi="Times New Roman" w:eastAsia="黑体"/>
        <w:b/>
        <w:i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0E230849"/>
    <w:multiLevelType w:val="multilevel"/>
    <w:tmpl w:val="0E230849"/>
    <w:lvl w:ilvl="0" w:tentative="0">
      <w:start w:val="1"/>
      <w:numFmt w:val="decimal"/>
      <w:pStyle w:val="822"/>
      <w:lvlText w:val="%1"/>
      <w:lvlJc w:val="left"/>
      <w:pPr>
        <w:ind w:left="680" w:hanging="680"/>
      </w:pPr>
      <w:rPr>
        <w:rFonts w:hint="eastAsia" w:ascii="宋体" w:hAnsi="宋体" w:eastAsia="宋体"/>
      </w:rPr>
    </w:lvl>
    <w:lvl w:ilvl="1" w:tentative="0">
      <w:start w:val="1"/>
      <w:numFmt w:val="decimal"/>
      <w:pStyle w:val="823"/>
      <w:lvlText w:val="%1.%2"/>
      <w:lvlJc w:val="left"/>
      <w:pPr>
        <w:ind w:left="851" w:hanging="851"/>
      </w:pPr>
      <w:rPr>
        <w:rFonts w:hint="eastAsia" w:ascii="宋体" w:hAnsi="宋体" w:eastAsia="宋体"/>
        <w:color w:val="auto"/>
      </w:rPr>
    </w:lvl>
    <w:lvl w:ilvl="2" w:tentative="0">
      <w:start w:val="1"/>
      <w:numFmt w:val="decimal"/>
      <w:pStyle w:val="82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0FB82786"/>
    <w:multiLevelType w:val="multilevel"/>
    <w:tmpl w:val="0FB82786"/>
    <w:lvl w:ilvl="0" w:tentative="0">
      <w:start w:val="1"/>
      <w:numFmt w:val="bullet"/>
      <w:pStyle w:val="47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10715F76"/>
    <w:multiLevelType w:val="multilevel"/>
    <w:tmpl w:val="10715F7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719"/>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6">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7674E1"/>
    <w:multiLevelType w:val="multilevel"/>
    <w:tmpl w:val="197674E1"/>
    <w:lvl w:ilvl="0" w:tentative="0">
      <w:start w:val="1"/>
      <w:numFmt w:val="decimal"/>
      <w:pStyle w:val="756"/>
      <w:lvlText w:val="%1."/>
      <w:lvlJc w:val="left"/>
      <w:pPr>
        <w:ind w:left="425" w:hanging="425"/>
      </w:pPr>
    </w:lvl>
    <w:lvl w:ilvl="1" w:tentative="0">
      <w:start w:val="1"/>
      <w:numFmt w:val="decimal"/>
      <w:lvlText w:val="%1.%2."/>
      <w:lvlJc w:val="left"/>
      <w:pPr>
        <w:ind w:left="567" w:hanging="567"/>
      </w:pPr>
    </w:lvl>
    <w:lvl w:ilvl="2" w:tentative="0">
      <w:start w:val="1"/>
      <w:numFmt w:val="decimal"/>
      <w:pStyle w:val="758"/>
      <w:lvlText w:val="%1.%2.%3."/>
      <w:lvlJc w:val="left"/>
      <w:pPr>
        <w:ind w:left="709" w:hanging="709"/>
      </w:pPr>
    </w:lvl>
    <w:lvl w:ilvl="3" w:tentative="0">
      <w:start w:val="1"/>
      <w:numFmt w:val="decimal"/>
      <w:pStyle w:val="757"/>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1B71067C"/>
    <w:multiLevelType w:val="multilevel"/>
    <w:tmpl w:val="1B71067C"/>
    <w:lvl w:ilvl="0" w:tentative="0">
      <w:start w:val="1"/>
      <w:numFmt w:val="decimal"/>
      <w:isLgl/>
      <w:lvlText w:val="第%1章 "/>
      <w:lvlJc w:val="left"/>
      <w:pPr>
        <w:tabs>
          <w:tab w:val="left" w:pos="1134"/>
        </w:tabs>
        <w:ind w:left="851" w:hanging="851"/>
      </w:pPr>
    </w:lvl>
    <w:lvl w:ilvl="1" w:tentative="0">
      <w:start w:val="1"/>
      <w:numFmt w:val="decimal"/>
      <w:pStyle w:val="681"/>
      <w:isLgl/>
      <w:lvlText w:val="%1.%2 "/>
      <w:lvlJc w:val="left"/>
      <w:pPr>
        <w:tabs>
          <w:tab w:val="left" w:pos="1134"/>
        </w:tabs>
        <w:ind w:left="851" w:hanging="851"/>
      </w:pPr>
    </w:lvl>
    <w:lvl w:ilvl="2" w:tentative="0">
      <w:start w:val="1"/>
      <w:numFmt w:val="decimal"/>
      <w:pStyle w:val="682"/>
      <w:isLgl/>
      <w:lvlText w:val="%1.%2.%3 "/>
      <w:lvlJc w:val="left"/>
      <w:pPr>
        <w:tabs>
          <w:tab w:val="left" w:pos="1134"/>
        </w:tabs>
        <w:ind w:left="851" w:hanging="851"/>
      </w:pPr>
    </w:lvl>
    <w:lvl w:ilvl="3" w:tentative="0">
      <w:start w:val="1"/>
      <w:numFmt w:val="decimal"/>
      <w:pStyle w:val="683"/>
      <w:isLgl/>
      <w:lvlText w:val="%1.%2.%3.%4 "/>
      <w:lvlJc w:val="left"/>
      <w:pPr>
        <w:tabs>
          <w:tab w:val="left" w:pos="1134"/>
        </w:tabs>
        <w:ind w:left="851" w:hanging="851"/>
      </w:pPr>
    </w:lvl>
    <w:lvl w:ilvl="4" w:tentative="0">
      <w:start w:val="1"/>
      <w:numFmt w:val="decimal"/>
      <w:pStyle w:val="684"/>
      <w:isLgl/>
      <w:lvlText w:val="%1.%2.%3.%4.%5 "/>
      <w:lvlJc w:val="left"/>
      <w:pPr>
        <w:tabs>
          <w:tab w:val="left" w:pos="1134"/>
        </w:tabs>
        <w:ind w:left="851" w:hanging="851"/>
      </w:pPr>
    </w:lvl>
    <w:lvl w:ilvl="5" w:tentative="0">
      <w:start w:val="1"/>
      <w:numFmt w:val="decimal"/>
      <w:isLgl/>
      <w:lvlText w:val="%1.%2.%3.%4.%5.%6"/>
      <w:lvlJc w:val="left"/>
      <w:pPr>
        <w:tabs>
          <w:tab w:val="left" w:pos="1134"/>
        </w:tabs>
        <w:ind w:left="851" w:hanging="851"/>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1ECA75FF"/>
    <w:multiLevelType w:val="multilevel"/>
    <w:tmpl w:val="1ECA75FF"/>
    <w:lvl w:ilvl="0" w:tentative="0">
      <w:start w:val="1"/>
      <w:numFmt w:val="bullet"/>
      <w:pStyle w:val="875"/>
      <w:lvlText w:val=""/>
      <w:lvlJc w:val="left"/>
      <w:pPr>
        <w:ind w:left="840" w:hanging="420"/>
      </w:pPr>
      <w:rPr>
        <w:rFonts w:hint="default" w:ascii="Wingdings" w:hAnsi="Wingdings"/>
      </w:rPr>
    </w:lvl>
    <w:lvl w:ilvl="1" w:tentative="0">
      <w:start w:val="1"/>
      <w:numFmt w:val="bullet"/>
      <w:pStyle w:val="974"/>
      <w:lvlText w:val=""/>
      <w:lvlJc w:val="left"/>
      <w:pPr>
        <w:ind w:left="1260" w:hanging="420"/>
      </w:pPr>
      <w:rPr>
        <w:rFonts w:hint="default" w:ascii="Wingdings" w:hAnsi="Wingdings"/>
      </w:rPr>
    </w:lvl>
    <w:lvl w:ilvl="2" w:tentative="0">
      <w:start w:val="1"/>
      <w:numFmt w:val="bullet"/>
      <w:pStyle w:val="934"/>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1F716D15"/>
    <w:multiLevelType w:val="multilevel"/>
    <w:tmpl w:val="1F716D15"/>
    <w:lvl w:ilvl="0" w:tentative="0">
      <w:start w:val="1"/>
      <w:numFmt w:val="decimal"/>
      <w:lvlText w:val="（%1）"/>
      <w:lvlJc w:val="left"/>
      <w:pPr>
        <w:ind w:left="720" w:hanging="72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D7133D"/>
    <w:multiLevelType w:val="multilevel"/>
    <w:tmpl w:val="20D7133D"/>
    <w:lvl w:ilvl="0" w:tentative="0">
      <w:start w:val="1"/>
      <w:numFmt w:val="decimal"/>
      <w:pStyle w:val="890"/>
      <w:suff w:val="nothing"/>
      <w:lvlText w:val="%1"/>
      <w:lvlJc w:val="left"/>
      <w:pPr>
        <w:ind w:left="567" w:hanging="567"/>
      </w:pPr>
      <w:rPr>
        <w:rFonts w:hint="default"/>
      </w:rPr>
    </w:lvl>
    <w:lvl w:ilvl="1" w:tentative="0">
      <w:start w:val="1"/>
      <w:numFmt w:val="decimal"/>
      <w:pStyle w:val="181"/>
      <w:suff w:val="nothing"/>
      <w:lvlText w:val="%1.%2"/>
      <w:lvlJc w:val="left"/>
      <w:pPr>
        <w:ind w:left="360" w:hanging="360"/>
      </w:pPr>
      <w:rPr>
        <w:rFonts w:hint="default" w:ascii="Times New Roman" w:hAnsi="Times New Roman"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2">
    <w:nsid w:val="21323467"/>
    <w:multiLevelType w:val="singleLevel"/>
    <w:tmpl w:val="21323467"/>
    <w:lvl w:ilvl="0" w:tentative="0">
      <w:start w:val="1"/>
      <w:numFmt w:val="decimal"/>
      <w:pStyle w:val="859"/>
      <w:lvlText w:val="%1."/>
      <w:lvlJc w:val="left"/>
      <w:pPr>
        <w:tabs>
          <w:tab w:val="left" w:pos="1145"/>
        </w:tabs>
        <w:ind w:left="902" w:hanging="477"/>
      </w:pPr>
      <w:rPr>
        <w:rFonts w:hint="eastAsia"/>
      </w:rPr>
    </w:lvl>
  </w:abstractNum>
  <w:abstractNum w:abstractNumId="23">
    <w:nsid w:val="22647F65"/>
    <w:multiLevelType w:val="multilevel"/>
    <w:tmpl w:val="22647F65"/>
    <w:lvl w:ilvl="0" w:tentative="0">
      <w:start w:val="1"/>
      <w:numFmt w:val="bullet"/>
      <w:pStyle w:val="48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25CF2C9D"/>
    <w:multiLevelType w:val="multilevel"/>
    <w:tmpl w:val="25CF2C9D"/>
    <w:lvl w:ilvl="0" w:tentative="0">
      <w:start w:val="1"/>
      <w:numFmt w:val="decimal"/>
      <w:pStyle w:val="591"/>
      <w:lvlText w:val="%1"/>
      <w:lvlJc w:val="left"/>
      <w:pPr>
        <w:ind w:left="425" w:hanging="425"/>
      </w:pPr>
      <w:rPr>
        <w:rFonts w:hint="eastAsia"/>
      </w:rPr>
    </w:lvl>
    <w:lvl w:ilvl="1" w:tentative="0">
      <w:start w:val="1"/>
      <w:numFmt w:val="decimal"/>
      <w:pStyle w:val="593"/>
      <w:lvlText w:val="%1.%2"/>
      <w:lvlJc w:val="left"/>
      <w:pPr>
        <w:ind w:left="425" w:hanging="425"/>
      </w:pPr>
      <w:rPr>
        <w:rFonts w:hint="eastAsia"/>
      </w:rPr>
    </w:lvl>
    <w:lvl w:ilvl="2" w:tentative="0">
      <w:start w:val="1"/>
      <w:numFmt w:val="decimal"/>
      <w:pStyle w:val="595"/>
      <w:lvlText w:val="%1.%2.%3"/>
      <w:lvlJc w:val="left"/>
      <w:pPr>
        <w:ind w:left="425" w:hanging="425"/>
      </w:pPr>
      <w:rPr>
        <w:rFonts w:hint="eastAsia"/>
      </w:rPr>
    </w:lvl>
    <w:lvl w:ilvl="3" w:tentative="0">
      <w:start w:val="1"/>
      <w:numFmt w:val="decimal"/>
      <w:pStyle w:val="602"/>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5">
    <w:nsid w:val="2A942F93"/>
    <w:multiLevelType w:val="multilevel"/>
    <w:tmpl w:val="2A942F93"/>
    <w:lvl w:ilvl="0" w:tentative="0">
      <w:start w:val="1"/>
      <w:numFmt w:val="bullet"/>
      <w:pStyle w:val="710"/>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2F260321"/>
    <w:multiLevelType w:val="multilevel"/>
    <w:tmpl w:val="2F260321"/>
    <w:lvl w:ilvl="0" w:tentative="0">
      <w:start w:val="1"/>
      <w:numFmt w:val="decimal"/>
      <w:pStyle w:val="562"/>
      <w:lvlText w:val="表格%1."/>
      <w:lvlJc w:val="righ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35C7CF3"/>
    <w:multiLevelType w:val="multilevel"/>
    <w:tmpl w:val="335C7CF3"/>
    <w:lvl w:ilvl="0" w:tentative="0">
      <w:start w:val="1"/>
      <w:numFmt w:val="bullet"/>
      <w:pStyle w:val="653"/>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1294"/>
        </w:tabs>
        <w:ind w:left="1294" w:hanging="420"/>
      </w:pPr>
      <w:rPr>
        <w:rFonts w:hint="default" w:ascii="Wingdings" w:hAnsi="Wingdings"/>
      </w:rPr>
    </w:lvl>
    <w:lvl w:ilvl="2" w:tentative="0">
      <w:start w:val="1"/>
      <w:numFmt w:val="bullet"/>
      <w:lvlText w:val=""/>
      <w:lvlJc w:val="left"/>
      <w:pPr>
        <w:tabs>
          <w:tab w:val="left" w:pos="1714"/>
        </w:tabs>
        <w:ind w:left="1714" w:hanging="420"/>
      </w:pPr>
      <w:rPr>
        <w:rFonts w:hint="default" w:ascii="Wingdings" w:hAnsi="Wingdings"/>
      </w:rPr>
    </w:lvl>
    <w:lvl w:ilvl="3" w:tentative="0">
      <w:start w:val="1"/>
      <w:numFmt w:val="bullet"/>
      <w:lvlText w:val=""/>
      <w:lvlJc w:val="left"/>
      <w:pPr>
        <w:tabs>
          <w:tab w:val="left" w:pos="2134"/>
        </w:tabs>
        <w:ind w:left="2134" w:hanging="420"/>
      </w:pPr>
      <w:rPr>
        <w:rFonts w:hint="default" w:ascii="Wingdings" w:hAnsi="Wingdings"/>
      </w:rPr>
    </w:lvl>
    <w:lvl w:ilvl="4" w:tentative="0">
      <w:start w:val="1"/>
      <w:numFmt w:val="bullet"/>
      <w:lvlText w:val=""/>
      <w:lvlJc w:val="left"/>
      <w:pPr>
        <w:tabs>
          <w:tab w:val="left" w:pos="2554"/>
        </w:tabs>
        <w:ind w:left="2554" w:hanging="420"/>
      </w:pPr>
      <w:rPr>
        <w:rFonts w:hint="default" w:ascii="Wingdings" w:hAnsi="Wingdings"/>
      </w:rPr>
    </w:lvl>
    <w:lvl w:ilvl="5" w:tentative="0">
      <w:start w:val="1"/>
      <w:numFmt w:val="bullet"/>
      <w:lvlText w:val=""/>
      <w:lvlJc w:val="left"/>
      <w:pPr>
        <w:tabs>
          <w:tab w:val="left" w:pos="2974"/>
        </w:tabs>
        <w:ind w:left="2974" w:hanging="420"/>
      </w:pPr>
      <w:rPr>
        <w:rFonts w:hint="default" w:ascii="Wingdings" w:hAnsi="Wingdings"/>
      </w:rPr>
    </w:lvl>
    <w:lvl w:ilvl="6" w:tentative="0">
      <w:start w:val="1"/>
      <w:numFmt w:val="bullet"/>
      <w:lvlText w:val=""/>
      <w:lvlJc w:val="left"/>
      <w:pPr>
        <w:tabs>
          <w:tab w:val="left" w:pos="3394"/>
        </w:tabs>
        <w:ind w:left="3394" w:hanging="420"/>
      </w:pPr>
      <w:rPr>
        <w:rFonts w:hint="default" w:ascii="Wingdings" w:hAnsi="Wingdings"/>
      </w:rPr>
    </w:lvl>
    <w:lvl w:ilvl="7" w:tentative="0">
      <w:start w:val="1"/>
      <w:numFmt w:val="bullet"/>
      <w:lvlText w:val=""/>
      <w:lvlJc w:val="left"/>
      <w:pPr>
        <w:tabs>
          <w:tab w:val="left" w:pos="3814"/>
        </w:tabs>
        <w:ind w:left="3814" w:hanging="420"/>
      </w:pPr>
      <w:rPr>
        <w:rFonts w:hint="default" w:ascii="Wingdings" w:hAnsi="Wingdings"/>
      </w:rPr>
    </w:lvl>
    <w:lvl w:ilvl="8" w:tentative="0">
      <w:start w:val="1"/>
      <w:numFmt w:val="bullet"/>
      <w:lvlText w:val=""/>
      <w:lvlJc w:val="left"/>
      <w:pPr>
        <w:tabs>
          <w:tab w:val="left" w:pos="4234"/>
        </w:tabs>
        <w:ind w:left="4234" w:hanging="420"/>
      </w:pPr>
      <w:rPr>
        <w:rFonts w:hint="default" w:ascii="Wingdings" w:hAnsi="Wingdings"/>
      </w:rPr>
    </w:lvl>
  </w:abstractNum>
  <w:abstractNum w:abstractNumId="28">
    <w:nsid w:val="343B7750"/>
    <w:multiLevelType w:val="multilevel"/>
    <w:tmpl w:val="343B7750"/>
    <w:lvl w:ilvl="0" w:tentative="0">
      <w:start w:val="1"/>
      <w:numFmt w:val="bullet"/>
      <w:pStyle w:val="652"/>
      <w:lvlText w:val=""/>
      <w:lvlJc w:val="left"/>
      <w:pPr>
        <w:tabs>
          <w:tab w:val="left" w:pos="420"/>
        </w:tabs>
        <w:ind w:left="420" w:hanging="420"/>
      </w:pPr>
      <w:rPr>
        <w:rFonts w:hint="default" w:ascii="Symbol" w:hAnsi="Symbol"/>
        <w:color w:val="auto"/>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5390902"/>
    <w:multiLevelType w:val="multilevel"/>
    <w:tmpl w:val="35390902"/>
    <w:lvl w:ilvl="0" w:tentative="0">
      <w:start w:val="1"/>
      <w:numFmt w:val="decimal"/>
      <w:pStyle w:val="199"/>
      <w:lvlText w:val="%1、"/>
      <w:lvlJc w:val="left"/>
      <w:pPr>
        <w:ind w:left="900" w:hanging="420"/>
      </w:pPr>
      <w:rPr>
        <w:rFonts w:hint="default"/>
      </w:rPr>
    </w:lvl>
    <w:lvl w:ilvl="1" w:tentative="0">
      <w:start w:val="1"/>
      <w:numFmt w:val="lowerLetter"/>
      <w:pStyle w:val="964"/>
      <w:lvlText w:val="%2)"/>
      <w:lvlJc w:val="left"/>
      <w:pPr>
        <w:ind w:left="1320" w:hanging="420"/>
      </w:pPr>
    </w:lvl>
    <w:lvl w:ilvl="2" w:tentative="0">
      <w:start w:val="1"/>
      <w:numFmt w:val="lowerRoman"/>
      <w:pStyle w:val="931"/>
      <w:lvlText w:val="%3."/>
      <w:lvlJc w:val="right"/>
      <w:pPr>
        <w:ind w:left="1740" w:hanging="420"/>
      </w:pPr>
    </w:lvl>
    <w:lvl w:ilvl="3" w:tentative="0">
      <w:start w:val="1"/>
      <w:numFmt w:val="decimal"/>
      <w:pStyle w:val="989"/>
      <w:lvlText w:val="%4."/>
      <w:lvlJc w:val="left"/>
      <w:pPr>
        <w:ind w:left="2160" w:hanging="420"/>
      </w:pPr>
    </w:lvl>
    <w:lvl w:ilvl="4" w:tentative="0">
      <w:start w:val="1"/>
      <w:numFmt w:val="lowerLetter"/>
      <w:pStyle w:val="891"/>
      <w:lvlText w:val="%5)"/>
      <w:lvlJc w:val="left"/>
      <w:pPr>
        <w:ind w:left="2580" w:hanging="420"/>
      </w:pPr>
    </w:lvl>
    <w:lvl w:ilvl="5" w:tentative="0">
      <w:start w:val="1"/>
      <w:numFmt w:val="lowerRoman"/>
      <w:pStyle w:val="976"/>
      <w:lvlText w:val="%6."/>
      <w:lvlJc w:val="right"/>
      <w:pPr>
        <w:ind w:left="3000" w:hanging="420"/>
      </w:pPr>
    </w:lvl>
    <w:lvl w:ilvl="6" w:tentative="0">
      <w:start w:val="1"/>
      <w:numFmt w:val="decimal"/>
      <w:pStyle w:val="973"/>
      <w:lvlText w:val="%7."/>
      <w:lvlJc w:val="left"/>
      <w:pPr>
        <w:ind w:left="3420" w:hanging="420"/>
      </w:pPr>
    </w:lvl>
    <w:lvl w:ilvl="7" w:tentative="0">
      <w:start w:val="1"/>
      <w:numFmt w:val="lowerLetter"/>
      <w:pStyle w:val="990"/>
      <w:lvlText w:val="%8)"/>
      <w:lvlJc w:val="left"/>
      <w:pPr>
        <w:ind w:left="3840" w:hanging="420"/>
      </w:pPr>
    </w:lvl>
    <w:lvl w:ilvl="8" w:tentative="0">
      <w:start w:val="1"/>
      <w:numFmt w:val="lowerRoman"/>
      <w:pStyle w:val="993"/>
      <w:lvlText w:val="%9."/>
      <w:lvlJc w:val="right"/>
      <w:pPr>
        <w:ind w:left="4260" w:hanging="420"/>
      </w:pPr>
    </w:lvl>
  </w:abstractNum>
  <w:abstractNum w:abstractNumId="30">
    <w:nsid w:val="3680101F"/>
    <w:multiLevelType w:val="multilevel"/>
    <w:tmpl w:val="3680101F"/>
    <w:lvl w:ilvl="0" w:tentative="0">
      <w:start w:val="1"/>
      <w:numFmt w:val="decimal"/>
      <w:lvlText w:val="%1、"/>
      <w:lvlJc w:val="left"/>
      <w:pPr>
        <w:tabs>
          <w:tab w:val="left" w:pos="780"/>
        </w:tabs>
        <w:ind w:left="780" w:hanging="360"/>
      </w:pPr>
      <w:rPr>
        <w:rFonts w:hint="default"/>
      </w:rPr>
    </w:lvl>
    <w:lvl w:ilvl="1" w:tentative="0">
      <w:start w:val="0"/>
      <w:numFmt w:val="none"/>
      <w:pStyle w:val="587"/>
      <w:lvlText w:val=""/>
      <w:lvlJc w:val="left"/>
      <w:pPr>
        <w:tabs>
          <w:tab w:val="left" w:pos="360"/>
        </w:tabs>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38D16BD5"/>
    <w:multiLevelType w:val="multilevel"/>
    <w:tmpl w:val="38D16BD5"/>
    <w:lvl w:ilvl="0" w:tentative="0">
      <w:start w:val="1"/>
      <w:numFmt w:val="bullet"/>
      <w:pStyle w:val="523"/>
      <w:lvlText w:val=""/>
      <w:lvlPicBulletId w:val="0"/>
      <w:lvlJc w:val="left"/>
      <w:pPr>
        <w:tabs>
          <w:tab w:val="left" w:pos="840"/>
        </w:tabs>
        <w:ind w:left="840" w:hanging="420"/>
      </w:pPr>
      <w:rPr>
        <w:rFonts w:hint="default" w:ascii="Symbol" w:hAnsi="Symbol"/>
        <w:color w:val="auto"/>
      </w:rPr>
    </w:lvl>
    <w:lvl w:ilvl="1" w:tentative="0">
      <w:start w:val="1"/>
      <w:numFmt w:val="bullet"/>
      <w:pStyle w:val="992"/>
      <w:lvlText w:val=""/>
      <w:lvlPicBulletId w:val="1"/>
      <w:lvlJc w:val="left"/>
      <w:pPr>
        <w:tabs>
          <w:tab w:val="left" w:pos="1740"/>
        </w:tabs>
        <w:ind w:left="1740" w:hanging="420"/>
      </w:pPr>
      <w:rPr>
        <w:rFonts w:hint="default" w:ascii="Symbol" w:hAnsi="Symbol"/>
        <w:color w:val="auto"/>
      </w:rPr>
    </w:lvl>
    <w:lvl w:ilvl="2" w:tentative="0">
      <w:start w:val="1"/>
      <w:numFmt w:val="bullet"/>
      <w:pStyle w:val="1004"/>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32">
    <w:nsid w:val="41476FF5"/>
    <w:multiLevelType w:val="multilevel"/>
    <w:tmpl w:val="41476FF5"/>
    <w:lvl w:ilvl="0" w:tentative="0">
      <w:start w:val="1"/>
      <w:numFmt w:val="bullet"/>
      <w:pStyle w:val="5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428D57AD"/>
    <w:multiLevelType w:val="multilevel"/>
    <w:tmpl w:val="428D57AD"/>
    <w:lvl w:ilvl="0" w:tentative="0">
      <w:start w:val="1"/>
      <w:numFmt w:val="decimal"/>
      <w:lvlText w:val="%1."/>
      <w:lvlJc w:val="left"/>
      <w:pPr>
        <w:tabs>
          <w:tab w:val="left" w:pos="964"/>
        </w:tabs>
        <w:ind w:left="0" w:firstLine="482"/>
      </w:pPr>
      <w:rPr>
        <w:rFonts w:hint="default" w:ascii="宋体" w:hAnsi="宋体" w:eastAsia="宋体" w:cs="宋体"/>
        <w:sz w:val="24"/>
        <w:szCs w:val="24"/>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4">
    <w:nsid w:val="441A5D35"/>
    <w:multiLevelType w:val="multilevel"/>
    <w:tmpl w:val="441A5D35"/>
    <w:lvl w:ilvl="0" w:tentative="0">
      <w:start w:val="1"/>
      <w:numFmt w:val="chineseCountingThousand"/>
      <w:pStyle w:val="643"/>
      <w:lvlText w:val="第%1章"/>
      <w:lvlJc w:val="left"/>
      <w:pPr>
        <w:ind w:left="432" w:hanging="432"/>
      </w:pPr>
      <w:rPr>
        <w:rFonts w:hint="eastAsia"/>
      </w:rPr>
    </w:lvl>
    <w:lvl w:ilvl="1" w:tentative="0">
      <w:start w:val="1"/>
      <w:numFmt w:val="decimal"/>
      <w:pStyle w:val="901"/>
      <w:isLgl/>
      <w:lvlText w:val="%1.%2"/>
      <w:lvlJc w:val="left"/>
      <w:pPr>
        <w:ind w:left="576" w:hanging="576"/>
      </w:pPr>
      <w:rPr>
        <w:rFonts w:hint="eastAsia" w:ascii="宋体" w:hAnsi="宋体" w:eastAsia="宋体"/>
      </w:rPr>
    </w:lvl>
    <w:lvl w:ilvl="2" w:tentative="0">
      <w:start w:val="1"/>
      <w:numFmt w:val="decimal"/>
      <w:isLg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5">
    <w:nsid w:val="44E54F42"/>
    <w:multiLevelType w:val="multilevel"/>
    <w:tmpl w:val="44E54F42"/>
    <w:lvl w:ilvl="0" w:tentative="0">
      <w:start w:val="1"/>
      <w:numFmt w:val="decimal"/>
      <w:pStyle w:val="512"/>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496E4D7B"/>
    <w:multiLevelType w:val="multilevel"/>
    <w:tmpl w:val="496E4D7B"/>
    <w:lvl w:ilvl="0" w:tentative="0">
      <w:start w:val="1"/>
      <w:numFmt w:val="none"/>
      <w:pStyle w:val="66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518B3DAA"/>
    <w:multiLevelType w:val="singleLevel"/>
    <w:tmpl w:val="518B3DAA"/>
    <w:lvl w:ilvl="0" w:tentative="0">
      <w:start w:val="1"/>
      <w:numFmt w:val="decimal"/>
      <w:suff w:val="space"/>
      <w:lvlText w:val="%1."/>
      <w:lvlJc w:val="left"/>
    </w:lvl>
  </w:abstractNum>
  <w:abstractNum w:abstractNumId="38">
    <w:nsid w:val="54AA4C6B"/>
    <w:multiLevelType w:val="singleLevel"/>
    <w:tmpl w:val="54AA4C6B"/>
    <w:lvl w:ilvl="0" w:tentative="0">
      <w:start w:val="1"/>
      <w:numFmt w:val="decimal"/>
      <w:pStyle w:val="528"/>
      <w:lvlText w:val="%1"/>
      <w:lvlJc w:val="left"/>
      <w:pPr>
        <w:tabs>
          <w:tab w:val="left" w:pos="567"/>
        </w:tabs>
        <w:ind w:left="567" w:hanging="567"/>
      </w:pPr>
      <w:rPr>
        <w:rFonts w:hint="eastAsia" w:ascii="宋体" w:eastAsia="宋体"/>
        <w:b/>
        <w:i w:val="0"/>
        <w:spacing w:val="20"/>
        <w:w w:val="100"/>
        <w:kern w:val="28"/>
        <w:position w:val="0"/>
        <w:sz w:val="28"/>
      </w:rPr>
    </w:lvl>
  </w:abstractNum>
  <w:abstractNum w:abstractNumId="39">
    <w:nsid w:val="557C2AF5"/>
    <w:multiLevelType w:val="multilevel"/>
    <w:tmpl w:val="557C2AF5"/>
    <w:lvl w:ilvl="0" w:tentative="0">
      <w:start w:val="1"/>
      <w:numFmt w:val="decimal"/>
      <w:pStyle w:val="75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0">
    <w:nsid w:val="599502A8"/>
    <w:multiLevelType w:val="multilevel"/>
    <w:tmpl w:val="599502A8"/>
    <w:lvl w:ilvl="0" w:tentative="0">
      <w:start w:val="1"/>
      <w:numFmt w:val="bullet"/>
      <w:lvlText w:val=""/>
      <w:lvlJc w:val="left"/>
      <w:pPr>
        <w:ind w:left="1861" w:hanging="420"/>
      </w:pPr>
      <w:rPr>
        <w:rFonts w:hint="default" w:ascii="Wingdings" w:hAnsi="Wingdings"/>
        <w:sz w:val="24"/>
      </w:rPr>
    </w:lvl>
    <w:lvl w:ilvl="1" w:tentative="0">
      <w:start w:val="1"/>
      <w:numFmt w:val="bullet"/>
      <w:lvlText w:val=""/>
      <w:lvlJc w:val="left"/>
      <w:pPr>
        <w:ind w:left="2281" w:hanging="420"/>
      </w:pPr>
      <w:rPr>
        <w:rFonts w:hint="default" w:ascii="Wingdings" w:hAnsi="Wingdings"/>
      </w:rPr>
    </w:lvl>
    <w:lvl w:ilvl="2" w:tentative="0">
      <w:start w:val="1"/>
      <w:numFmt w:val="bullet"/>
      <w:lvlText w:val=""/>
      <w:lvlJc w:val="left"/>
      <w:pPr>
        <w:ind w:left="2701" w:hanging="420"/>
      </w:pPr>
      <w:rPr>
        <w:rFonts w:hint="default" w:ascii="Wingdings" w:hAnsi="Wingdings"/>
      </w:rPr>
    </w:lvl>
    <w:lvl w:ilvl="3" w:tentative="0">
      <w:start w:val="1"/>
      <w:numFmt w:val="bullet"/>
      <w:lvlText w:val=""/>
      <w:lvlJc w:val="left"/>
      <w:pPr>
        <w:ind w:left="3121" w:hanging="420"/>
      </w:pPr>
      <w:rPr>
        <w:rFonts w:hint="default" w:ascii="Wingdings" w:hAnsi="Wingdings"/>
      </w:rPr>
    </w:lvl>
    <w:lvl w:ilvl="4" w:tentative="0">
      <w:start w:val="1"/>
      <w:numFmt w:val="bullet"/>
      <w:lvlText w:val=""/>
      <w:lvlJc w:val="left"/>
      <w:pPr>
        <w:ind w:left="3541" w:hanging="420"/>
      </w:pPr>
      <w:rPr>
        <w:rFonts w:hint="default" w:ascii="Wingdings" w:hAnsi="Wingdings"/>
      </w:rPr>
    </w:lvl>
    <w:lvl w:ilvl="5" w:tentative="0">
      <w:start w:val="1"/>
      <w:numFmt w:val="bullet"/>
      <w:lvlText w:val=""/>
      <w:lvlJc w:val="left"/>
      <w:pPr>
        <w:ind w:left="3961" w:hanging="420"/>
      </w:pPr>
      <w:rPr>
        <w:rFonts w:hint="default" w:ascii="Wingdings" w:hAnsi="Wingdings"/>
      </w:rPr>
    </w:lvl>
    <w:lvl w:ilvl="6" w:tentative="0">
      <w:start w:val="1"/>
      <w:numFmt w:val="bullet"/>
      <w:lvlText w:val=""/>
      <w:lvlJc w:val="left"/>
      <w:pPr>
        <w:ind w:left="4381" w:hanging="420"/>
      </w:pPr>
      <w:rPr>
        <w:rFonts w:hint="default" w:ascii="Wingdings" w:hAnsi="Wingdings"/>
      </w:rPr>
    </w:lvl>
    <w:lvl w:ilvl="7" w:tentative="0">
      <w:start w:val="1"/>
      <w:numFmt w:val="bullet"/>
      <w:lvlText w:val=""/>
      <w:lvlJc w:val="left"/>
      <w:pPr>
        <w:ind w:left="4801" w:hanging="420"/>
      </w:pPr>
      <w:rPr>
        <w:rFonts w:hint="default" w:ascii="Wingdings" w:hAnsi="Wingdings"/>
      </w:rPr>
    </w:lvl>
    <w:lvl w:ilvl="8" w:tentative="0">
      <w:start w:val="1"/>
      <w:numFmt w:val="bullet"/>
      <w:lvlText w:val=""/>
      <w:lvlJc w:val="left"/>
      <w:pPr>
        <w:ind w:left="5221" w:hanging="420"/>
      </w:pPr>
      <w:rPr>
        <w:rFonts w:hint="default" w:ascii="Wingdings" w:hAnsi="Wingdings"/>
      </w:rPr>
    </w:lvl>
  </w:abstractNum>
  <w:abstractNum w:abstractNumId="41">
    <w:nsid w:val="5ABF16F8"/>
    <w:multiLevelType w:val="multilevel"/>
    <w:tmpl w:val="5ABF16F8"/>
    <w:lvl w:ilvl="0" w:tentative="0">
      <w:start w:val="1"/>
      <w:numFmt w:val="bullet"/>
      <w:pStyle w:val="977"/>
      <w:lvlText w:val=""/>
      <w:lvlJc w:val="left"/>
      <w:pPr>
        <w:ind w:left="1260" w:hanging="420"/>
      </w:pPr>
      <w:rPr>
        <w:rFonts w:hint="default" w:ascii="Wingdings" w:hAnsi="Wingdings"/>
      </w:rPr>
    </w:lvl>
    <w:lvl w:ilvl="1" w:tentative="0">
      <w:start w:val="1"/>
      <w:numFmt w:val="bullet"/>
      <w:pStyle w:val="967"/>
      <w:lvlText w:val=""/>
      <w:lvlJc w:val="left"/>
      <w:pPr>
        <w:ind w:left="1680" w:hanging="420"/>
      </w:pPr>
      <w:rPr>
        <w:rFonts w:hint="default" w:ascii="Wingdings" w:hAnsi="Wingdings"/>
      </w:rPr>
    </w:lvl>
    <w:lvl w:ilvl="2" w:tentative="0">
      <w:start w:val="1"/>
      <w:numFmt w:val="bullet"/>
      <w:pStyle w:val="894"/>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2">
    <w:nsid w:val="5D4E3430"/>
    <w:multiLevelType w:val="multilevel"/>
    <w:tmpl w:val="5D4E3430"/>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decimal"/>
      <w:suff w:val="space"/>
      <w:lvlText w:val="（%3）"/>
      <w:lvlJc w:val="left"/>
      <w:pPr>
        <w:ind w:left="2665" w:hanging="113"/>
      </w:pPr>
      <w:rPr>
        <w:rFonts w:hint="default"/>
        <w:lang w:val="en-U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3">
    <w:nsid w:val="5D6B222E"/>
    <w:multiLevelType w:val="multilevel"/>
    <w:tmpl w:val="5D6B222E"/>
    <w:lvl w:ilvl="0" w:tentative="0">
      <w:start w:val="1"/>
      <w:numFmt w:val="decimal"/>
      <w:pStyle w:val="654"/>
      <w:lvlText w:val="%1."/>
      <w:lvlJc w:val="left"/>
      <w:pPr>
        <w:tabs>
          <w:tab w:val="left" w:pos="900"/>
        </w:tabs>
        <w:ind w:left="90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4">
    <w:nsid w:val="62553311"/>
    <w:multiLevelType w:val="multilevel"/>
    <w:tmpl w:val="6255331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5">
    <w:nsid w:val="65E13960"/>
    <w:multiLevelType w:val="multilevel"/>
    <w:tmpl w:val="65E13960"/>
    <w:lvl w:ilvl="0" w:tentative="0">
      <w:start w:val="1"/>
      <w:numFmt w:val="bullet"/>
      <w:pStyle w:val="535"/>
      <w:lvlText w:val=""/>
      <w:lvlJc w:val="left"/>
      <w:pPr>
        <w:tabs>
          <w:tab w:val="left" w:pos="1350"/>
        </w:tabs>
        <w:ind w:left="1350" w:hanging="510"/>
      </w:pPr>
      <w:rPr>
        <w:rFonts w:hint="default" w:ascii="Wingdings" w:hAnsi="Wingdings" w:cs="Wingdings"/>
        <w:color w:val="000000"/>
        <w:sz w:val="13"/>
        <w:szCs w:val="13"/>
        <w:u w:val="none"/>
      </w:rPr>
    </w:lvl>
    <w:lvl w:ilvl="1" w:tentative="0">
      <w:start w:val="1"/>
      <w:numFmt w:val="bullet"/>
      <w:lvlText w:val=""/>
      <w:lvlJc w:val="left"/>
      <w:pPr>
        <w:tabs>
          <w:tab w:val="left" w:pos="546"/>
        </w:tabs>
        <w:ind w:left="546" w:hanging="420"/>
      </w:pPr>
      <w:rPr>
        <w:rFonts w:hint="default" w:ascii="Wingdings" w:hAnsi="Wingdings"/>
      </w:rPr>
    </w:lvl>
    <w:lvl w:ilvl="2" w:tentative="0">
      <w:start w:val="1"/>
      <w:numFmt w:val="bullet"/>
      <w:lvlText w:val=""/>
      <w:lvlJc w:val="left"/>
      <w:pPr>
        <w:tabs>
          <w:tab w:val="left" w:pos="966"/>
        </w:tabs>
        <w:ind w:left="966" w:hanging="420"/>
      </w:pPr>
      <w:rPr>
        <w:rFonts w:hint="default" w:ascii="Wingdings" w:hAnsi="Wingdings"/>
      </w:rPr>
    </w:lvl>
    <w:lvl w:ilvl="3" w:tentative="0">
      <w:start w:val="1"/>
      <w:numFmt w:val="bullet"/>
      <w:lvlText w:val=""/>
      <w:lvlJc w:val="left"/>
      <w:pPr>
        <w:tabs>
          <w:tab w:val="left" w:pos="1386"/>
        </w:tabs>
        <w:ind w:left="1386" w:hanging="420"/>
      </w:pPr>
      <w:rPr>
        <w:rFonts w:hint="default" w:ascii="Wingdings" w:hAnsi="Wingdings"/>
      </w:rPr>
    </w:lvl>
    <w:lvl w:ilvl="4" w:tentative="0">
      <w:start w:val="1"/>
      <w:numFmt w:val="bullet"/>
      <w:lvlText w:val=""/>
      <w:lvlJc w:val="left"/>
      <w:pPr>
        <w:tabs>
          <w:tab w:val="left" w:pos="1806"/>
        </w:tabs>
        <w:ind w:left="1806" w:hanging="420"/>
      </w:pPr>
      <w:rPr>
        <w:rFonts w:hint="default" w:ascii="Wingdings" w:hAnsi="Wingdings"/>
      </w:rPr>
    </w:lvl>
    <w:lvl w:ilvl="5" w:tentative="0">
      <w:start w:val="1"/>
      <w:numFmt w:val="bullet"/>
      <w:lvlText w:val=""/>
      <w:lvlJc w:val="left"/>
      <w:pPr>
        <w:tabs>
          <w:tab w:val="left" w:pos="2226"/>
        </w:tabs>
        <w:ind w:left="2226" w:hanging="420"/>
      </w:pPr>
      <w:rPr>
        <w:rFonts w:hint="default" w:ascii="Wingdings" w:hAnsi="Wingdings"/>
      </w:rPr>
    </w:lvl>
    <w:lvl w:ilvl="6" w:tentative="0">
      <w:start w:val="1"/>
      <w:numFmt w:val="bullet"/>
      <w:lvlText w:val=""/>
      <w:lvlJc w:val="left"/>
      <w:pPr>
        <w:tabs>
          <w:tab w:val="left" w:pos="2646"/>
        </w:tabs>
        <w:ind w:left="2646" w:hanging="420"/>
      </w:pPr>
      <w:rPr>
        <w:rFonts w:hint="default" w:ascii="Wingdings" w:hAnsi="Wingdings"/>
      </w:rPr>
    </w:lvl>
    <w:lvl w:ilvl="7" w:tentative="0">
      <w:start w:val="1"/>
      <w:numFmt w:val="bullet"/>
      <w:lvlText w:val=""/>
      <w:lvlJc w:val="left"/>
      <w:pPr>
        <w:tabs>
          <w:tab w:val="left" w:pos="3066"/>
        </w:tabs>
        <w:ind w:left="3066" w:hanging="420"/>
      </w:pPr>
      <w:rPr>
        <w:rFonts w:hint="default" w:ascii="Wingdings" w:hAnsi="Wingdings"/>
      </w:rPr>
    </w:lvl>
    <w:lvl w:ilvl="8" w:tentative="0">
      <w:start w:val="1"/>
      <w:numFmt w:val="bullet"/>
      <w:lvlText w:val=""/>
      <w:lvlJc w:val="left"/>
      <w:pPr>
        <w:tabs>
          <w:tab w:val="left" w:pos="3486"/>
        </w:tabs>
        <w:ind w:left="3486" w:hanging="420"/>
      </w:pPr>
      <w:rPr>
        <w:rFonts w:hint="default" w:ascii="Wingdings" w:hAnsi="Wingdings"/>
      </w:rPr>
    </w:lvl>
  </w:abstractNum>
  <w:abstractNum w:abstractNumId="46">
    <w:nsid w:val="67E5119B"/>
    <w:multiLevelType w:val="multilevel"/>
    <w:tmpl w:val="67E5119B"/>
    <w:lvl w:ilvl="0" w:tentative="0">
      <w:start w:val="1"/>
      <w:numFmt w:val="decimal"/>
      <w:pStyle w:val="83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8827FF4"/>
    <w:multiLevelType w:val="multilevel"/>
    <w:tmpl w:val="68827FF4"/>
    <w:lvl w:ilvl="0" w:tentative="0">
      <w:start w:val="1"/>
      <w:numFmt w:val="bullet"/>
      <w:pStyle w:val="56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6C096751"/>
    <w:multiLevelType w:val="multilevel"/>
    <w:tmpl w:val="6C096751"/>
    <w:lvl w:ilvl="0" w:tentative="0">
      <w:start w:val="1"/>
      <w:numFmt w:val="chineseCountingThousand"/>
      <w:pStyle w:val="711"/>
      <w:lvlText w:val="第%1章"/>
      <w:lvlJc w:val="left"/>
      <w:pPr>
        <w:tabs>
          <w:tab w:val="left" w:pos="1440"/>
        </w:tabs>
        <w:ind w:left="425" w:hanging="425"/>
      </w:pPr>
      <w:rPr>
        <w:rFonts w:hint="eastAsia"/>
      </w:rPr>
    </w:lvl>
    <w:lvl w:ilvl="1" w:tentative="0">
      <w:start w:val="1"/>
      <w:numFmt w:val="decimal"/>
      <w:pStyle w:val="712"/>
      <w:isLgl/>
      <w:lvlText w:val="%1.%2"/>
      <w:lvlJc w:val="left"/>
      <w:pPr>
        <w:tabs>
          <w:tab w:val="left" w:pos="567"/>
        </w:tabs>
        <w:ind w:left="567" w:hanging="567"/>
      </w:pPr>
      <w:rPr>
        <w:rFonts w:hint="default" w:ascii="Arial" w:hAnsi="Arial" w:cs="Arial"/>
      </w:rPr>
    </w:lvl>
    <w:lvl w:ilvl="2" w:tentative="0">
      <w:start w:val="1"/>
      <w:numFmt w:val="decimal"/>
      <w:pStyle w:val="713"/>
      <w:isLgl/>
      <w:lvlText w:val="%1.%2.%3"/>
      <w:lvlJc w:val="left"/>
      <w:pPr>
        <w:tabs>
          <w:tab w:val="left" w:pos="1080"/>
        </w:tabs>
        <w:ind w:left="709" w:hanging="709"/>
      </w:pPr>
      <w:rPr>
        <w:rFonts w:hint="eastAsia"/>
        <w:b/>
        <w:i w:val="0"/>
      </w:rPr>
    </w:lvl>
    <w:lvl w:ilvl="3" w:tentative="0">
      <w:start w:val="1"/>
      <w:numFmt w:val="decimal"/>
      <w:pStyle w:val="714"/>
      <w:isLgl/>
      <w:lvlText w:val="%1.%2.%3.%4"/>
      <w:lvlJc w:val="left"/>
      <w:pPr>
        <w:tabs>
          <w:tab w:val="left" w:pos="1191"/>
        </w:tabs>
        <w:ind w:left="851"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6D5D6ACE"/>
    <w:multiLevelType w:val="multilevel"/>
    <w:tmpl w:val="6D5D6ACE"/>
    <w:lvl w:ilvl="0" w:tentative="0">
      <w:start w:val="1"/>
      <w:numFmt w:val="bullet"/>
      <w:pStyle w:val="481"/>
      <w:lvlText w:val=""/>
      <w:lvlJc w:val="left"/>
      <w:pPr>
        <w:ind w:left="0" w:firstLine="48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0">
    <w:nsid w:val="6E6E470D"/>
    <w:multiLevelType w:val="multilevel"/>
    <w:tmpl w:val="6E6E470D"/>
    <w:lvl w:ilvl="0" w:tentative="0">
      <w:start w:val="1"/>
      <w:numFmt w:val="decimal"/>
      <w:pStyle w:val="549"/>
      <w:lvlText w:val="%1."/>
      <w:lvlJc w:val="left"/>
      <w:pPr>
        <w:ind w:left="900" w:hanging="420"/>
      </w:pPr>
    </w:lvl>
    <w:lvl w:ilvl="1" w:tentative="0">
      <w:start w:val="1"/>
      <w:numFmt w:val="lowerLetter"/>
      <w:pStyle w:val="539"/>
      <w:lvlText w:val="%2)"/>
      <w:lvlJc w:val="left"/>
      <w:pPr>
        <w:ind w:left="1320" w:hanging="420"/>
      </w:pPr>
    </w:lvl>
    <w:lvl w:ilvl="2" w:tentative="0">
      <w:start w:val="1"/>
      <w:numFmt w:val="lowerRoman"/>
      <w:pStyle w:val="510"/>
      <w:lvlText w:val="%3."/>
      <w:lvlJc w:val="right"/>
      <w:pPr>
        <w:ind w:left="1740" w:hanging="420"/>
      </w:pPr>
    </w:lvl>
    <w:lvl w:ilvl="3" w:tentative="0">
      <w:start w:val="1"/>
      <w:numFmt w:val="decimal"/>
      <w:pStyle w:val="552"/>
      <w:lvlText w:val="%4."/>
      <w:lvlJc w:val="left"/>
      <w:pPr>
        <w:ind w:left="2160" w:hanging="420"/>
      </w:pPr>
    </w:lvl>
    <w:lvl w:ilvl="4" w:tentative="0">
      <w:start w:val="1"/>
      <w:numFmt w:val="lowerLetter"/>
      <w:pStyle w:val="545"/>
      <w:lvlText w:val="%5)"/>
      <w:lvlJc w:val="left"/>
      <w:pPr>
        <w:ind w:left="2580" w:hanging="420"/>
      </w:pPr>
    </w:lvl>
    <w:lvl w:ilvl="5" w:tentative="0">
      <w:start w:val="1"/>
      <w:numFmt w:val="lowerRoman"/>
      <w:pStyle w:val="537"/>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6F427502"/>
    <w:multiLevelType w:val="multilevel"/>
    <w:tmpl w:val="6F427502"/>
    <w:lvl w:ilvl="0" w:tentative="0">
      <w:start w:val="1"/>
      <w:numFmt w:val="decimal"/>
      <w:pStyle w:val="629"/>
      <w:suff w:val="nothing"/>
      <w:lvlText w:val="第%1章 "/>
      <w:lvlJc w:val="left"/>
      <w:pPr>
        <w:ind w:left="567" w:hanging="567"/>
      </w:pPr>
      <w:rPr>
        <w:rFonts w:hint="default" w:ascii="Arial" w:hAnsi="Arial"/>
      </w:rPr>
    </w:lvl>
    <w:lvl w:ilvl="1" w:tentative="0">
      <w:start w:val="1"/>
      <w:numFmt w:val="decimal"/>
      <w:pStyle w:val="631"/>
      <w:suff w:val="nothing"/>
      <w:lvlText w:val="%1.%2."/>
      <w:lvlJc w:val="left"/>
      <w:pPr>
        <w:ind w:left="1418" w:hanging="1418"/>
      </w:pPr>
      <w:rPr>
        <w:rFonts w:hint="default" w:ascii="Arial" w:hAnsi="Arial"/>
      </w:rPr>
    </w:lvl>
    <w:lvl w:ilvl="2" w:tentative="0">
      <w:start w:val="1"/>
      <w:numFmt w:val="decimal"/>
      <w:pStyle w:val="632"/>
      <w:suff w:val="nothing"/>
      <w:lvlText w:val="%1.%2.%3."/>
      <w:lvlJc w:val="left"/>
      <w:pPr>
        <w:ind w:left="4068" w:hanging="2268"/>
      </w:pPr>
      <w:rPr>
        <w:rFonts w:hint="default" w:ascii="Arial" w:hAnsi="Arial"/>
      </w:rPr>
    </w:lvl>
    <w:lvl w:ilvl="3" w:tentative="0">
      <w:start w:val="1"/>
      <w:numFmt w:val="decimal"/>
      <w:pStyle w:val="633"/>
      <w:suff w:val="nothing"/>
      <w:lvlText w:val="%1.%2.%3.%4."/>
      <w:lvlJc w:val="left"/>
      <w:pPr>
        <w:ind w:left="3402" w:hanging="3402"/>
      </w:pPr>
      <w:rPr>
        <w:rFonts w:hint="default" w:ascii="Arial" w:hAnsi="Arial"/>
      </w:rPr>
    </w:lvl>
    <w:lvl w:ilvl="4" w:tentative="0">
      <w:start w:val="1"/>
      <w:numFmt w:val="decimal"/>
      <w:pStyle w:val="634"/>
      <w:suff w:val="nothing"/>
      <w:lvlText w:val="%1.%2.%3.%4.%5."/>
      <w:lvlJc w:val="left"/>
      <w:pPr>
        <w:ind w:left="4253" w:hanging="4253"/>
      </w:pPr>
      <w:rPr>
        <w:rFonts w:hint="default" w:ascii="Arial" w:hAnsi="Arial"/>
      </w:rPr>
    </w:lvl>
    <w:lvl w:ilvl="5" w:tentative="0">
      <w:start w:val="1"/>
      <w:numFmt w:val="decimal"/>
      <w:pStyle w:val="635"/>
      <w:suff w:val="nothing"/>
      <w:lvlText w:val="%1.%2.%3.%4.%5.%6."/>
      <w:lvlJc w:val="left"/>
      <w:pPr>
        <w:ind w:left="4820" w:hanging="4820"/>
      </w:pPr>
      <w:rPr>
        <w:rFonts w:hint="default" w:ascii="Arial" w:hAnsi="Arial"/>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71D373CA"/>
    <w:multiLevelType w:val="multilevel"/>
    <w:tmpl w:val="71D373C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2014"/>
        </w:tabs>
        <w:ind w:left="1893" w:hanging="900"/>
      </w:pPr>
      <w:rPr>
        <w:rFonts w:hint="default" w:ascii="Times New Roman" w:hAnsi="Times New Roman" w:cs="Times New Roman"/>
      </w:rPr>
    </w:lvl>
    <w:lvl w:ilvl="2" w:tentative="0">
      <w:start w:val="1"/>
      <w:numFmt w:val="decimal"/>
      <w:lvlText w:val="10.4.%3."/>
      <w:lvlJc w:val="left"/>
      <w:pPr>
        <w:tabs>
          <w:tab w:val="left" w:pos="1980"/>
        </w:tabs>
        <w:ind w:left="1980" w:hanging="900"/>
      </w:pPr>
      <w:rPr>
        <w:rFonts w:hint="eastAsia"/>
      </w:rPr>
    </w:lvl>
    <w:lvl w:ilvl="3" w:tentative="0">
      <w:start w:val="1"/>
      <w:numFmt w:val="decimal"/>
      <w:lvlText w:val="%1.%2.%3.%4"/>
      <w:lvlJc w:val="left"/>
      <w:pPr>
        <w:tabs>
          <w:tab w:val="left" w:pos="900"/>
        </w:tabs>
        <w:ind w:left="0" w:firstLine="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3">
    <w:nsid w:val="744D7363"/>
    <w:multiLevelType w:val="singleLevel"/>
    <w:tmpl w:val="744D7363"/>
    <w:lvl w:ilvl="0" w:tentative="0">
      <w:start w:val="1"/>
      <w:numFmt w:val="decimal"/>
      <w:pStyle w:val="678"/>
      <w:lvlText w:val="%1."/>
      <w:lvlJc w:val="left"/>
      <w:pPr>
        <w:tabs>
          <w:tab w:val="left" w:pos="425"/>
        </w:tabs>
        <w:ind w:left="425" w:hanging="425"/>
      </w:pPr>
    </w:lvl>
  </w:abstractNum>
  <w:abstractNum w:abstractNumId="54">
    <w:nsid w:val="77B64E34"/>
    <w:multiLevelType w:val="multilevel"/>
    <w:tmpl w:val="77B64E34"/>
    <w:lvl w:ilvl="0" w:tentative="0">
      <w:start w:val="1"/>
      <w:numFmt w:val="bullet"/>
      <w:pStyle w:val="709"/>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5">
    <w:nsid w:val="7C0651B3"/>
    <w:multiLevelType w:val="multilevel"/>
    <w:tmpl w:val="7C0651B3"/>
    <w:lvl w:ilvl="0" w:tentative="0">
      <w:start w:val="1"/>
      <w:numFmt w:val="bullet"/>
      <w:pStyle w:val="68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4"/>
  </w:num>
  <w:num w:numId="3">
    <w:abstractNumId w:val="2"/>
  </w:num>
  <w:num w:numId="4">
    <w:abstractNumId w:val="3"/>
  </w:num>
  <w:num w:numId="5">
    <w:abstractNumId w:val="21"/>
  </w:num>
  <w:num w:numId="6">
    <w:abstractNumId w:val="29"/>
  </w:num>
  <w:num w:numId="7">
    <w:abstractNumId w:val="8"/>
  </w:num>
  <w:num w:numId="8">
    <w:abstractNumId w:val="6"/>
  </w:num>
  <w:num w:numId="9">
    <w:abstractNumId w:val="11"/>
  </w:num>
  <w:num w:numId="10">
    <w:abstractNumId w:val="14"/>
  </w:num>
  <w:num w:numId="11">
    <w:abstractNumId w:val="49"/>
  </w:num>
  <w:num w:numId="12">
    <w:abstractNumId w:val="23"/>
  </w:num>
  <w:num w:numId="13">
    <w:abstractNumId w:val="50"/>
  </w:num>
  <w:num w:numId="14">
    <w:abstractNumId w:val="35"/>
  </w:num>
  <w:num w:numId="15">
    <w:abstractNumId w:val="10"/>
  </w:num>
  <w:num w:numId="16">
    <w:abstractNumId w:val="31"/>
  </w:num>
  <w:num w:numId="17">
    <w:abstractNumId w:val="38"/>
  </w:num>
  <w:num w:numId="18">
    <w:abstractNumId w:val="45"/>
  </w:num>
  <w:num w:numId="19">
    <w:abstractNumId w:val="32"/>
  </w:num>
  <w:num w:numId="20">
    <w:abstractNumId w:val="26"/>
  </w:num>
  <w:num w:numId="21">
    <w:abstractNumId w:val="47"/>
  </w:num>
  <w:num w:numId="22">
    <w:abstractNumId w:val="30"/>
  </w:num>
  <w:num w:numId="23">
    <w:abstractNumId w:val="24"/>
  </w:num>
  <w:num w:numId="24">
    <w:abstractNumId w:val="51"/>
  </w:num>
  <w:num w:numId="25">
    <w:abstractNumId w:val="34"/>
  </w:num>
  <w:num w:numId="26">
    <w:abstractNumId w:val="28"/>
  </w:num>
  <w:num w:numId="27">
    <w:abstractNumId w:val="27"/>
  </w:num>
  <w:num w:numId="28">
    <w:abstractNumId w:val="43"/>
  </w:num>
  <w:num w:numId="29">
    <w:abstractNumId w:val="36"/>
  </w:num>
  <w:num w:numId="30">
    <w:abstractNumId w:val="5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12"/>
  </w:num>
  <w:num w:numId="34">
    <w:abstractNumId w:val="54"/>
  </w:num>
  <w:num w:numId="35">
    <w:abstractNumId w:val="25"/>
  </w:num>
  <w:num w:numId="36">
    <w:abstractNumId w:val="48"/>
  </w:num>
  <w:num w:numId="37">
    <w:abstractNumId w:val="15"/>
  </w:num>
  <w:num w:numId="38">
    <w:abstractNumId w:val="39"/>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6"/>
  </w:num>
  <w:num w:numId="42">
    <w:abstractNumId w:val="5"/>
  </w:num>
  <w:num w:numId="43">
    <w:abstractNumId w:val="22"/>
  </w:num>
  <w:num w:numId="44">
    <w:abstractNumId w:val="19"/>
  </w:num>
  <w:num w:numId="45">
    <w:abstractNumId w:val="41"/>
  </w:num>
  <w:num w:numId="46">
    <w:abstractNumId w:val="9"/>
  </w:num>
  <w:num w:numId="47">
    <w:abstractNumId w:val="42"/>
  </w:num>
  <w:num w:numId="48">
    <w:abstractNumId w:val="40"/>
  </w:num>
  <w:num w:numId="49">
    <w:abstractNumId w:val="52"/>
  </w:num>
  <w:num w:numId="50">
    <w:abstractNumId w:val="7"/>
  </w:num>
  <w:num w:numId="51">
    <w:abstractNumId w:val="44"/>
  </w:num>
  <w:num w:numId="52">
    <w:abstractNumId w:val="16"/>
  </w:num>
  <w:num w:numId="53">
    <w:abstractNumId w:val="37"/>
  </w:num>
  <w:num w:numId="54">
    <w:abstractNumId w:val="0"/>
  </w:num>
  <w:num w:numId="55">
    <w:abstractNumId w:val="33"/>
  </w:num>
  <w:num w:numId="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YjI1ZjQ4NWMxMDE1NWNlOGY4ZmQyOTM1OTJjZGIifQ=="/>
  </w:docVars>
  <w:rsids>
    <w:rsidRoot w:val="00172A27"/>
    <w:rsid w:val="000000AD"/>
    <w:rsid w:val="0000030C"/>
    <w:rsid w:val="000005EE"/>
    <w:rsid w:val="0000075C"/>
    <w:rsid w:val="00000CFE"/>
    <w:rsid w:val="00001590"/>
    <w:rsid w:val="0000179B"/>
    <w:rsid w:val="00001CA3"/>
    <w:rsid w:val="00002037"/>
    <w:rsid w:val="000021E3"/>
    <w:rsid w:val="0000243A"/>
    <w:rsid w:val="00002725"/>
    <w:rsid w:val="0000286B"/>
    <w:rsid w:val="00002C76"/>
    <w:rsid w:val="00003805"/>
    <w:rsid w:val="00003A3D"/>
    <w:rsid w:val="00003E72"/>
    <w:rsid w:val="0000438A"/>
    <w:rsid w:val="00004588"/>
    <w:rsid w:val="000045A3"/>
    <w:rsid w:val="00004612"/>
    <w:rsid w:val="00004716"/>
    <w:rsid w:val="0000577A"/>
    <w:rsid w:val="000057F0"/>
    <w:rsid w:val="0000597E"/>
    <w:rsid w:val="00005D8D"/>
    <w:rsid w:val="00005FC7"/>
    <w:rsid w:val="00005FDE"/>
    <w:rsid w:val="000065A2"/>
    <w:rsid w:val="000069B8"/>
    <w:rsid w:val="00006C77"/>
    <w:rsid w:val="00006E43"/>
    <w:rsid w:val="000070CB"/>
    <w:rsid w:val="0000742B"/>
    <w:rsid w:val="00007B84"/>
    <w:rsid w:val="00007B8B"/>
    <w:rsid w:val="00010858"/>
    <w:rsid w:val="00010973"/>
    <w:rsid w:val="00010B82"/>
    <w:rsid w:val="00010D7C"/>
    <w:rsid w:val="00010E96"/>
    <w:rsid w:val="00010F69"/>
    <w:rsid w:val="000111EB"/>
    <w:rsid w:val="00011216"/>
    <w:rsid w:val="000117E7"/>
    <w:rsid w:val="00012334"/>
    <w:rsid w:val="000126FC"/>
    <w:rsid w:val="00012B5A"/>
    <w:rsid w:val="00012D89"/>
    <w:rsid w:val="00012E05"/>
    <w:rsid w:val="00012ED2"/>
    <w:rsid w:val="00013A5F"/>
    <w:rsid w:val="00013B8A"/>
    <w:rsid w:val="00013FBB"/>
    <w:rsid w:val="0001437C"/>
    <w:rsid w:val="00014413"/>
    <w:rsid w:val="000146C2"/>
    <w:rsid w:val="00014979"/>
    <w:rsid w:val="00014EF5"/>
    <w:rsid w:val="00014F6E"/>
    <w:rsid w:val="000150FA"/>
    <w:rsid w:val="00015251"/>
    <w:rsid w:val="00015472"/>
    <w:rsid w:val="00015A9A"/>
    <w:rsid w:val="00015D21"/>
    <w:rsid w:val="00016180"/>
    <w:rsid w:val="000163AD"/>
    <w:rsid w:val="0001667D"/>
    <w:rsid w:val="0001697F"/>
    <w:rsid w:val="00016D3D"/>
    <w:rsid w:val="00016DF1"/>
    <w:rsid w:val="00016E6F"/>
    <w:rsid w:val="00017297"/>
    <w:rsid w:val="0001756B"/>
    <w:rsid w:val="000176A5"/>
    <w:rsid w:val="00020399"/>
    <w:rsid w:val="000206B9"/>
    <w:rsid w:val="00021226"/>
    <w:rsid w:val="000216B8"/>
    <w:rsid w:val="00022110"/>
    <w:rsid w:val="000222E2"/>
    <w:rsid w:val="0002241F"/>
    <w:rsid w:val="000227BF"/>
    <w:rsid w:val="00022889"/>
    <w:rsid w:val="00022903"/>
    <w:rsid w:val="00022E50"/>
    <w:rsid w:val="00023220"/>
    <w:rsid w:val="00023492"/>
    <w:rsid w:val="000235ED"/>
    <w:rsid w:val="0002390F"/>
    <w:rsid w:val="00023B24"/>
    <w:rsid w:val="00024074"/>
    <w:rsid w:val="0002432A"/>
    <w:rsid w:val="000245DB"/>
    <w:rsid w:val="0002478F"/>
    <w:rsid w:val="00024C1D"/>
    <w:rsid w:val="00024D76"/>
    <w:rsid w:val="00024FAD"/>
    <w:rsid w:val="0002507A"/>
    <w:rsid w:val="000253B8"/>
    <w:rsid w:val="00025785"/>
    <w:rsid w:val="00025CB5"/>
    <w:rsid w:val="00025E92"/>
    <w:rsid w:val="00025FE1"/>
    <w:rsid w:val="00026801"/>
    <w:rsid w:val="00026B64"/>
    <w:rsid w:val="00026CBC"/>
    <w:rsid w:val="00026FD2"/>
    <w:rsid w:val="00027602"/>
    <w:rsid w:val="00027B23"/>
    <w:rsid w:val="00027F72"/>
    <w:rsid w:val="00030419"/>
    <w:rsid w:val="00030BDE"/>
    <w:rsid w:val="00030BFB"/>
    <w:rsid w:val="00030CB4"/>
    <w:rsid w:val="00030DF3"/>
    <w:rsid w:val="00030E5E"/>
    <w:rsid w:val="00031A1A"/>
    <w:rsid w:val="00031A63"/>
    <w:rsid w:val="00031EA1"/>
    <w:rsid w:val="000325E6"/>
    <w:rsid w:val="00032749"/>
    <w:rsid w:val="000328E1"/>
    <w:rsid w:val="00032902"/>
    <w:rsid w:val="00032B8F"/>
    <w:rsid w:val="00032C30"/>
    <w:rsid w:val="00033A87"/>
    <w:rsid w:val="00033BEA"/>
    <w:rsid w:val="00033FA3"/>
    <w:rsid w:val="00034081"/>
    <w:rsid w:val="000340A0"/>
    <w:rsid w:val="00034F6A"/>
    <w:rsid w:val="00035177"/>
    <w:rsid w:val="00035229"/>
    <w:rsid w:val="000352C7"/>
    <w:rsid w:val="000356B4"/>
    <w:rsid w:val="000359CE"/>
    <w:rsid w:val="000359FA"/>
    <w:rsid w:val="00036002"/>
    <w:rsid w:val="0003640D"/>
    <w:rsid w:val="00036885"/>
    <w:rsid w:val="00036E30"/>
    <w:rsid w:val="0003705A"/>
    <w:rsid w:val="000371C1"/>
    <w:rsid w:val="000379A6"/>
    <w:rsid w:val="000379AD"/>
    <w:rsid w:val="00037BE1"/>
    <w:rsid w:val="00037C31"/>
    <w:rsid w:val="00037C54"/>
    <w:rsid w:val="00037E6A"/>
    <w:rsid w:val="000404C9"/>
    <w:rsid w:val="00040B71"/>
    <w:rsid w:val="00041081"/>
    <w:rsid w:val="000411EE"/>
    <w:rsid w:val="00041217"/>
    <w:rsid w:val="0004149E"/>
    <w:rsid w:val="0004154E"/>
    <w:rsid w:val="000415BD"/>
    <w:rsid w:val="00042543"/>
    <w:rsid w:val="000425AA"/>
    <w:rsid w:val="00042736"/>
    <w:rsid w:val="00042893"/>
    <w:rsid w:val="0004289C"/>
    <w:rsid w:val="00042AE0"/>
    <w:rsid w:val="00042BCC"/>
    <w:rsid w:val="00042D28"/>
    <w:rsid w:val="00043544"/>
    <w:rsid w:val="00043785"/>
    <w:rsid w:val="00043925"/>
    <w:rsid w:val="000444D0"/>
    <w:rsid w:val="00044761"/>
    <w:rsid w:val="000447BC"/>
    <w:rsid w:val="00044920"/>
    <w:rsid w:val="000449F9"/>
    <w:rsid w:val="00045142"/>
    <w:rsid w:val="00045799"/>
    <w:rsid w:val="00045BC3"/>
    <w:rsid w:val="00046026"/>
    <w:rsid w:val="000460C3"/>
    <w:rsid w:val="0004685B"/>
    <w:rsid w:val="00046910"/>
    <w:rsid w:val="000469B5"/>
    <w:rsid w:val="00046C69"/>
    <w:rsid w:val="00047276"/>
    <w:rsid w:val="00047645"/>
    <w:rsid w:val="00047B13"/>
    <w:rsid w:val="000504CB"/>
    <w:rsid w:val="00050A88"/>
    <w:rsid w:val="00050C1F"/>
    <w:rsid w:val="00051231"/>
    <w:rsid w:val="000514DE"/>
    <w:rsid w:val="0005199E"/>
    <w:rsid w:val="00051A30"/>
    <w:rsid w:val="00052049"/>
    <w:rsid w:val="000527AD"/>
    <w:rsid w:val="000527F1"/>
    <w:rsid w:val="00052ABA"/>
    <w:rsid w:val="00052D9A"/>
    <w:rsid w:val="00052F0F"/>
    <w:rsid w:val="00053367"/>
    <w:rsid w:val="000537F1"/>
    <w:rsid w:val="000537FB"/>
    <w:rsid w:val="00053A4C"/>
    <w:rsid w:val="0005471D"/>
    <w:rsid w:val="00054C37"/>
    <w:rsid w:val="00054CDC"/>
    <w:rsid w:val="000552BD"/>
    <w:rsid w:val="000553C4"/>
    <w:rsid w:val="00055487"/>
    <w:rsid w:val="0005588C"/>
    <w:rsid w:val="00055A54"/>
    <w:rsid w:val="00055EBC"/>
    <w:rsid w:val="00055F82"/>
    <w:rsid w:val="00056776"/>
    <w:rsid w:val="000568F2"/>
    <w:rsid w:val="00056B2A"/>
    <w:rsid w:val="00056C50"/>
    <w:rsid w:val="0005706C"/>
    <w:rsid w:val="0005730B"/>
    <w:rsid w:val="000574A8"/>
    <w:rsid w:val="00057726"/>
    <w:rsid w:val="000577D7"/>
    <w:rsid w:val="00057AF7"/>
    <w:rsid w:val="00057D1E"/>
    <w:rsid w:val="00057DBF"/>
    <w:rsid w:val="00060190"/>
    <w:rsid w:val="000601A4"/>
    <w:rsid w:val="000601C8"/>
    <w:rsid w:val="00060475"/>
    <w:rsid w:val="00060D33"/>
    <w:rsid w:val="00060D90"/>
    <w:rsid w:val="00061388"/>
    <w:rsid w:val="00061807"/>
    <w:rsid w:val="00061822"/>
    <w:rsid w:val="00061D56"/>
    <w:rsid w:val="00061DFB"/>
    <w:rsid w:val="00061E06"/>
    <w:rsid w:val="0006249E"/>
    <w:rsid w:val="00062531"/>
    <w:rsid w:val="00062ACC"/>
    <w:rsid w:val="00062ADC"/>
    <w:rsid w:val="00063675"/>
    <w:rsid w:val="00063CCB"/>
    <w:rsid w:val="000641A2"/>
    <w:rsid w:val="000646E6"/>
    <w:rsid w:val="000647DF"/>
    <w:rsid w:val="00064F9F"/>
    <w:rsid w:val="0006530C"/>
    <w:rsid w:val="00065DDA"/>
    <w:rsid w:val="00066242"/>
    <w:rsid w:val="00066246"/>
    <w:rsid w:val="00066B3A"/>
    <w:rsid w:val="00066C05"/>
    <w:rsid w:val="000671E5"/>
    <w:rsid w:val="00067B50"/>
    <w:rsid w:val="00067BB7"/>
    <w:rsid w:val="0007003D"/>
    <w:rsid w:val="000701BD"/>
    <w:rsid w:val="000703E6"/>
    <w:rsid w:val="00070884"/>
    <w:rsid w:val="000708BB"/>
    <w:rsid w:val="00070E8B"/>
    <w:rsid w:val="00071153"/>
    <w:rsid w:val="000711D7"/>
    <w:rsid w:val="00071421"/>
    <w:rsid w:val="00071499"/>
    <w:rsid w:val="00071879"/>
    <w:rsid w:val="00071884"/>
    <w:rsid w:val="00071906"/>
    <w:rsid w:val="00071EDA"/>
    <w:rsid w:val="0007219A"/>
    <w:rsid w:val="000726E0"/>
    <w:rsid w:val="00072858"/>
    <w:rsid w:val="00072973"/>
    <w:rsid w:val="000729CC"/>
    <w:rsid w:val="00072D50"/>
    <w:rsid w:val="00072E4B"/>
    <w:rsid w:val="00072EF7"/>
    <w:rsid w:val="0007383C"/>
    <w:rsid w:val="00073BCC"/>
    <w:rsid w:val="00073D6F"/>
    <w:rsid w:val="00073DFB"/>
    <w:rsid w:val="00073EB2"/>
    <w:rsid w:val="00073FC2"/>
    <w:rsid w:val="000744FA"/>
    <w:rsid w:val="000748A5"/>
    <w:rsid w:val="00075023"/>
    <w:rsid w:val="00075B78"/>
    <w:rsid w:val="00076190"/>
    <w:rsid w:val="000761A9"/>
    <w:rsid w:val="000762DA"/>
    <w:rsid w:val="00076374"/>
    <w:rsid w:val="00076508"/>
    <w:rsid w:val="00076766"/>
    <w:rsid w:val="000767DF"/>
    <w:rsid w:val="00076E7F"/>
    <w:rsid w:val="000772D8"/>
    <w:rsid w:val="000776BC"/>
    <w:rsid w:val="00077BCF"/>
    <w:rsid w:val="000811F5"/>
    <w:rsid w:val="0008161C"/>
    <w:rsid w:val="00081AB0"/>
    <w:rsid w:val="0008201E"/>
    <w:rsid w:val="0008222A"/>
    <w:rsid w:val="00082CCF"/>
    <w:rsid w:val="00083441"/>
    <w:rsid w:val="0008346B"/>
    <w:rsid w:val="0008347E"/>
    <w:rsid w:val="00083835"/>
    <w:rsid w:val="00083B8C"/>
    <w:rsid w:val="00083F50"/>
    <w:rsid w:val="00083F71"/>
    <w:rsid w:val="0008416D"/>
    <w:rsid w:val="000841FC"/>
    <w:rsid w:val="00084355"/>
    <w:rsid w:val="00084621"/>
    <w:rsid w:val="00084726"/>
    <w:rsid w:val="00084A4A"/>
    <w:rsid w:val="000854BE"/>
    <w:rsid w:val="00085759"/>
    <w:rsid w:val="00085766"/>
    <w:rsid w:val="000859EB"/>
    <w:rsid w:val="00085B91"/>
    <w:rsid w:val="00085C9B"/>
    <w:rsid w:val="00085E86"/>
    <w:rsid w:val="00085FE7"/>
    <w:rsid w:val="00086194"/>
    <w:rsid w:val="0008619C"/>
    <w:rsid w:val="000863D7"/>
    <w:rsid w:val="000866DE"/>
    <w:rsid w:val="000877AD"/>
    <w:rsid w:val="00090FFA"/>
    <w:rsid w:val="00091074"/>
    <w:rsid w:val="000912B1"/>
    <w:rsid w:val="0009138B"/>
    <w:rsid w:val="00091836"/>
    <w:rsid w:val="0009184E"/>
    <w:rsid w:val="00092329"/>
    <w:rsid w:val="000929C0"/>
    <w:rsid w:val="00092FC1"/>
    <w:rsid w:val="0009365D"/>
    <w:rsid w:val="00093697"/>
    <w:rsid w:val="00093B3D"/>
    <w:rsid w:val="00093E67"/>
    <w:rsid w:val="0009407A"/>
    <w:rsid w:val="00094334"/>
    <w:rsid w:val="00094775"/>
    <w:rsid w:val="00094B2D"/>
    <w:rsid w:val="0009525F"/>
    <w:rsid w:val="0009535A"/>
    <w:rsid w:val="0009539B"/>
    <w:rsid w:val="000957C8"/>
    <w:rsid w:val="00095819"/>
    <w:rsid w:val="00095FCD"/>
    <w:rsid w:val="000964BA"/>
    <w:rsid w:val="00096768"/>
    <w:rsid w:val="00096BAC"/>
    <w:rsid w:val="00096D45"/>
    <w:rsid w:val="00096FA0"/>
    <w:rsid w:val="00097B2F"/>
    <w:rsid w:val="000A01C4"/>
    <w:rsid w:val="000A04D7"/>
    <w:rsid w:val="000A0733"/>
    <w:rsid w:val="000A0A32"/>
    <w:rsid w:val="000A0A5A"/>
    <w:rsid w:val="000A0E5E"/>
    <w:rsid w:val="000A14C9"/>
    <w:rsid w:val="000A1DA6"/>
    <w:rsid w:val="000A1E9F"/>
    <w:rsid w:val="000A214D"/>
    <w:rsid w:val="000A2277"/>
    <w:rsid w:val="000A2B4B"/>
    <w:rsid w:val="000A2B5C"/>
    <w:rsid w:val="000A2D1B"/>
    <w:rsid w:val="000A3EE2"/>
    <w:rsid w:val="000A4642"/>
    <w:rsid w:val="000A48FD"/>
    <w:rsid w:val="000A4DA0"/>
    <w:rsid w:val="000A505A"/>
    <w:rsid w:val="000A5122"/>
    <w:rsid w:val="000A52F3"/>
    <w:rsid w:val="000A5702"/>
    <w:rsid w:val="000A5730"/>
    <w:rsid w:val="000A580D"/>
    <w:rsid w:val="000A5832"/>
    <w:rsid w:val="000A5952"/>
    <w:rsid w:val="000A6B9C"/>
    <w:rsid w:val="000A6E08"/>
    <w:rsid w:val="000A72FA"/>
    <w:rsid w:val="000A75CE"/>
    <w:rsid w:val="000A7685"/>
    <w:rsid w:val="000A7B53"/>
    <w:rsid w:val="000A7E30"/>
    <w:rsid w:val="000B0066"/>
    <w:rsid w:val="000B02C2"/>
    <w:rsid w:val="000B0380"/>
    <w:rsid w:val="000B0550"/>
    <w:rsid w:val="000B0D8E"/>
    <w:rsid w:val="000B119B"/>
    <w:rsid w:val="000B135A"/>
    <w:rsid w:val="000B1373"/>
    <w:rsid w:val="000B156A"/>
    <w:rsid w:val="000B1949"/>
    <w:rsid w:val="000B1B55"/>
    <w:rsid w:val="000B1BE6"/>
    <w:rsid w:val="000B20EA"/>
    <w:rsid w:val="000B214D"/>
    <w:rsid w:val="000B2239"/>
    <w:rsid w:val="000B24A6"/>
    <w:rsid w:val="000B28ED"/>
    <w:rsid w:val="000B2952"/>
    <w:rsid w:val="000B2AA8"/>
    <w:rsid w:val="000B2B68"/>
    <w:rsid w:val="000B33A0"/>
    <w:rsid w:val="000B366C"/>
    <w:rsid w:val="000B36E8"/>
    <w:rsid w:val="000B3975"/>
    <w:rsid w:val="000B39F0"/>
    <w:rsid w:val="000B3E8A"/>
    <w:rsid w:val="000B3F83"/>
    <w:rsid w:val="000B41F6"/>
    <w:rsid w:val="000B4911"/>
    <w:rsid w:val="000B4B2E"/>
    <w:rsid w:val="000B4BC4"/>
    <w:rsid w:val="000B4C3B"/>
    <w:rsid w:val="000B4EDC"/>
    <w:rsid w:val="000B510D"/>
    <w:rsid w:val="000B51E9"/>
    <w:rsid w:val="000B51F6"/>
    <w:rsid w:val="000B5A9F"/>
    <w:rsid w:val="000B5CAB"/>
    <w:rsid w:val="000B5D6C"/>
    <w:rsid w:val="000B5E1D"/>
    <w:rsid w:val="000B6384"/>
    <w:rsid w:val="000B665F"/>
    <w:rsid w:val="000B6942"/>
    <w:rsid w:val="000B6EE8"/>
    <w:rsid w:val="000B74CD"/>
    <w:rsid w:val="000B7C94"/>
    <w:rsid w:val="000C0074"/>
    <w:rsid w:val="000C022D"/>
    <w:rsid w:val="000C040F"/>
    <w:rsid w:val="000C0C7A"/>
    <w:rsid w:val="000C0C89"/>
    <w:rsid w:val="000C0DD0"/>
    <w:rsid w:val="000C1146"/>
    <w:rsid w:val="000C1227"/>
    <w:rsid w:val="000C1587"/>
    <w:rsid w:val="000C1650"/>
    <w:rsid w:val="000C188E"/>
    <w:rsid w:val="000C1A1B"/>
    <w:rsid w:val="000C1A5F"/>
    <w:rsid w:val="000C1AB0"/>
    <w:rsid w:val="000C1EDF"/>
    <w:rsid w:val="000C2452"/>
    <w:rsid w:val="000C2541"/>
    <w:rsid w:val="000C257E"/>
    <w:rsid w:val="000C2652"/>
    <w:rsid w:val="000C3565"/>
    <w:rsid w:val="000C3BE3"/>
    <w:rsid w:val="000C3C5F"/>
    <w:rsid w:val="000C3DC0"/>
    <w:rsid w:val="000C3FB1"/>
    <w:rsid w:val="000C43DF"/>
    <w:rsid w:val="000C4F1F"/>
    <w:rsid w:val="000C6090"/>
    <w:rsid w:val="000C6215"/>
    <w:rsid w:val="000C6730"/>
    <w:rsid w:val="000C687A"/>
    <w:rsid w:val="000C6913"/>
    <w:rsid w:val="000C6B70"/>
    <w:rsid w:val="000C6E33"/>
    <w:rsid w:val="000C7100"/>
    <w:rsid w:val="000C7E8E"/>
    <w:rsid w:val="000D0224"/>
    <w:rsid w:val="000D095F"/>
    <w:rsid w:val="000D116A"/>
    <w:rsid w:val="000D15DB"/>
    <w:rsid w:val="000D2094"/>
    <w:rsid w:val="000D236D"/>
    <w:rsid w:val="000D23CD"/>
    <w:rsid w:val="000D23DE"/>
    <w:rsid w:val="000D2617"/>
    <w:rsid w:val="000D2EEA"/>
    <w:rsid w:val="000D33FD"/>
    <w:rsid w:val="000D3522"/>
    <w:rsid w:val="000D35EA"/>
    <w:rsid w:val="000D427A"/>
    <w:rsid w:val="000D4339"/>
    <w:rsid w:val="000D46A9"/>
    <w:rsid w:val="000D4B75"/>
    <w:rsid w:val="000D4F73"/>
    <w:rsid w:val="000D4F7B"/>
    <w:rsid w:val="000D577A"/>
    <w:rsid w:val="000D5A10"/>
    <w:rsid w:val="000D5CC7"/>
    <w:rsid w:val="000D5FDB"/>
    <w:rsid w:val="000D69F0"/>
    <w:rsid w:val="000D7881"/>
    <w:rsid w:val="000D7E73"/>
    <w:rsid w:val="000D7E8D"/>
    <w:rsid w:val="000D7ECE"/>
    <w:rsid w:val="000E0168"/>
    <w:rsid w:val="000E01A9"/>
    <w:rsid w:val="000E0B1D"/>
    <w:rsid w:val="000E0BA3"/>
    <w:rsid w:val="000E1237"/>
    <w:rsid w:val="000E12DC"/>
    <w:rsid w:val="000E185D"/>
    <w:rsid w:val="000E1C9B"/>
    <w:rsid w:val="000E1EFD"/>
    <w:rsid w:val="000E214F"/>
    <w:rsid w:val="000E3636"/>
    <w:rsid w:val="000E3F60"/>
    <w:rsid w:val="000E4096"/>
    <w:rsid w:val="000E4194"/>
    <w:rsid w:val="000E43D6"/>
    <w:rsid w:val="000E4A6A"/>
    <w:rsid w:val="000E4E65"/>
    <w:rsid w:val="000E5118"/>
    <w:rsid w:val="000E55D1"/>
    <w:rsid w:val="000E65F9"/>
    <w:rsid w:val="000E6B83"/>
    <w:rsid w:val="000E6F90"/>
    <w:rsid w:val="000E6FAF"/>
    <w:rsid w:val="000E72DD"/>
    <w:rsid w:val="000E75CC"/>
    <w:rsid w:val="000E76E9"/>
    <w:rsid w:val="000E7939"/>
    <w:rsid w:val="000E7CBA"/>
    <w:rsid w:val="000E7E04"/>
    <w:rsid w:val="000F0226"/>
    <w:rsid w:val="000F0546"/>
    <w:rsid w:val="000F0A05"/>
    <w:rsid w:val="000F0B15"/>
    <w:rsid w:val="000F0D9D"/>
    <w:rsid w:val="000F0E7C"/>
    <w:rsid w:val="000F10DD"/>
    <w:rsid w:val="000F1D8D"/>
    <w:rsid w:val="000F28B8"/>
    <w:rsid w:val="000F2A57"/>
    <w:rsid w:val="000F2DE0"/>
    <w:rsid w:val="000F3182"/>
    <w:rsid w:val="000F3194"/>
    <w:rsid w:val="000F3580"/>
    <w:rsid w:val="000F3928"/>
    <w:rsid w:val="000F40C1"/>
    <w:rsid w:val="000F4608"/>
    <w:rsid w:val="000F4880"/>
    <w:rsid w:val="000F4B79"/>
    <w:rsid w:val="000F4C1B"/>
    <w:rsid w:val="000F4CC7"/>
    <w:rsid w:val="000F5CB5"/>
    <w:rsid w:val="000F60EE"/>
    <w:rsid w:val="000F6340"/>
    <w:rsid w:val="000F6499"/>
    <w:rsid w:val="000F6576"/>
    <w:rsid w:val="000F6853"/>
    <w:rsid w:val="000F6D8C"/>
    <w:rsid w:val="000F70A0"/>
    <w:rsid w:val="000F717F"/>
    <w:rsid w:val="000F72D0"/>
    <w:rsid w:val="000F736B"/>
    <w:rsid w:val="000F7543"/>
    <w:rsid w:val="000F7694"/>
    <w:rsid w:val="001001D1"/>
    <w:rsid w:val="001004F3"/>
    <w:rsid w:val="00100793"/>
    <w:rsid w:val="00100886"/>
    <w:rsid w:val="0010094B"/>
    <w:rsid w:val="00100B35"/>
    <w:rsid w:val="00100C1A"/>
    <w:rsid w:val="0010135C"/>
    <w:rsid w:val="00101481"/>
    <w:rsid w:val="0010164E"/>
    <w:rsid w:val="00101829"/>
    <w:rsid w:val="00101A5D"/>
    <w:rsid w:val="00102D31"/>
    <w:rsid w:val="0010308F"/>
    <w:rsid w:val="00103546"/>
    <w:rsid w:val="00103748"/>
    <w:rsid w:val="001037E4"/>
    <w:rsid w:val="0010435C"/>
    <w:rsid w:val="001045B0"/>
    <w:rsid w:val="00104A05"/>
    <w:rsid w:val="00104FDC"/>
    <w:rsid w:val="0010539D"/>
    <w:rsid w:val="001053A1"/>
    <w:rsid w:val="00105B92"/>
    <w:rsid w:val="00105C93"/>
    <w:rsid w:val="001061E2"/>
    <w:rsid w:val="001069A9"/>
    <w:rsid w:val="00106C9B"/>
    <w:rsid w:val="00107284"/>
    <w:rsid w:val="001072A9"/>
    <w:rsid w:val="0010754C"/>
    <w:rsid w:val="001077C7"/>
    <w:rsid w:val="00107A82"/>
    <w:rsid w:val="00107AF7"/>
    <w:rsid w:val="001107E7"/>
    <w:rsid w:val="00110AF9"/>
    <w:rsid w:val="0011102E"/>
    <w:rsid w:val="0011174D"/>
    <w:rsid w:val="001118C3"/>
    <w:rsid w:val="00111E9B"/>
    <w:rsid w:val="00111FF1"/>
    <w:rsid w:val="00112082"/>
    <w:rsid w:val="001122BE"/>
    <w:rsid w:val="001127A3"/>
    <w:rsid w:val="00112CA7"/>
    <w:rsid w:val="00112E99"/>
    <w:rsid w:val="00112EC0"/>
    <w:rsid w:val="00112FF3"/>
    <w:rsid w:val="0011314D"/>
    <w:rsid w:val="001131FF"/>
    <w:rsid w:val="00113321"/>
    <w:rsid w:val="001134CD"/>
    <w:rsid w:val="00113B43"/>
    <w:rsid w:val="00113CF1"/>
    <w:rsid w:val="00113EA4"/>
    <w:rsid w:val="001141D4"/>
    <w:rsid w:val="001147B0"/>
    <w:rsid w:val="00114903"/>
    <w:rsid w:val="0011517A"/>
    <w:rsid w:val="0011526D"/>
    <w:rsid w:val="001159E7"/>
    <w:rsid w:val="00115DAE"/>
    <w:rsid w:val="00116562"/>
    <w:rsid w:val="001166D4"/>
    <w:rsid w:val="00116747"/>
    <w:rsid w:val="00116A92"/>
    <w:rsid w:val="00116DA8"/>
    <w:rsid w:val="00117472"/>
    <w:rsid w:val="00117D61"/>
    <w:rsid w:val="00120510"/>
    <w:rsid w:val="00120883"/>
    <w:rsid w:val="001208FD"/>
    <w:rsid w:val="00120996"/>
    <w:rsid w:val="00120CCB"/>
    <w:rsid w:val="00122094"/>
    <w:rsid w:val="001221E9"/>
    <w:rsid w:val="00122D5C"/>
    <w:rsid w:val="00123090"/>
    <w:rsid w:val="0012349F"/>
    <w:rsid w:val="00123C2B"/>
    <w:rsid w:val="00123CFB"/>
    <w:rsid w:val="00124340"/>
    <w:rsid w:val="00124E5B"/>
    <w:rsid w:val="0012527B"/>
    <w:rsid w:val="001256A6"/>
    <w:rsid w:val="00125A9B"/>
    <w:rsid w:val="00125BC3"/>
    <w:rsid w:val="00126000"/>
    <w:rsid w:val="00126156"/>
    <w:rsid w:val="0012639A"/>
    <w:rsid w:val="0012660D"/>
    <w:rsid w:val="00126750"/>
    <w:rsid w:val="0012696C"/>
    <w:rsid w:val="00126DBB"/>
    <w:rsid w:val="00127A75"/>
    <w:rsid w:val="00127BF1"/>
    <w:rsid w:val="0013006E"/>
    <w:rsid w:val="001301A5"/>
    <w:rsid w:val="001301CB"/>
    <w:rsid w:val="00130DFD"/>
    <w:rsid w:val="00130F83"/>
    <w:rsid w:val="00131018"/>
    <w:rsid w:val="00131405"/>
    <w:rsid w:val="001315CA"/>
    <w:rsid w:val="00131645"/>
    <w:rsid w:val="00131654"/>
    <w:rsid w:val="00131698"/>
    <w:rsid w:val="00131828"/>
    <w:rsid w:val="00131949"/>
    <w:rsid w:val="00131D37"/>
    <w:rsid w:val="001322AF"/>
    <w:rsid w:val="00132CF9"/>
    <w:rsid w:val="00132D91"/>
    <w:rsid w:val="0013322D"/>
    <w:rsid w:val="001333A2"/>
    <w:rsid w:val="001335AC"/>
    <w:rsid w:val="00134121"/>
    <w:rsid w:val="0013444A"/>
    <w:rsid w:val="001349DE"/>
    <w:rsid w:val="00135218"/>
    <w:rsid w:val="00135502"/>
    <w:rsid w:val="00135B05"/>
    <w:rsid w:val="0013611C"/>
    <w:rsid w:val="00136143"/>
    <w:rsid w:val="00136480"/>
    <w:rsid w:val="0013651F"/>
    <w:rsid w:val="00136C0D"/>
    <w:rsid w:val="00136D74"/>
    <w:rsid w:val="00136E61"/>
    <w:rsid w:val="00136FDC"/>
    <w:rsid w:val="00137591"/>
    <w:rsid w:val="0013768F"/>
    <w:rsid w:val="00137900"/>
    <w:rsid w:val="00140457"/>
    <w:rsid w:val="00140582"/>
    <w:rsid w:val="0014072D"/>
    <w:rsid w:val="001408E4"/>
    <w:rsid w:val="001408F2"/>
    <w:rsid w:val="001417B0"/>
    <w:rsid w:val="00141C27"/>
    <w:rsid w:val="00141F36"/>
    <w:rsid w:val="0014204A"/>
    <w:rsid w:val="00142100"/>
    <w:rsid w:val="00142865"/>
    <w:rsid w:val="00142BF5"/>
    <w:rsid w:val="00142C91"/>
    <w:rsid w:val="001430F2"/>
    <w:rsid w:val="001435C5"/>
    <w:rsid w:val="001438FD"/>
    <w:rsid w:val="00143D28"/>
    <w:rsid w:val="00144273"/>
    <w:rsid w:val="00144B5B"/>
    <w:rsid w:val="0014517C"/>
    <w:rsid w:val="001455A5"/>
    <w:rsid w:val="00145645"/>
    <w:rsid w:val="00145755"/>
    <w:rsid w:val="0014632B"/>
    <w:rsid w:val="001466C5"/>
    <w:rsid w:val="00146CDD"/>
    <w:rsid w:val="00147735"/>
    <w:rsid w:val="00147ABF"/>
    <w:rsid w:val="00147AC4"/>
    <w:rsid w:val="00150021"/>
    <w:rsid w:val="001501B5"/>
    <w:rsid w:val="00150B56"/>
    <w:rsid w:val="00150FF6"/>
    <w:rsid w:val="0015133C"/>
    <w:rsid w:val="0015161C"/>
    <w:rsid w:val="00151735"/>
    <w:rsid w:val="00151C12"/>
    <w:rsid w:val="00151C9F"/>
    <w:rsid w:val="00151DEB"/>
    <w:rsid w:val="001524C7"/>
    <w:rsid w:val="00152880"/>
    <w:rsid w:val="00152FA4"/>
    <w:rsid w:val="00153055"/>
    <w:rsid w:val="0015392A"/>
    <w:rsid w:val="001539CD"/>
    <w:rsid w:val="00153A0F"/>
    <w:rsid w:val="00153EC4"/>
    <w:rsid w:val="00154123"/>
    <w:rsid w:val="0015412F"/>
    <w:rsid w:val="00154AE6"/>
    <w:rsid w:val="00155400"/>
    <w:rsid w:val="0015565F"/>
    <w:rsid w:val="00155A5A"/>
    <w:rsid w:val="00155B1B"/>
    <w:rsid w:val="00156576"/>
    <w:rsid w:val="001569B3"/>
    <w:rsid w:val="00156B52"/>
    <w:rsid w:val="00156DF2"/>
    <w:rsid w:val="00156FAF"/>
    <w:rsid w:val="00156FB9"/>
    <w:rsid w:val="00157493"/>
    <w:rsid w:val="00157764"/>
    <w:rsid w:val="001577DA"/>
    <w:rsid w:val="001577E6"/>
    <w:rsid w:val="00157EDA"/>
    <w:rsid w:val="00160267"/>
    <w:rsid w:val="00160633"/>
    <w:rsid w:val="00160B9F"/>
    <w:rsid w:val="00160DBE"/>
    <w:rsid w:val="00160FF5"/>
    <w:rsid w:val="001610B1"/>
    <w:rsid w:val="00161332"/>
    <w:rsid w:val="00161AA2"/>
    <w:rsid w:val="00161C39"/>
    <w:rsid w:val="00161E53"/>
    <w:rsid w:val="001627E3"/>
    <w:rsid w:val="001627FA"/>
    <w:rsid w:val="00162A31"/>
    <w:rsid w:val="00162F80"/>
    <w:rsid w:val="00162FDD"/>
    <w:rsid w:val="00163224"/>
    <w:rsid w:val="00163760"/>
    <w:rsid w:val="001637D3"/>
    <w:rsid w:val="00163832"/>
    <w:rsid w:val="001639E1"/>
    <w:rsid w:val="00163CBB"/>
    <w:rsid w:val="00163DD5"/>
    <w:rsid w:val="00164AB7"/>
    <w:rsid w:val="00164BD7"/>
    <w:rsid w:val="00164C78"/>
    <w:rsid w:val="00164FBA"/>
    <w:rsid w:val="00165521"/>
    <w:rsid w:val="001655CA"/>
    <w:rsid w:val="001659A1"/>
    <w:rsid w:val="00165CC0"/>
    <w:rsid w:val="00165D6F"/>
    <w:rsid w:val="001662F8"/>
    <w:rsid w:val="0016704D"/>
    <w:rsid w:val="00167660"/>
    <w:rsid w:val="00167790"/>
    <w:rsid w:val="001677AA"/>
    <w:rsid w:val="00167B90"/>
    <w:rsid w:val="0017000B"/>
    <w:rsid w:val="0017030C"/>
    <w:rsid w:val="001703C7"/>
    <w:rsid w:val="00170674"/>
    <w:rsid w:val="0017079C"/>
    <w:rsid w:val="00170E77"/>
    <w:rsid w:val="00171EB4"/>
    <w:rsid w:val="00172386"/>
    <w:rsid w:val="001724BA"/>
    <w:rsid w:val="0017291D"/>
    <w:rsid w:val="00172A27"/>
    <w:rsid w:val="0017304A"/>
    <w:rsid w:val="001731D3"/>
    <w:rsid w:val="00173314"/>
    <w:rsid w:val="0017331E"/>
    <w:rsid w:val="00173404"/>
    <w:rsid w:val="00173791"/>
    <w:rsid w:val="0017380C"/>
    <w:rsid w:val="00173902"/>
    <w:rsid w:val="0017418C"/>
    <w:rsid w:val="00174B57"/>
    <w:rsid w:val="00174CAE"/>
    <w:rsid w:val="00175163"/>
    <w:rsid w:val="00175702"/>
    <w:rsid w:val="0017593F"/>
    <w:rsid w:val="00175EA6"/>
    <w:rsid w:val="00175FB6"/>
    <w:rsid w:val="001762B9"/>
    <w:rsid w:val="00176642"/>
    <w:rsid w:val="00176B9C"/>
    <w:rsid w:val="00176D3D"/>
    <w:rsid w:val="00176F41"/>
    <w:rsid w:val="0017707C"/>
    <w:rsid w:val="00177328"/>
    <w:rsid w:val="00177B2A"/>
    <w:rsid w:val="00180144"/>
    <w:rsid w:val="00180544"/>
    <w:rsid w:val="00180CBB"/>
    <w:rsid w:val="00180E01"/>
    <w:rsid w:val="00181DA5"/>
    <w:rsid w:val="00181EE4"/>
    <w:rsid w:val="00181F02"/>
    <w:rsid w:val="00182F8E"/>
    <w:rsid w:val="00183274"/>
    <w:rsid w:val="001835E0"/>
    <w:rsid w:val="001839A3"/>
    <w:rsid w:val="00183A63"/>
    <w:rsid w:val="00183B5D"/>
    <w:rsid w:val="0018410A"/>
    <w:rsid w:val="00184648"/>
    <w:rsid w:val="001846D4"/>
    <w:rsid w:val="00184C92"/>
    <w:rsid w:val="00184D5F"/>
    <w:rsid w:val="00184ED7"/>
    <w:rsid w:val="00185829"/>
    <w:rsid w:val="00185947"/>
    <w:rsid w:val="0018656B"/>
    <w:rsid w:val="00186D44"/>
    <w:rsid w:val="001870EC"/>
    <w:rsid w:val="001872F9"/>
    <w:rsid w:val="00187427"/>
    <w:rsid w:val="001876CD"/>
    <w:rsid w:val="0019022C"/>
    <w:rsid w:val="00190403"/>
    <w:rsid w:val="00191023"/>
    <w:rsid w:val="001916F1"/>
    <w:rsid w:val="00191713"/>
    <w:rsid w:val="00191C71"/>
    <w:rsid w:val="00192285"/>
    <w:rsid w:val="00192334"/>
    <w:rsid w:val="00192346"/>
    <w:rsid w:val="001924D8"/>
    <w:rsid w:val="00192903"/>
    <w:rsid w:val="00192E56"/>
    <w:rsid w:val="00193697"/>
    <w:rsid w:val="00193792"/>
    <w:rsid w:val="001939E6"/>
    <w:rsid w:val="001950CB"/>
    <w:rsid w:val="0019525A"/>
    <w:rsid w:val="00195363"/>
    <w:rsid w:val="00195861"/>
    <w:rsid w:val="00195946"/>
    <w:rsid w:val="00195C00"/>
    <w:rsid w:val="00195C99"/>
    <w:rsid w:val="00195DDA"/>
    <w:rsid w:val="00196015"/>
    <w:rsid w:val="00196C5D"/>
    <w:rsid w:val="00197318"/>
    <w:rsid w:val="0019794C"/>
    <w:rsid w:val="00197E23"/>
    <w:rsid w:val="00197EFC"/>
    <w:rsid w:val="00197F48"/>
    <w:rsid w:val="00197F8C"/>
    <w:rsid w:val="001A02FD"/>
    <w:rsid w:val="001A04B5"/>
    <w:rsid w:val="001A057A"/>
    <w:rsid w:val="001A0659"/>
    <w:rsid w:val="001A0692"/>
    <w:rsid w:val="001A071B"/>
    <w:rsid w:val="001A07AC"/>
    <w:rsid w:val="001A097C"/>
    <w:rsid w:val="001A09C2"/>
    <w:rsid w:val="001A0DC7"/>
    <w:rsid w:val="001A0EA7"/>
    <w:rsid w:val="001A101F"/>
    <w:rsid w:val="001A12A5"/>
    <w:rsid w:val="001A1651"/>
    <w:rsid w:val="001A1920"/>
    <w:rsid w:val="001A19D2"/>
    <w:rsid w:val="001A1C1D"/>
    <w:rsid w:val="001A1E64"/>
    <w:rsid w:val="001A25F9"/>
    <w:rsid w:val="001A28F4"/>
    <w:rsid w:val="001A2B48"/>
    <w:rsid w:val="001A2C11"/>
    <w:rsid w:val="001A2C90"/>
    <w:rsid w:val="001A2E4A"/>
    <w:rsid w:val="001A386D"/>
    <w:rsid w:val="001A39A2"/>
    <w:rsid w:val="001A39FC"/>
    <w:rsid w:val="001A3E09"/>
    <w:rsid w:val="001A41CF"/>
    <w:rsid w:val="001A41F3"/>
    <w:rsid w:val="001A4742"/>
    <w:rsid w:val="001A4E2C"/>
    <w:rsid w:val="001A539F"/>
    <w:rsid w:val="001A55D9"/>
    <w:rsid w:val="001A55E2"/>
    <w:rsid w:val="001A56F8"/>
    <w:rsid w:val="001A5ADF"/>
    <w:rsid w:val="001A5FC5"/>
    <w:rsid w:val="001A60AD"/>
    <w:rsid w:val="001A6108"/>
    <w:rsid w:val="001A6181"/>
    <w:rsid w:val="001A67B8"/>
    <w:rsid w:val="001A6B97"/>
    <w:rsid w:val="001A7566"/>
    <w:rsid w:val="001A779A"/>
    <w:rsid w:val="001A77E5"/>
    <w:rsid w:val="001A77F5"/>
    <w:rsid w:val="001A7A4C"/>
    <w:rsid w:val="001B086D"/>
    <w:rsid w:val="001B1730"/>
    <w:rsid w:val="001B1E03"/>
    <w:rsid w:val="001B24F7"/>
    <w:rsid w:val="001B277C"/>
    <w:rsid w:val="001B2A9E"/>
    <w:rsid w:val="001B2FF0"/>
    <w:rsid w:val="001B3419"/>
    <w:rsid w:val="001B342F"/>
    <w:rsid w:val="001B3819"/>
    <w:rsid w:val="001B4244"/>
    <w:rsid w:val="001B4788"/>
    <w:rsid w:val="001B5486"/>
    <w:rsid w:val="001B5700"/>
    <w:rsid w:val="001B57C8"/>
    <w:rsid w:val="001B5C1A"/>
    <w:rsid w:val="001B61E9"/>
    <w:rsid w:val="001B64DE"/>
    <w:rsid w:val="001B66EF"/>
    <w:rsid w:val="001B674D"/>
    <w:rsid w:val="001B6B4B"/>
    <w:rsid w:val="001B7365"/>
    <w:rsid w:val="001B7781"/>
    <w:rsid w:val="001C04B6"/>
    <w:rsid w:val="001C055E"/>
    <w:rsid w:val="001C056E"/>
    <w:rsid w:val="001C0A02"/>
    <w:rsid w:val="001C0B49"/>
    <w:rsid w:val="001C0D02"/>
    <w:rsid w:val="001C0D3B"/>
    <w:rsid w:val="001C11E2"/>
    <w:rsid w:val="001C122B"/>
    <w:rsid w:val="001C1363"/>
    <w:rsid w:val="001C1519"/>
    <w:rsid w:val="001C1A0C"/>
    <w:rsid w:val="001C1E07"/>
    <w:rsid w:val="001C2004"/>
    <w:rsid w:val="001C222A"/>
    <w:rsid w:val="001C2674"/>
    <w:rsid w:val="001C2B07"/>
    <w:rsid w:val="001C2B20"/>
    <w:rsid w:val="001C2FF0"/>
    <w:rsid w:val="001C3111"/>
    <w:rsid w:val="001C377E"/>
    <w:rsid w:val="001C39EB"/>
    <w:rsid w:val="001C3B17"/>
    <w:rsid w:val="001C3CA3"/>
    <w:rsid w:val="001C3FAF"/>
    <w:rsid w:val="001C451E"/>
    <w:rsid w:val="001C5023"/>
    <w:rsid w:val="001C5692"/>
    <w:rsid w:val="001C56C8"/>
    <w:rsid w:val="001C57B7"/>
    <w:rsid w:val="001C58B8"/>
    <w:rsid w:val="001C5B44"/>
    <w:rsid w:val="001C5B5B"/>
    <w:rsid w:val="001C5C82"/>
    <w:rsid w:val="001C6182"/>
    <w:rsid w:val="001C6333"/>
    <w:rsid w:val="001C6F22"/>
    <w:rsid w:val="001C6F9D"/>
    <w:rsid w:val="001C6FA5"/>
    <w:rsid w:val="001C6FE5"/>
    <w:rsid w:val="001C7041"/>
    <w:rsid w:val="001C74B5"/>
    <w:rsid w:val="001C76ED"/>
    <w:rsid w:val="001C7837"/>
    <w:rsid w:val="001D0628"/>
    <w:rsid w:val="001D0947"/>
    <w:rsid w:val="001D124D"/>
    <w:rsid w:val="001D1A01"/>
    <w:rsid w:val="001D20C9"/>
    <w:rsid w:val="001D25FF"/>
    <w:rsid w:val="001D282D"/>
    <w:rsid w:val="001D29AA"/>
    <w:rsid w:val="001D2AC1"/>
    <w:rsid w:val="001D3405"/>
    <w:rsid w:val="001D35BC"/>
    <w:rsid w:val="001D3966"/>
    <w:rsid w:val="001D431A"/>
    <w:rsid w:val="001D470F"/>
    <w:rsid w:val="001D4A27"/>
    <w:rsid w:val="001D52A6"/>
    <w:rsid w:val="001D56E7"/>
    <w:rsid w:val="001D5A4B"/>
    <w:rsid w:val="001D5AF2"/>
    <w:rsid w:val="001D5C82"/>
    <w:rsid w:val="001D63AE"/>
    <w:rsid w:val="001D6947"/>
    <w:rsid w:val="001D6CE9"/>
    <w:rsid w:val="001D78C9"/>
    <w:rsid w:val="001D7FCB"/>
    <w:rsid w:val="001E0152"/>
    <w:rsid w:val="001E01A0"/>
    <w:rsid w:val="001E0415"/>
    <w:rsid w:val="001E0580"/>
    <w:rsid w:val="001E0B27"/>
    <w:rsid w:val="001E0B79"/>
    <w:rsid w:val="001E0FF0"/>
    <w:rsid w:val="001E113B"/>
    <w:rsid w:val="001E118D"/>
    <w:rsid w:val="001E13A8"/>
    <w:rsid w:val="001E180F"/>
    <w:rsid w:val="001E1917"/>
    <w:rsid w:val="001E196F"/>
    <w:rsid w:val="001E199C"/>
    <w:rsid w:val="001E19AA"/>
    <w:rsid w:val="001E1A11"/>
    <w:rsid w:val="001E1AD7"/>
    <w:rsid w:val="001E210F"/>
    <w:rsid w:val="001E2176"/>
    <w:rsid w:val="001E2860"/>
    <w:rsid w:val="001E28C1"/>
    <w:rsid w:val="001E313E"/>
    <w:rsid w:val="001E33AC"/>
    <w:rsid w:val="001E350B"/>
    <w:rsid w:val="001E38EC"/>
    <w:rsid w:val="001E39B5"/>
    <w:rsid w:val="001E3AC6"/>
    <w:rsid w:val="001E3D4A"/>
    <w:rsid w:val="001E45D7"/>
    <w:rsid w:val="001E4BD1"/>
    <w:rsid w:val="001E4C5D"/>
    <w:rsid w:val="001E4D21"/>
    <w:rsid w:val="001E5284"/>
    <w:rsid w:val="001E5607"/>
    <w:rsid w:val="001E57BF"/>
    <w:rsid w:val="001E5CAD"/>
    <w:rsid w:val="001E5EDE"/>
    <w:rsid w:val="001E5F37"/>
    <w:rsid w:val="001E648D"/>
    <w:rsid w:val="001E67F3"/>
    <w:rsid w:val="001E68FF"/>
    <w:rsid w:val="001E6A16"/>
    <w:rsid w:val="001E6A5A"/>
    <w:rsid w:val="001E6D40"/>
    <w:rsid w:val="001E6D96"/>
    <w:rsid w:val="001E6F07"/>
    <w:rsid w:val="001E6F65"/>
    <w:rsid w:val="001E6FB1"/>
    <w:rsid w:val="001E7421"/>
    <w:rsid w:val="001E77B6"/>
    <w:rsid w:val="001E788D"/>
    <w:rsid w:val="001E79AE"/>
    <w:rsid w:val="001E7BE6"/>
    <w:rsid w:val="001E7CFF"/>
    <w:rsid w:val="001E7F69"/>
    <w:rsid w:val="001E7FEC"/>
    <w:rsid w:val="001F013E"/>
    <w:rsid w:val="001F017C"/>
    <w:rsid w:val="001F0298"/>
    <w:rsid w:val="001F051C"/>
    <w:rsid w:val="001F0C86"/>
    <w:rsid w:val="001F12A1"/>
    <w:rsid w:val="001F134B"/>
    <w:rsid w:val="001F18F1"/>
    <w:rsid w:val="001F1F5C"/>
    <w:rsid w:val="001F21A8"/>
    <w:rsid w:val="001F242B"/>
    <w:rsid w:val="001F273C"/>
    <w:rsid w:val="001F321C"/>
    <w:rsid w:val="001F3262"/>
    <w:rsid w:val="001F3328"/>
    <w:rsid w:val="001F335F"/>
    <w:rsid w:val="001F35CE"/>
    <w:rsid w:val="001F3854"/>
    <w:rsid w:val="001F3C5C"/>
    <w:rsid w:val="001F3E4E"/>
    <w:rsid w:val="001F3FAA"/>
    <w:rsid w:val="001F40A4"/>
    <w:rsid w:val="001F48C1"/>
    <w:rsid w:val="001F4AB8"/>
    <w:rsid w:val="001F4AD5"/>
    <w:rsid w:val="001F53BE"/>
    <w:rsid w:val="001F53D6"/>
    <w:rsid w:val="001F54B2"/>
    <w:rsid w:val="001F58DC"/>
    <w:rsid w:val="001F5AB3"/>
    <w:rsid w:val="001F5E61"/>
    <w:rsid w:val="001F5F51"/>
    <w:rsid w:val="001F66D3"/>
    <w:rsid w:val="001F69EC"/>
    <w:rsid w:val="001F6C68"/>
    <w:rsid w:val="001F705B"/>
    <w:rsid w:val="001F727D"/>
    <w:rsid w:val="001F72AA"/>
    <w:rsid w:val="001F7325"/>
    <w:rsid w:val="001F740A"/>
    <w:rsid w:val="001F7475"/>
    <w:rsid w:val="001F75C9"/>
    <w:rsid w:val="001F794E"/>
    <w:rsid w:val="001F7C01"/>
    <w:rsid w:val="00200086"/>
    <w:rsid w:val="002001DB"/>
    <w:rsid w:val="002004F5"/>
    <w:rsid w:val="00200FE0"/>
    <w:rsid w:val="002011FF"/>
    <w:rsid w:val="00201204"/>
    <w:rsid w:val="002012FE"/>
    <w:rsid w:val="00201802"/>
    <w:rsid w:val="00201830"/>
    <w:rsid w:val="00201BFC"/>
    <w:rsid w:val="00201E37"/>
    <w:rsid w:val="0020226F"/>
    <w:rsid w:val="00202272"/>
    <w:rsid w:val="002022F7"/>
    <w:rsid w:val="00202399"/>
    <w:rsid w:val="00202C7D"/>
    <w:rsid w:val="00202E3F"/>
    <w:rsid w:val="00203035"/>
    <w:rsid w:val="002031A7"/>
    <w:rsid w:val="0020320F"/>
    <w:rsid w:val="00203FBF"/>
    <w:rsid w:val="002045F4"/>
    <w:rsid w:val="00204EE4"/>
    <w:rsid w:val="0020589F"/>
    <w:rsid w:val="0020593F"/>
    <w:rsid w:val="00205CFE"/>
    <w:rsid w:val="00205DE1"/>
    <w:rsid w:val="00206325"/>
    <w:rsid w:val="0020691A"/>
    <w:rsid w:val="00206FFC"/>
    <w:rsid w:val="00207162"/>
    <w:rsid w:val="00207212"/>
    <w:rsid w:val="00207616"/>
    <w:rsid w:val="00207796"/>
    <w:rsid w:val="0020797B"/>
    <w:rsid w:val="00207AE9"/>
    <w:rsid w:val="00207E8B"/>
    <w:rsid w:val="00210E40"/>
    <w:rsid w:val="00211136"/>
    <w:rsid w:val="002112B7"/>
    <w:rsid w:val="00211670"/>
    <w:rsid w:val="002117EE"/>
    <w:rsid w:val="00211CFD"/>
    <w:rsid w:val="002123CB"/>
    <w:rsid w:val="00212712"/>
    <w:rsid w:val="00212CCA"/>
    <w:rsid w:val="0021320F"/>
    <w:rsid w:val="00213393"/>
    <w:rsid w:val="00214732"/>
    <w:rsid w:val="002147A5"/>
    <w:rsid w:val="00214A93"/>
    <w:rsid w:val="00214CEA"/>
    <w:rsid w:val="00215136"/>
    <w:rsid w:val="00215395"/>
    <w:rsid w:val="00215932"/>
    <w:rsid w:val="00215AD3"/>
    <w:rsid w:val="00215C0F"/>
    <w:rsid w:val="002164C7"/>
    <w:rsid w:val="00216DE0"/>
    <w:rsid w:val="002172AD"/>
    <w:rsid w:val="0022026E"/>
    <w:rsid w:val="00220A38"/>
    <w:rsid w:val="002216EE"/>
    <w:rsid w:val="002216F1"/>
    <w:rsid w:val="00221737"/>
    <w:rsid w:val="00221766"/>
    <w:rsid w:val="002228B9"/>
    <w:rsid w:val="00222A03"/>
    <w:rsid w:val="00222D70"/>
    <w:rsid w:val="00222F2F"/>
    <w:rsid w:val="00223A52"/>
    <w:rsid w:val="00223D78"/>
    <w:rsid w:val="00223F36"/>
    <w:rsid w:val="0022445E"/>
    <w:rsid w:val="00224918"/>
    <w:rsid w:val="00224929"/>
    <w:rsid w:val="0022513F"/>
    <w:rsid w:val="00225173"/>
    <w:rsid w:val="00225383"/>
    <w:rsid w:val="00225947"/>
    <w:rsid w:val="00225ACB"/>
    <w:rsid w:val="00225D53"/>
    <w:rsid w:val="00226085"/>
    <w:rsid w:val="00226256"/>
    <w:rsid w:val="0022642D"/>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DFD"/>
    <w:rsid w:val="00232189"/>
    <w:rsid w:val="00232281"/>
    <w:rsid w:val="002323EB"/>
    <w:rsid w:val="00232628"/>
    <w:rsid w:val="002331FE"/>
    <w:rsid w:val="0023341B"/>
    <w:rsid w:val="00233803"/>
    <w:rsid w:val="0023522F"/>
    <w:rsid w:val="002356B6"/>
    <w:rsid w:val="002358F7"/>
    <w:rsid w:val="002360F0"/>
    <w:rsid w:val="00236BF6"/>
    <w:rsid w:val="00236DC1"/>
    <w:rsid w:val="00237214"/>
    <w:rsid w:val="00237287"/>
    <w:rsid w:val="002373E8"/>
    <w:rsid w:val="002402D6"/>
    <w:rsid w:val="002406C5"/>
    <w:rsid w:val="00240777"/>
    <w:rsid w:val="0024093F"/>
    <w:rsid w:val="00240CB1"/>
    <w:rsid w:val="00240E7C"/>
    <w:rsid w:val="00240FAF"/>
    <w:rsid w:val="00241185"/>
    <w:rsid w:val="00241298"/>
    <w:rsid w:val="002417E4"/>
    <w:rsid w:val="00241AAA"/>
    <w:rsid w:val="00242715"/>
    <w:rsid w:val="00242D96"/>
    <w:rsid w:val="00242EF5"/>
    <w:rsid w:val="002433A8"/>
    <w:rsid w:val="002437F4"/>
    <w:rsid w:val="00243BFF"/>
    <w:rsid w:val="00243EB1"/>
    <w:rsid w:val="00243EDF"/>
    <w:rsid w:val="00244259"/>
    <w:rsid w:val="002442F1"/>
    <w:rsid w:val="00244395"/>
    <w:rsid w:val="002446BE"/>
    <w:rsid w:val="00244A38"/>
    <w:rsid w:val="00244E0C"/>
    <w:rsid w:val="00245038"/>
    <w:rsid w:val="00245BA6"/>
    <w:rsid w:val="002460D4"/>
    <w:rsid w:val="0024652E"/>
    <w:rsid w:val="00246552"/>
    <w:rsid w:val="002467A9"/>
    <w:rsid w:val="00246A5E"/>
    <w:rsid w:val="00246BF8"/>
    <w:rsid w:val="00246C49"/>
    <w:rsid w:val="00246C9D"/>
    <w:rsid w:val="002476BC"/>
    <w:rsid w:val="00247BCC"/>
    <w:rsid w:val="0025010D"/>
    <w:rsid w:val="002502BE"/>
    <w:rsid w:val="002503D4"/>
    <w:rsid w:val="00250414"/>
    <w:rsid w:val="0025088A"/>
    <w:rsid w:val="00251769"/>
    <w:rsid w:val="00251871"/>
    <w:rsid w:val="0025190C"/>
    <w:rsid w:val="0025243B"/>
    <w:rsid w:val="002527FE"/>
    <w:rsid w:val="00252E11"/>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157"/>
    <w:rsid w:val="0025519F"/>
    <w:rsid w:val="00255355"/>
    <w:rsid w:val="00255705"/>
    <w:rsid w:val="00255BA0"/>
    <w:rsid w:val="002560C8"/>
    <w:rsid w:val="00256458"/>
    <w:rsid w:val="002564B5"/>
    <w:rsid w:val="0025663F"/>
    <w:rsid w:val="00256669"/>
    <w:rsid w:val="0025695A"/>
    <w:rsid w:val="0025781B"/>
    <w:rsid w:val="002579BF"/>
    <w:rsid w:val="00257B45"/>
    <w:rsid w:val="00257C4E"/>
    <w:rsid w:val="00257C81"/>
    <w:rsid w:val="00260633"/>
    <w:rsid w:val="002606EE"/>
    <w:rsid w:val="00260AD4"/>
    <w:rsid w:val="00260CF8"/>
    <w:rsid w:val="00260FF5"/>
    <w:rsid w:val="00261719"/>
    <w:rsid w:val="00261B7D"/>
    <w:rsid w:val="00261C9C"/>
    <w:rsid w:val="00261E3D"/>
    <w:rsid w:val="00261E9C"/>
    <w:rsid w:val="00261EAB"/>
    <w:rsid w:val="0026211A"/>
    <w:rsid w:val="002621A8"/>
    <w:rsid w:val="002622AD"/>
    <w:rsid w:val="002622F3"/>
    <w:rsid w:val="00262B69"/>
    <w:rsid w:val="00262B6F"/>
    <w:rsid w:val="00262B81"/>
    <w:rsid w:val="00262CE8"/>
    <w:rsid w:val="002635EE"/>
    <w:rsid w:val="00263767"/>
    <w:rsid w:val="002637E3"/>
    <w:rsid w:val="0026386F"/>
    <w:rsid w:val="0026395B"/>
    <w:rsid w:val="00263B7E"/>
    <w:rsid w:val="00263E9F"/>
    <w:rsid w:val="00263EEA"/>
    <w:rsid w:val="00263F0A"/>
    <w:rsid w:val="00264557"/>
    <w:rsid w:val="00264D33"/>
    <w:rsid w:val="00264E41"/>
    <w:rsid w:val="002650D6"/>
    <w:rsid w:val="00265336"/>
    <w:rsid w:val="0026610C"/>
    <w:rsid w:val="00266756"/>
    <w:rsid w:val="00266BC7"/>
    <w:rsid w:val="00266F39"/>
    <w:rsid w:val="002672C7"/>
    <w:rsid w:val="002672E1"/>
    <w:rsid w:val="00267790"/>
    <w:rsid w:val="00267B1B"/>
    <w:rsid w:val="00267C7C"/>
    <w:rsid w:val="00270879"/>
    <w:rsid w:val="002709EC"/>
    <w:rsid w:val="00270A14"/>
    <w:rsid w:val="00270B05"/>
    <w:rsid w:val="002718DE"/>
    <w:rsid w:val="0027252D"/>
    <w:rsid w:val="00272667"/>
    <w:rsid w:val="00272F5F"/>
    <w:rsid w:val="00272F6B"/>
    <w:rsid w:val="00273025"/>
    <w:rsid w:val="0027307E"/>
    <w:rsid w:val="00273215"/>
    <w:rsid w:val="00273455"/>
    <w:rsid w:val="00273541"/>
    <w:rsid w:val="0027371C"/>
    <w:rsid w:val="00273A1A"/>
    <w:rsid w:val="00273BE3"/>
    <w:rsid w:val="00273C6D"/>
    <w:rsid w:val="002743CB"/>
    <w:rsid w:val="002743E5"/>
    <w:rsid w:val="00274A9E"/>
    <w:rsid w:val="00274AC0"/>
    <w:rsid w:val="00274CCD"/>
    <w:rsid w:val="00274EE6"/>
    <w:rsid w:val="00275096"/>
    <w:rsid w:val="002752B0"/>
    <w:rsid w:val="0027567F"/>
    <w:rsid w:val="00275CBD"/>
    <w:rsid w:val="00276814"/>
    <w:rsid w:val="00276A19"/>
    <w:rsid w:val="00276AFD"/>
    <w:rsid w:val="00276C81"/>
    <w:rsid w:val="00276DC2"/>
    <w:rsid w:val="002773AE"/>
    <w:rsid w:val="002777C7"/>
    <w:rsid w:val="002779B9"/>
    <w:rsid w:val="00277A89"/>
    <w:rsid w:val="00277DCB"/>
    <w:rsid w:val="00280284"/>
    <w:rsid w:val="00280297"/>
    <w:rsid w:val="00280409"/>
    <w:rsid w:val="00280855"/>
    <w:rsid w:val="002809DC"/>
    <w:rsid w:val="00281891"/>
    <w:rsid w:val="00281A86"/>
    <w:rsid w:val="00281ACF"/>
    <w:rsid w:val="00281C23"/>
    <w:rsid w:val="002821A3"/>
    <w:rsid w:val="00282AE6"/>
    <w:rsid w:val="00282C14"/>
    <w:rsid w:val="00282E01"/>
    <w:rsid w:val="00283BEB"/>
    <w:rsid w:val="00283F3E"/>
    <w:rsid w:val="00284825"/>
    <w:rsid w:val="00284E06"/>
    <w:rsid w:val="002852A2"/>
    <w:rsid w:val="00285522"/>
    <w:rsid w:val="00285A6F"/>
    <w:rsid w:val="00285DE9"/>
    <w:rsid w:val="00285F20"/>
    <w:rsid w:val="002860DC"/>
    <w:rsid w:val="0028684C"/>
    <w:rsid w:val="00286995"/>
    <w:rsid w:val="00286B89"/>
    <w:rsid w:val="00286DB0"/>
    <w:rsid w:val="00286E8E"/>
    <w:rsid w:val="00286FE6"/>
    <w:rsid w:val="002878E3"/>
    <w:rsid w:val="00287DCD"/>
    <w:rsid w:val="00287EAE"/>
    <w:rsid w:val="00290238"/>
    <w:rsid w:val="00290275"/>
    <w:rsid w:val="00290457"/>
    <w:rsid w:val="00290671"/>
    <w:rsid w:val="0029083E"/>
    <w:rsid w:val="00290B62"/>
    <w:rsid w:val="00290C84"/>
    <w:rsid w:val="00291342"/>
    <w:rsid w:val="00291451"/>
    <w:rsid w:val="002918B2"/>
    <w:rsid w:val="002919F0"/>
    <w:rsid w:val="00291B9E"/>
    <w:rsid w:val="00291D54"/>
    <w:rsid w:val="00291F0B"/>
    <w:rsid w:val="002921C5"/>
    <w:rsid w:val="002923F9"/>
    <w:rsid w:val="00292407"/>
    <w:rsid w:val="0029296E"/>
    <w:rsid w:val="00292A6C"/>
    <w:rsid w:val="00292C75"/>
    <w:rsid w:val="00292F6C"/>
    <w:rsid w:val="00293DDF"/>
    <w:rsid w:val="00293FD5"/>
    <w:rsid w:val="002941F4"/>
    <w:rsid w:val="0029430C"/>
    <w:rsid w:val="00294336"/>
    <w:rsid w:val="0029434D"/>
    <w:rsid w:val="00294B4A"/>
    <w:rsid w:val="00294EF9"/>
    <w:rsid w:val="0029501E"/>
    <w:rsid w:val="0029518F"/>
    <w:rsid w:val="002952E7"/>
    <w:rsid w:val="002953FF"/>
    <w:rsid w:val="002955CB"/>
    <w:rsid w:val="00295939"/>
    <w:rsid w:val="00295A02"/>
    <w:rsid w:val="00295A9A"/>
    <w:rsid w:val="00295D7B"/>
    <w:rsid w:val="00296485"/>
    <w:rsid w:val="00296901"/>
    <w:rsid w:val="00296E83"/>
    <w:rsid w:val="0029707E"/>
    <w:rsid w:val="00297136"/>
    <w:rsid w:val="0029717F"/>
    <w:rsid w:val="00297631"/>
    <w:rsid w:val="00297B97"/>
    <w:rsid w:val="00297CFF"/>
    <w:rsid w:val="002A0051"/>
    <w:rsid w:val="002A0823"/>
    <w:rsid w:val="002A0D69"/>
    <w:rsid w:val="002A0E4F"/>
    <w:rsid w:val="002A0F24"/>
    <w:rsid w:val="002A10E1"/>
    <w:rsid w:val="002A131D"/>
    <w:rsid w:val="002A13BB"/>
    <w:rsid w:val="002A14F6"/>
    <w:rsid w:val="002A1E72"/>
    <w:rsid w:val="002A1EE1"/>
    <w:rsid w:val="002A2054"/>
    <w:rsid w:val="002A2580"/>
    <w:rsid w:val="002A263B"/>
    <w:rsid w:val="002A273D"/>
    <w:rsid w:val="002A2A6F"/>
    <w:rsid w:val="002A2EB7"/>
    <w:rsid w:val="002A3139"/>
    <w:rsid w:val="002A3238"/>
    <w:rsid w:val="002A33FC"/>
    <w:rsid w:val="002A34E1"/>
    <w:rsid w:val="002A3641"/>
    <w:rsid w:val="002A3951"/>
    <w:rsid w:val="002A3F22"/>
    <w:rsid w:val="002A4752"/>
    <w:rsid w:val="002A48D0"/>
    <w:rsid w:val="002A4D75"/>
    <w:rsid w:val="002A5BE2"/>
    <w:rsid w:val="002A5CCA"/>
    <w:rsid w:val="002A6802"/>
    <w:rsid w:val="002A6DD5"/>
    <w:rsid w:val="002A71B6"/>
    <w:rsid w:val="002A7A8C"/>
    <w:rsid w:val="002B040B"/>
    <w:rsid w:val="002B09C7"/>
    <w:rsid w:val="002B0A57"/>
    <w:rsid w:val="002B1227"/>
    <w:rsid w:val="002B1819"/>
    <w:rsid w:val="002B23CE"/>
    <w:rsid w:val="002B2617"/>
    <w:rsid w:val="002B295A"/>
    <w:rsid w:val="002B3E20"/>
    <w:rsid w:val="002B42E3"/>
    <w:rsid w:val="002B46BD"/>
    <w:rsid w:val="002B4813"/>
    <w:rsid w:val="002B4957"/>
    <w:rsid w:val="002B4B9B"/>
    <w:rsid w:val="002B4C61"/>
    <w:rsid w:val="002B4D9D"/>
    <w:rsid w:val="002B4EB6"/>
    <w:rsid w:val="002B4EE7"/>
    <w:rsid w:val="002B4F14"/>
    <w:rsid w:val="002B5440"/>
    <w:rsid w:val="002B583B"/>
    <w:rsid w:val="002B599A"/>
    <w:rsid w:val="002B59F8"/>
    <w:rsid w:val="002B5C69"/>
    <w:rsid w:val="002B6062"/>
    <w:rsid w:val="002B6100"/>
    <w:rsid w:val="002B6405"/>
    <w:rsid w:val="002B6615"/>
    <w:rsid w:val="002B6917"/>
    <w:rsid w:val="002B695B"/>
    <w:rsid w:val="002B6A5D"/>
    <w:rsid w:val="002B6C1E"/>
    <w:rsid w:val="002B6FC6"/>
    <w:rsid w:val="002B726F"/>
    <w:rsid w:val="002B740B"/>
    <w:rsid w:val="002B7621"/>
    <w:rsid w:val="002B798F"/>
    <w:rsid w:val="002B7D8A"/>
    <w:rsid w:val="002B7E68"/>
    <w:rsid w:val="002C002A"/>
    <w:rsid w:val="002C058B"/>
    <w:rsid w:val="002C088A"/>
    <w:rsid w:val="002C0B7D"/>
    <w:rsid w:val="002C102E"/>
    <w:rsid w:val="002C113C"/>
    <w:rsid w:val="002C19C8"/>
    <w:rsid w:val="002C1A00"/>
    <w:rsid w:val="002C1B9B"/>
    <w:rsid w:val="002C1C2F"/>
    <w:rsid w:val="002C2163"/>
    <w:rsid w:val="002C24DE"/>
    <w:rsid w:val="002C276A"/>
    <w:rsid w:val="002C2791"/>
    <w:rsid w:val="002C285C"/>
    <w:rsid w:val="002C2CC0"/>
    <w:rsid w:val="002C325F"/>
    <w:rsid w:val="002C3267"/>
    <w:rsid w:val="002C36A1"/>
    <w:rsid w:val="002C4028"/>
    <w:rsid w:val="002C4137"/>
    <w:rsid w:val="002C433F"/>
    <w:rsid w:val="002C4397"/>
    <w:rsid w:val="002C471B"/>
    <w:rsid w:val="002C4D01"/>
    <w:rsid w:val="002C4D69"/>
    <w:rsid w:val="002C5080"/>
    <w:rsid w:val="002C53DB"/>
    <w:rsid w:val="002C5447"/>
    <w:rsid w:val="002C5811"/>
    <w:rsid w:val="002C5D5F"/>
    <w:rsid w:val="002C5D9C"/>
    <w:rsid w:val="002C5EA3"/>
    <w:rsid w:val="002C682E"/>
    <w:rsid w:val="002C6C7A"/>
    <w:rsid w:val="002C7633"/>
    <w:rsid w:val="002C76D4"/>
    <w:rsid w:val="002C7A95"/>
    <w:rsid w:val="002C7B47"/>
    <w:rsid w:val="002D0587"/>
    <w:rsid w:val="002D0661"/>
    <w:rsid w:val="002D09F9"/>
    <w:rsid w:val="002D0C65"/>
    <w:rsid w:val="002D0D33"/>
    <w:rsid w:val="002D0DEF"/>
    <w:rsid w:val="002D1080"/>
    <w:rsid w:val="002D1670"/>
    <w:rsid w:val="002D182A"/>
    <w:rsid w:val="002D1CD2"/>
    <w:rsid w:val="002D248C"/>
    <w:rsid w:val="002D2D49"/>
    <w:rsid w:val="002D3262"/>
    <w:rsid w:val="002D3545"/>
    <w:rsid w:val="002D355C"/>
    <w:rsid w:val="002D35B4"/>
    <w:rsid w:val="002D3EC6"/>
    <w:rsid w:val="002D432D"/>
    <w:rsid w:val="002D466A"/>
    <w:rsid w:val="002D47BB"/>
    <w:rsid w:val="002D4CA3"/>
    <w:rsid w:val="002D5010"/>
    <w:rsid w:val="002D52A4"/>
    <w:rsid w:val="002D565D"/>
    <w:rsid w:val="002D5FB9"/>
    <w:rsid w:val="002D6644"/>
    <w:rsid w:val="002D6A5F"/>
    <w:rsid w:val="002D74B8"/>
    <w:rsid w:val="002D7B6A"/>
    <w:rsid w:val="002D7E39"/>
    <w:rsid w:val="002E05F5"/>
    <w:rsid w:val="002E0A07"/>
    <w:rsid w:val="002E10FD"/>
    <w:rsid w:val="002E116A"/>
    <w:rsid w:val="002E13B9"/>
    <w:rsid w:val="002E153C"/>
    <w:rsid w:val="002E16D0"/>
    <w:rsid w:val="002E19B3"/>
    <w:rsid w:val="002E1A7D"/>
    <w:rsid w:val="002E1AC6"/>
    <w:rsid w:val="002E22DA"/>
    <w:rsid w:val="002E2A96"/>
    <w:rsid w:val="002E2ABB"/>
    <w:rsid w:val="002E37F8"/>
    <w:rsid w:val="002E39F6"/>
    <w:rsid w:val="002E40C1"/>
    <w:rsid w:val="002E429D"/>
    <w:rsid w:val="002E4369"/>
    <w:rsid w:val="002E496B"/>
    <w:rsid w:val="002E4A28"/>
    <w:rsid w:val="002E4BD3"/>
    <w:rsid w:val="002E500F"/>
    <w:rsid w:val="002E566E"/>
    <w:rsid w:val="002E60D0"/>
    <w:rsid w:val="002E6320"/>
    <w:rsid w:val="002E6FAF"/>
    <w:rsid w:val="002E70B6"/>
    <w:rsid w:val="002E7619"/>
    <w:rsid w:val="002E76C9"/>
    <w:rsid w:val="002E7744"/>
    <w:rsid w:val="002E796A"/>
    <w:rsid w:val="002E7BC5"/>
    <w:rsid w:val="002E7E26"/>
    <w:rsid w:val="002F00ED"/>
    <w:rsid w:val="002F00F8"/>
    <w:rsid w:val="002F0587"/>
    <w:rsid w:val="002F0E19"/>
    <w:rsid w:val="002F0FE8"/>
    <w:rsid w:val="002F11CC"/>
    <w:rsid w:val="002F1A6D"/>
    <w:rsid w:val="002F1DAE"/>
    <w:rsid w:val="002F20C5"/>
    <w:rsid w:val="002F24E1"/>
    <w:rsid w:val="002F2664"/>
    <w:rsid w:val="002F279A"/>
    <w:rsid w:val="002F34C4"/>
    <w:rsid w:val="002F37B6"/>
    <w:rsid w:val="002F3EB4"/>
    <w:rsid w:val="002F3F1D"/>
    <w:rsid w:val="002F3F70"/>
    <w:rsid w:val="002F4B78"/>
    <w:rsid w:val="002F5041"/>
    <w:rsid w:val="002F5847"/>
    <w:rsid w:val="002F6089"/>
    <w:rsid w:val="002F61A5"/>
    <w:rsid w:val="002F67D4"/>
    <w:rsid w:val="002F6B57"/>
    <w:rsid w:val="002F6C79"/>
    <w:rsid w:val="002F6C8C"/>
    <w:rsid w:val="002F714A"/>
    <w:rsid w:val="002F732F"/>
    <w:rsid w:val="002F757E"/>
    <w:rsid w:val="002F7EAB"/>
    <w:rsid w:val="0030029B"/>
    <w:rsid w:val="003003F7"/>
    <w:rsid w:val="003007F7"/>
    <w:rsid w:val="00300E6C"/>
    <w:rsid w:val="003011F1"/>
    <w:rsid w:val="0030139D"/>
    <w:rsid w:val="003013CF"/>
    <w:rsid w:val="0030163C"/>
    <w:rsid w:val="003016B5"/>
    <w:rsid w:val="003028E7"/>
    <w:rsid w:val="0030291C"/>
    <w:rsid w:val="00302948"/>
    <w:rsid w:val="00302A96"/>
    <w:rsid w:val="00302D3B"/>
    <w:rsid w:val="00302EFC"/>
    <w:rsid w:val="00303228"/>
    <w:rsid w:val="00303AFF"/>
    <w:rsid w:val="00303B7C"/>
    <w:rsid w:val="00303CA0"/>
    <w:rsid w:val="00303E8B"/>
    <w:rsid w:val="00303EB2"/>
    <w:rsid w:val="00303F67"/>
    <w:rsid w:val="00303FAD"/>
    <w:rsid w:val="00304A53"/>
    <w:rsid w:val="00304B6E"/>
    <w:rsid w:val="00304F49"/>
    <w:rsid w:val="00305992"/>
    <w:rsid w:val="00305AEC"/>
    <w:rsid w:val="00306769"/>
    <w:rsid w:val="00306BD7"/>
    <w:rsid w:val="00307840"/>
    <w:rsid w:val="00307F19"/>
    <w:rsid w:val="003102A7"/>
    <w:rsid w:val="003108CF"/>
    <w:rsid w:val="00310BCC"/>
    <w:rsid w:val="0031126F"/>
    <w:rsid w:val="003113A3"/>
    <w:rsid w:val="003113BE"/>
    <w:rsid w:val="003114C3"/>
    <w:rsid w:val="003114DC"/>
    <w:rsid w:val="00311675"/>
    <w:rsid w:val="00311A2A"/>
    <w:rsid w:val="00311A8F"/>
    <w:rsid w:val="00311E7A"/>
    <w:rsid w:val="00312014"/>
    <w:rsid w:val="0031209B"/>
    <w:rsid w:val="003121FC"/>
    <w:rsid w:val="0031258F"/>
    <w:rsid w:val="003125B3"/>
    <w:rsid w:val="003126D6"/>
    <w:rsid w:val="00312927"/>
    <w:rsid w:val="003129BC"/>
    <w:rsid w:val="00312A81"/>
    <w:rsid w:val="00312C07"/>
    <w:rsid w:val="003133E5"/>
    <w:rsid w:val="00313943"/>
    <w:rsid w:val="00313DA8"/>
    <w:rsid w:val="00314784"/>
    <w:rsid w:val="00314844"/>
    <w:rsid w:val="00314884"/>
    <w:rsid w:val="00314CE1"/>
    <w:rsid w:val="003152A2"/>
    <w:rsid w:val="00315410"/>
    <w:rsid w:val="003158A7"/>
    <w:rsid w:val="00315C80"/>
    <w:rsid w:val="00315EF7"/>
    <w:rsid w:val="003161E0"/>
    <w:rsid w:val="00316256"/>
    <w:rsid w:val="00316571"/>
    <w:rsid w:val="00316666"/>
    <w:rsid w:val="00316F37"/>
    <w:rsid w:val="00316FA0"/>
    <w:rsid w:val="00317029"/>
    <w:rsid w:val="00317695"/>
    <w:rsid w:val="00317FF4"/>
    <w:rsid w:val="00320065"/>
    <w:rsid w:val="00320446"/>
    <w:rsid w:val="00320459"/>
    <w:rsid w:val="00320587"/>
    <w:rsid w:val="00320845"/>
    <w:rsid w:val="003208A3"/>
    <w:rsid w:val="00320985"/>
    <w:rsid w:val="00320BCE"/>
    <w:rsid w:val="0032127C"/>
    <w:rsid w:val="003212DC"/>
    <w:rsid w:val="003214B1"/>
    <w:rsid w:val="00321D3E"/>
    <w:rsid w:val="0032202E"/>
    <w:rsid w:val="0032206D"/>
    <w:rsid w:val="003222EF"/>
    <w:rsid w:val="0032230C"/>
    <w:rsid w:val="003224E8"/>
    <w:rsid w:val="003227D4"/>
    <w:rsid w:val="00322837"/>
    <w:rsid w:val="00322838"/>
    <w:rsid w:val="00322863"/>
    <w:rsid w:val="0032294A"/>
    <w:rsid w:val="00322AAB"/>
    <w:rsid w:val="00323A52"/>
    <w:rsid w:val="003247D8"/>
    <w:rsid w:val="00324CBC"/>
    <w:rsid w:val="00324FE1"/>
    <w:rsid w:val="003253EE"/>
    <w:rsid w:val="003254FA"/>
    <w:rsid w:val="00325C4A"/>
    <w:rsid w:val="00325C96"/>
    <w:rsid w:val="00325CFF"/>
    <w:rsid w:val="00325D4E"/>
    <w:rsid w:val="00325E37"/>
    <w:rsid w:val="00325E8F"/>
    <w:rsid w:val="00325EFA"/>
    <w:rsid w:val="0032606D"/>
    <w:rsid w:val="003261F1"/>
    <w:rsid w:val="003262F0"/>
    <w:rsid w:val="00326366"/>
    <w:rsid w:val="00326533"/>
    <w:rsid w:val="00326962"/>
    <w:rsid w:val="00326CB5"/>
    <w:rsid w:val="003270C2"/>
    <w:rsid w:val="003273BC"/>
    <w:rsid w:val="0032765F"/>
    <w:rsid w:val="0033050A"/>
    <w:rsid w:val="00330820"/>
    <w:rsid w:val="00330DB5"/>
    <w:rsid w:val="00331976"/>
    <w:rsid w:val="00331A17"/>
    <w:rsid w:val="00331B6F"/>
    <w:rsid w:val="00331C5C"/>
    <w:rsid w:val="00331CC1"/>
    <w:rsid w:val="00331CE3"/>
    <w:rsid w:val="00331E36"/>
    <w:rsid w:val="00331E57"/>
    <w:rsid w:val="0033220C"/>
    <w:rsid w:val="003324D2"/>
    <w:rsid w:val="0033289E"/>
    <w:rsid w:val="00332C86"/>
    <w:rsid w:val="003333E1"/>
    <w:rsid w:val="003343F2"/>
    <w:rsid w:val="003344F9"/>
    <w:rsid w:val="003347A6"/>
    <w:rsid w:val="00334A49"/>
    <w:rsid w:val="00334CE5"/>
    <w:rsid w:val="00335558"/>
    <w:rsid w:val="00335629"/>
    <w:rsid w:val="003359BA"/>
    <w:rsid w:val="003359EC"/>
    <w:rsid w:val="00335E9C"/>
    <w:rsid w:val="00335FEA"/>
    <w:rsid w:val="0033607F"/>
    <w:rsid w:val="00336B29"/>
    <w:rsid w:val="00336D18"/>
    <w:rsid w:val="00340162"/>
    <w:rsid w:val="00340264"/>
    <w:rsid w:val="003407FC"/>
    <w:rsid w:val="00340B3D"/>
    <w:rsid w:val="003412DF"/>
    <w:rsid w:val="0034136F"/>
    <w:rsid w:val="003419D0"/>
    <w:rsid w:val="00341BC0"/>
    <w:rsid w:val="00342035"/>
    <w:rsid w:val="00342098"/>
    <w:rsid w:val="00342559"/>
    <w:rsid w:val="003428B7"/>
    <w:rsid w:val="00342A28"/>
    <w:rsid w:val="00343059"/>
    <w:rsid w:val="0034366B"/>
    <w:rsid w:val="00343B45"/>
    <w:rsid w:val="003446DB"/>
    <w:rsid w:val="00344919"/>
    <w:rsid w:val="00345033"/>
    <w:rsid w:val="003453D9"/>
    <w:rsid w:val="003458F0"/>
    <w:rsid w:val="003459C2"/>
    <w:rsid w:val="00345B61"/>
    <w:rsid w:val="00345BD6"/>
    <w:rsid w:val="00345CC0"/>
    <w:rsid w:val="00345DA2"/>
    <w:rsid w:val="0034633B"/>
    <w:rsid w:val="00346436"/>
    <w:rsid w:val="00346989"/>
    <w:rsid w:val="00346AA7"/>
    <w:rsid w:val="00346D7F"/>
    <w:rsid w:val="00346FF0"/>
    <w:rsid w:val="00347568"/>
    <w:rsid w:val="00347B78"/>
    <w:rsid w:val="003505D5"/>
    <w:rsid w:val="003509A6"/>
    <w:rsid w:val="00351323"/>
    <w:rsid w:val="003513B2"/>
    <w:rsid w:val="003513C5"/>
    <w:rsid w:val="0035146C"/>
    <w:rsid w:val="003514C6"/>
    <w:rsid w:val="003516CE"/>
    <w:rsid w:val="00351CD7"/>
    <w:rsid w:val="003524D1"/>
    <w:rsid w:val="00352764"/>
    <w:rsid w:val="003527B8"/>
    <w:rsid w:val="00352849"/>
    <w:rsid w:val="00352975"/>
    <w:rsid w:val="00352B8D"/>
    <w:rsid w:val="00352D83"/>
    <w:rsid w:val="00352E59"/>
    <w:rsid w:val="0035306E"/>
    <w:rsid w:val="00353372"/>
    <w:rsid w:val="003533FB"/>
    <w:rsid w:val="00353624"/>
    <w:rsid w:val="00354512"/>
    <w:rsid w:val="003547D0"/>
    <w:rsid w:val="00354820"/>
    <w:rsid w:val="00354960"/>
    <w:rsid w:val="00354B3E"/>
    <w:rsid w:val="00354E4E"/>
    <w:rsid w:val="003552BC"/>
    <w:rsid w:val="00355B64"/>
    <w:rsid w:val="00355E4F"/>
    <w:rsid w:val="00356159"/>
    <w:rsid w:val="003561E8"/>
    <w:rsid w:val="0035680D"/>
    <w:rsid w:val="00356BD2"/>
    <w:rsid w:val="00356C76"/>
    <w:rsid w:val="00356D60"/>
    <w:rsid w:val="003577AB"/>
    <w:rsid w:val="00357826"/>
    <w:rsid w:val="00357BED"/>
    <w:rsid w:val="00357D21"/>
    <w:rsid w:val="003604F0"/>
    <w:rsid w:val="003607B6"/>
    <w:rsid w:val="003609DA"/>
    <w:rsid w:val="00360F2A"/>
    <w:rsid w:val="003612FF"/>
    <w:rsid w:val="00361606"/>
    <w:rsid w:val="00361D34"/>
    <w:rsid w:val="003620B9"/>
    <w:rsid w:val="00362884"/>
    <w:rsid w:val="003628DD"/>
    <w:rsid w:val="00362906"/>
    <w:rsid w:val="00362C83"/>
    <w:rsid w:val="00362F87"/>
    <w:rsid w:val="00362FCE"/>
    <w:rsid w:val="0036317A"/>
    <w:rsid w:val="003631D5"/>
    <w:rsid w:val="00363305"/>
    <w:rsid w:val="00363A3D"/>
    <w:rsid w:val="00363B64"/>
    <w:rsid w:val="00363BD7"/>
    <w:rsid w:val="00363C89"/>
    <w:rsid w:val="0036417E"/>
    <w:rsid w:val="0036508E"/>
    <w:rsid w:val="003658E2"/>
    <w:rsid w:val="00365BB4"/>
    <w:rsid w:val="0036650F"/>
    <w:rsid w:val="003665CD"/>
    <w:rsid w:val="00367518"/>
    <w:rsid w:val="00367B0E"/>
    <w:rsid w:val="0037006F"/>
    <w:rsid w:val="003701AE"/>
    <w:rsid w:val="00370868"/>
    <w:rsid w:val="00370A73"/>
    <w:rsid w:val="00370B98"/>
    <w:rsid w:val="00370BAF"/>
    <w:rsid w:val="00370C4F"/>
    <w:rsid w:val="00370DE6"/>
    <w:rsid w:val="00370E18"/>
    <w:rsid w:val="00370E74"/>
    <w:rsid w:val="00371373"/>
    <w:rsid w:val="003716BE"/>
    <w:rsid w:val="003717D4"/>
    <w:rsid w:val="00372DF2"/>
    <w:rsid w:val="00373855"/>
    <w:rsid w:val="00373CCE"/>
    <w:rsid w:val="00373E91"/>
    <w:rsid w:val="00374117"/>
    <w:rsid w:val="0037448E"/>
    <w:rsid w:val="0037450D"/>
    <w:rsid w:val="00374D43"/>
    <w:rsid w:val="00374FF7"/>
    <w:rsid w:val="003753C7"/>
    <w:rsid w:val="003757E1"/>
    <w:rsid w:val="0037615A"/>
    <w:rsid w:val="00376623"/>
    <w:rsid w:val="003766C2"/>
    <w:rsid w:val="00376915"/>
    <w:rsid w:val="0037694B"/>
    <w:rsid w:val="00376F47"/>
    <w:rsid w:val="00377F53"/>
    <w:rsid w:val="003801A8"/>
    <w:rsid w:val="00380924"/>
    <w:rsid w:val="00380BEF"/>
    <w:rsid w:val="00380BFB"/>
    <w:rsid w:val="003818F4"/>
    <w:rsid w:val="00382107"/>
    <w:rsid w:val="00382AC0"/>
    <w:rsid w:val="00382AE7"/>
    <w:rsid w:val="00383599"/>
    <w:rsid w:val="00383915"/>
    <w:rsid w:val="00383AB1"/>
    <w:rsid w:val="00383FA1"/>
    <w:rsid w:val="00384026"/>
    <w:rsid w:val="00385507"/>
    <w:rsid w:val="0038553E"/>
    <w:rsid w:val="0038571B"/>
    <w:rsid w:val="0038579D"/>
    <w:rsid w:val="00385986"/>
    <w:rsid w:val="00385AAC"/>
    <w:rsid w:val="00385C2A"/>
    <w:rsid w:val="00386167"/>
    <w:rsid w:val="00386EEB"/>
    <w:rsid w:val="00386F7D"/>
    <w:rsid w:val="0038705C"/>
    <w:rsid w:val="00387491"/>
    <w:rsid w:val="003879E3"/>
    <w:rsid w:val="00390235"/>
    <w:rsid w:val="0039058A"/>
    <w:rsid w:val="00390A77"/>
    <w:rsid w:val="00390B0D"/>
    <w:rsid w:val="00391166"/>
    <w:rsid w:val="00391496"/>
    <w:rsid w:val="00391892"/>
    <w:rsid w:val="00391CEE"/>
    <w:rsid w:val="00392302"/>
    <w:rsid w:val="003927E9"/>
    <w:rsid w:val="00392E72"/>
    <w:rsid w:val="00393492"/>
    <w:rsid w:val="0039349B"/>
    <w:rsid w:val="003934FA"/>
    <w:rsid w:val="00393977"/>
    <w:rsid w:val="003940D4"/>
    <w:rsid w:val="00394510"/>
    <w:rsid w:val="003948A2"/>
    <w:rsid w:val="00394AEB"/>
    <w:rsid w:val="003959E0"/>
    <w:rsid w:val="00395A72"/>
    <w:rsid w:val="00395C89"/>
    <w:rsid w:val="00395E5E"/>
    <w:rsid w:val="00395EF3"/>
    <w:rsid w:val="00396183"/>
    <w:rsid w:val="00396637"/>
    <w:rsid w:val="003966EF"/>
    <w:rsid w:val="00396735"/>
    <w:rsid w:val="00396983"/>
    <w:rsid w:val="003972BD"/>
    <w:rsid w:val="0039737E"/>
    <w:rsid w:val="003973D1"/>
    <w:rsid w:val="003974C9"/>
    <w:rsid w:val="0039756F"/>
    <w:rsid w:val="00397658"/>
    <w:rsid w:val="003976D3"/>
    <w:rsid w:val="00397C17"/>
    <w:rsid w:val="003A0343"/>
    <w:rsid w:val="003A08A3"/>
    <w:rsid w:val="003A0EE8"/>
    <w:rsid w:val="003A1751"/>
    <w:rsid w:val="003A17DF"/>
    <w:rsid w:val="003A1B80"/>
    <w:rsid w:val="003A1FBB"/>
    <w:rsid w:val="003A2653"/>
    <w:rsid w:val="003A2B45"/>
    <w:rsid w:val="003A2E30"/>
    <w:rsid w:val="003A3C45"/>
    <w:rsid w:val="003A3D0F"/>
    <w:rsid w:val="003A432A"/>
    <w:rsid w:val="003A4448"/>
    <w:rsid w:val="003A46DB"/>
    <w:rsid w:val="003A48FA"/>
    <w:rsid w:val="003A50CC"/>
    <w:rsid w:val="003A57E3"/>
    <w:rsid w:val="003A5BD0"/>
    <w:rsid w:val="003A5DD2"/>
    <w:rsid w:val="003A5EC4"/>
    <w:rsid w:val="003A6344"/>
    <w:rsid w:val="003A6C62"/>
    <w:rsid w:val="003A6D9A"/>
    <w:rsid w:val="003A7547"/>
    <w:rsid w:val="003A769E"/>
    <w:rsid w:val="003A7776"/>
    <w:rsid w:val="003A7CA3"/>
    <w:rsid w:val="003A7D1D"/>
    <w:rsid w:val="003A7D67"/>
    <w:rsid w:val="003A7FA6"/>
    <w:rsid w:val="003B03D5"/>
    <w:rsid w:val="003B0446"/>
    <w:rsid w:val="003B0840"/>
    <w:rsid w:val="003B0A70"/>
    <w:rsid w:val="003B0E1D"/>
    <w:rsid w:val="003B1274"/>
    <w:rsid w:val="003B1D53"/>
    <w:rsid w:val="003B1D80"/>
    <w:rsid w:val="003B1E12"/>
    <w:rsid w:val="003B213C"/>
    <w:rsid w:val="003B2724"/>
    <w:rsid w:val="003B278D"/>
    <w:rsid w:val="003B2B0E"/>
    <w:rsid w:val="003B2B47"/>
    <w:rsid w:val="003B3120"/>
    <w:rsid w:val="003B3F9C"/>
    <w:rsid w:val="003B421E"/>
    <w:rsid w:val="003B47E0"/>
    <w:rsid w:val="003B4B7B"/>
    <w:rsid w:val="003B4DB5"/>
    <w:rsid w:val="003B5311"/>
    <w:rsid w:val="003B563B"/>
    <w:rsid w:val="003B5F82"/>
    <w:rsid w:val="003B6110"/>
    <w:rsid w:val="003B61CB"/>
    <w:rsid w:val="003B648B"/>
    <w:rsid w:val="003B665A"/>
    <w:rsid w:val="003B69ED"/>
    <w:rsid w:val="003B6A1A"/>
    <w:rsid w:val="003B6CD9"/>
    <w:rsid w:val="003B6E5C"/>
    <w:rsid w:val="003B7011"/>
    <w:rsid w:val="003B736C"/>
    <w:rsid w:val="003B740C"/>
    <w:rsid w:val="003B77BD"/>
    <w:rsid w:val="003B7869"/>
    <w:rsid w:val="003B7F18"/>
    <w:rsid w:val="003C0066"/>
    <w:rsid w:val="003C0478"/>
    <w:rsid w:val="003C0573"/>
    <w:rsid w:val="003C0EE3"/>
    <w:rsid w:val="003C0F91"/>
    <w:rsid w:val="003C165F"/>
    <w:rsid w:val="003C17EA"/>
    <w:rsid w:val="003C1A8D"/>
    <w:rsid w:val="003C1CD0"/>
    <w:rsid w:val="003C1E75"/>
    <w:rsid w:val="003C1EBE"/>
    <w:rsid w:val="003C2214"/>
    <w:rsid w:val="003C24CB"/>
    <w:rsid w:val="003C2C9D"/>
    <w:rsid w:val="003C3430"/>
    <w:rsid w:val="003C3709"/>
    <w:rsid w:val="003C3734"/>
    <w:rsid w:val="003C3DE7"/>
    <w:rsid w:val="003C40A3"/>
    <w:rsid w:val="003C42D9"/>
    <w:rsid w:val="003C4C26"/>
    <w:rsid w:val="003C4E10"/>
    <w:rsid w:val="003C4E89"/>
    <w:rsid w:val="003C4ED5"/>
    <w:rsid w:val="003C50C1"/>
    <w:rsid w:val="003C5444"/>
    <w:rsid w:val="003C59BA"/>
    <w:rsid w:val="003C6245"/>
    <w:rsid w:val="003C6394"/>
    <w:rsid w:val="003C69C3"/>
    <w:rsid w:val="003C7160"/>
    <w:rsid w:val="003C7584"/>
    <w:rsid w:val="003C7679"/>
    <w:rsid w:val="003C78DE"/>
    <w:rsid w:val="003C78E1"/>
    <w:rsid w:val="003C7906"/>
    <w:rsid w:val="003C7A8B"/>
    <w:rsid w:val="003C7B51"/>
    <w:rsid w:val="003D022A"/>
    <w:rsid w:val="003D05AC"/>
    <w:rsid w:val="003D06F8"/>
    <w:rsid w:val="003D0779"/>
    <w:rsid w:val="003D0D29"/>
    <w:rsid w:val="003D0F6A"/>
    <w:rsid w:val="003D1523"/>
    <w:rsid w:val="003D160B"/>
    <w:rsid w:val="003D1656"/>
    <w:rsid w:val="003D19E3"/>
    <w:rsid w:val="003D1E07"/>
    <w:rsid w:val="003D2871"/>
    <w:rsid w:val="003D3198"/>
    <w:rsid w:val="003D33E9"/>
    <w:rsid w:val="003D3908"/>
    <w:rsid w:val="003D3EE9"/>
    <w:rsid w:val="003D474D"/>
    <w:rsid w:val="003D492A"/>
    <w:rsid w:val="003D4C43"/>
    <w:rsid w:val="003D5A41"/>
    <w:rsid w:val="003D6521"/>
    <w:rsid w:val="003D6610"/>
    <w:rsid w:val="003D664F"/>
    <w:rsid w:val="003D6804"/>
    <w:rsid w:val="003D6DF3"/>
    <w:rsid w:val="003D736C"/>
    <w:rsid w:val="003D753E"/>
    <w:rsid w:val="003D76CB"/>
    <w:rsid w:val="003D7AB8"/>
    <w:rsid w:val="003D7AEB"/>
    <w:rsid w:val="003D7F73"/>
    <w:rsid w:val="003E018D"/>
    <w:rsid w:val="003E0314"/>
    <w:rsid w:val="003E045A"/>
    <w:rsid w:val="003E072B"/>
    <w:rsid w:val="003E0747"/>
    <w:rsid w:val="003E07E9"/>
    <w:rsid w:val="003E0B33"/>
    <w:rsid w:val="003E0ED9"/>
    <w:rsid w:val="003E11CB"/>
    <w:rsid w:val="003E1256"/>
    <w:rsid w:val="003E247B"/>
    <w:rsid w:val="003E274B"/>
    <w:rsid w:val="003E33EE"/>
    <w:rsid w:val="003E3763"/>
    <w:rsid w:val="003E37AD"/>
    <w:rsid w:val="003E42B8"/>
    <w:rsid w:val="003E44A7"/>
    <w:rsid w:val="003E4869"/>
    <w:rsid w:val="003E49CD"/>
    <w:rsid w:val="003E58D4"/>
    <w:rsid w:val="003E5B48"/>
    <w:rsid w:val="003E5B68"/>
    <w:rsid w:val="003E69A2"/>
    <w:rsid w:val="003E6C86"/>
    <w:rsid w:val="003E6F43"/>
    <w:rsid w:val="003E75F7"/>
    <w:rsid w:val="003E7A23"/>
    <w:rsid w:val="003E7BC4"/>
    <w:rsid w:val="003F0541"/>
    <w:rsid w:val="003F0654"/>
    <w:rsid w:val="003F099A"/>
    <w:rsid w:val="003F0A88"/>
    <w:rsid w:val="003F103A"/>
    <w:rsid w:val="003F11DB"/>
    <w:rsid w:val="003F1332"/>
    <w:rsid w:val="003F14BF"/>
    <w:rsid w:val="003F1893"/>
    <w:rsid w:val="003F1F90"/>
    <w:rsid w:val="003F2856"/>
    <w:rsid w:val="003F286A"/>
    <w:rsid w:val="003F296D"/>
    <w:rsid w:val="003F29DA"/>
    <w:rsid w:val="003F2A8F"/>
    <w:rsid w:val="003F2BDB"/>
    <w:rsid w:val="003F3147"/>
    <w:rsid w:val="003F4236"/>
    <w:rsid w:val="003F4239"/>
    <w:rsid w:val="003F42C4"/>
    <w:rsid w:val="003F4A5A"/>
    <w:rsid w:val="003F511F"/>
    <w:rsid w:val="003F5183"/>
    <w:rsid w:val="003F5BCC"/>
    <w:rsid w:val="003F60B1"/>
    <w:rsid w:val="003F6141"/>
    <w:rsid w:val="003F6425"/>
    <w:rsid w:val="003F6427"/>
    <w:rsid w:val="003F6593"/>
    <w:rsid w:val="003F6AE9"/>
    <w:rsid w:val="003F6BD7"/>
    <w:rsid w:val="003F6C9C"/>
    <w:rsid w:val="003F70FD"/>
    <w:rsid w:val="003F7634"/>
    <w:rsid w:val="003F77D2"/>
    <w:rsid w:val="003F7822"/>
    <w:rsid w:val="003F79CE"/>
    <w:rsid w:val="003F7A59"/>
    <w:rsid w:val="003F7C57"/>
    <w:rsid w:val="003F7D1B"/>
    <w:rsid w:val="003F7EC8"/>
    <w:rsid w:val="003F7F59"/>
    <w:rsid w:val="003F7F5B"/>
    <w:rsid w:val="003F7FE2"/>
    <w:rsid w:val="0040005B"/>
    <w:rsid w:val="0040057E"/>
    <w:rsid w:val="004006E5"/>
    <w:rsid w:val="00400F24"/>
    <w:rsid w:val="004013A4"/>
    <w:rsid w:val="00401AF1"/>
    <w:rsid w:val="00402003"/>
    <w:rsid w:val="00402684"/>
    <w:rsid w:val="00403D46"/>
    <w:rsid w:val="00403E9F"/>
    <w:rsid w:val="00403F06"/>
    <w:rsid w:val="0040452A"/>
    <w:rsid w:val="00404AF0"/>
    <w:rsid w:val="00404B42"/>
    <w:rsid w:val="00405708"/>
    <w:rsid w:val="0040596D"/>
    <w:rsid w:val="00405BD6"/>
    <w:rsid w:val="00405DE9"/>
    <w:rsid w:val="00406890"/>
    <w:rsid w:val="00406B54"/>
    <w:rsid w:val="00406C28"/>
    <w:rsid w:val="00406FA5"/>
    <w:rsid w:val="004072CC"/>
    <w:rsid w:val="004074C3"/>
    <w:rsid w:val="00407743"/>
    <w:rsid w:val="00407A5B"/>
    <w:rsid w:val="00407DA4"/>
    <w:rsid w:val="00410234"/>
    <w:rsid w:val="00410A84"/>
    <w:rsid w:val="00410CDB"/>
    <w:rsid w:val="00410FD3"/>
    <w:rsid w:val="004110E5"/>
    <w:rsid w:val="00411246"/>
    <w:rsid w:val="00411F99"/>
    <w:rsid w:val="004137AE"/>
    <w:rsid w:val="0041393E"/>
    <w:rsid w:val="00413B69"/>
    <w:rsid w:val="00413CDB"/>
    <w:rsid w:val="00414157"/>
    <w:rsid w:val="004144F9"/>
    <w:rsid w:val="00414803"/>
    <w:rsid w:val="0041483E"/>
    <w:rsid w:val="004148A1"/>
    <w:rsid w:val="00414CA7"/>
    <w:rsid w:val="00414D86"/>
    <w:rsid w:val="00415131"/>
    <w:rsid w:val="0041540C"/>
    <w:rsid w:val="00415BB6"/>
    <w:rsid w:val="00415D44"/>
    <w:rsid w:val="00416036"/>
    <w:rsid w:val="004162A3"/>
    <w:rsid w:val="0041675D"/>
    <w:rsid w:val="004167AC"/>
    <w:rsid w:val="00416844"/>
    <w:rsid w:val="00416993"/>
    <w:rsid w:val="00416BC5"/>
    <w:rsid w:val="00416BE1"/>
    <w:rsid w:val="00417402"/>
    <w:rsid w:val="00417522"/>
    <w:rsid w:val="0041777A"/>
    <w:rsid w:val="0041792D"/>
    <w:rsid w:val="00417E58"/>
    <w:rsid w:val="00417EB4"/>
    <w:rsid w:val="00417F03"/>
    <w:rsid w:val="00420081"/>
    <w:rsid w:val="004200F7"/>
    <w:rsid w:val="0042053B"/>
    <w:rsid w:val="004208DD"/>
    <w:rsid w:val="00420971"/>
    <w:rsid w:val="004209B6"/>
    <w:rsid w:val="004210CE"/>
    <w:rsid w:val="00421C40"/>
    <w:rsid w:val="00421ED6"/>
    <w:rsid w:val="0042206C"/>
    <w:rsid w:val="00422184"/>
    <w:rsid w:val="004237D1"/>
    <w:rsid w:val="00423A0C"/>
    <w:rsid w:val="00423A93"/>
    <w:rsid w:val="00423B43"/>
    <w:rsid w:val="00423D2F"/>
    <w:rsid w:val="00423F17"/>
    <w:rsid w:val="00424292"/>
    <w:rsid w:val="00424B4A"/>
    <w:rsid w:val="00424F94"/>
    <w:rsid w:val="0042510D"/>
    <w:rsid w:val="00425472"/>
    <w:rsid w:val="004259A1"/>
    <w:rsid w:val="00425E16"/>
    <w:rsid w:val="00426042"/>
    <w:rsid w:val="00426401"/>
    <w:rsid w:val="0042667B"/>
    <w:rsid w:val="0042686A"/>
    <w:rsid w:val="004268C6"/>
    <w:rsid w:val="00426942"/>
    <w:rsid w:val="00426B4B"/>
    <w:rsid w:val="00426FBC"/>
    <w:rsid w:val="004277AA"/>
    <w:rsid w:val="00427B60"/>
    <w:rsid w:val="00430075"/>
    <w:rsid w:val="004301F4"/>
    <w:rsid w:val="00430D99"/>
    <w:rsid w:val="00430F94"/>
    <w:rsid w:val="0043110D"/>
    <w:rsid w:val="00431923"/>
    <w:rsid w:val="00431F99"/>
    <w:rsid w:val="00431FF1"/>
    <w:rsid w:val="00432686"/>
    <w:rsid w:val="004326D3"/>
    <w:rsid w:val="00432A2D"/>
    <w:rsid w:val="00432AF2"/>
    <w:rsid w:val="0043327A"/>
    <w:rsid w:val="004334B5"/>
    <w:rsid w:val="00433A28"/>
    <w:rsid w:val="00433B66"/>
    <w:rsid w:val="00433F25"/>
    <w:rsid w:val="0043439C"/>
    <w:rsid w:val="004346C6"/>
    <w:rsid w:val="004353C9"/>
    <w:rsid w:val="00435B61"/>
    <w:rsid w:val="00436595"/>
    <w:rsid w:val="004365DC"/>
    <w:rsid w:val="0043661C"/>
    <w:rsid w:val="00436874"/>
    <w:rsid w:val="004368D5"/>
    <w:rsid w:val="00436B61"/>
    <w:rsid w:val="00437205"/>
    <w:rsid w:val="004372E0"/>
    <w:rsid w:val="00437745"/>
    <w:rsid w:val="0043786C"/>
    <w:rsid w:val="004378AD"/>
    <w:rsid w:val="00440AF5"/>
    <w:rsid w:val="00440E40"/>
    <w:rsid w:val="004411C3"/>
    <w:rsid w:val="00441442"/>
    <w:rsid w:val="00441510"/>
    <w:rsid w:val="00441670"/>
    <w:rsid w:val="004417A9"/>
    <w:rsid w:val="00442146"/>
    <w:rsid w:val="0044234B"/>
    <w:rsid w:val="004425F1"/>
    <w:rsid w:val="00442837"/>
    <w:rsid w:val="0044289C"/>
    <w:rsid w:val="004429E9"/>
    <w:rsid w:val="00442DEB"/>
    <w:rsid w:val="00443157"/>
    <w:rsid w:val="0044319E"/>
    <w:rsid w:val="00443514"/>
    <w:rsid w:val="00443A22"/>
    <w:rsid w:val="00444D67"/>
    <w:rsid w:val="004450D6"/>
    <w:rsid w:val="00445286"/>
    <w:rsid w:val="0044555A"/>
    <w:rsid w:val="00445595"/>
    <w:rsid w:val="004456CC"/>
    <w:rsid w:val="00445A2A"/>
    <w:rsid w:val="00445AD5"/>
    <w:rsid w:val="00445B1E"/>
    <w:rsid w:val="00446158"/>
    <w:rsid w:val="0044630A"/>
    <w:rsid w:val="0044678C"/>
    <w:rsid w:val="00447440"/>
    <w:rsid w:val="0044769E"/>
    <w:rsid w:val="0044777C"/>
    <w:rsid w:val="00447998"/>
    <w:rsid w:val="00447FF7"/>
    <w:rsid w:val="004501FF"/>
    <w:rsid w:val="004502C6"/>
    <w:rsid w:val="004503B2"/>
    <w:rsid w:val="004508A5"/>
    <w:rsid w:val="004508E7"/>
    <w:rsid w:val="00450D89"/>
    <w:rsid w:val="00451109"/>
    <w:rsid w:val="004512C6"/>
    <w:rsid w:val="004515C4"/>
    <w:rsid w:val="004518FE"/>
    <w:rsid w:val="00451C12"/>
    <w:rsid w:val="00451DFE"/>
    <w:rsid w:val="00452424"/>
    <w:rsid w:val="00453070"/>
    <w:rsid w:val="004533A9"/>
    <w:rsid w:val="00453668"/>
    <w:rsid w:val="00454141"/>
    <w:rsid w:val="00454D43"/>
    <w:rsid w:val="00455842"/>
    <w:rsid w:val="004558D5"/>
    <w:rsid w:val="00455C13"/>
    <w:rsid w:val="004561B5"/>
    <w:rsid w:val="00456320"/>
    <w:rsid w:val="00456914"/>
    <w:rsid w:val="004571EB"/>
    <w:rsid w:val="00457BA3"/>
    <w:rsid w:val="00457C20"/>
    <w:rsid w:val="0046013A"/>
    <w:rsid w:val="004601CA"/>
    <w:rsid w:val="004605E9"/>
    <w:rsid w:val="00460728"/>
    <w:rsid w:val="00460C47"/>
    <w:rsid w:val="00460D5F"/>
    <w:rsid w:val="00460EC7"/>
    <w:rsid w:val="004610FB"/>
    <w:rsid w:val="00461CD5"/>
    <w:rsid w:val="004620DA"/>
    <w:rsid w:val="0046256E"/>
    <w:rsid w:val="00462639"/>
    <w:rsid w:val="00462C4A"/>
    <w:rsid w:val="0046324F"/>
    <w:rsid w:val="004634F5"/>
    <w:rsid w:val="0046424A"/>
    <w:rsid w:val="004642F2"/>
    <w:rsid w:val="00465301"/>
    <w:rsid w:val="0046541F"/>
    <w:rsid w:val="004658F4"/>
    <w:rsid w:val="00465983"/>
    <w:rsid w:val="00465B41"/>
    <w:rsid w:val="00465C87"/>
    <w:rsid w:val="00465EDC"/>
    <w:rsid w:val="00465F33"/>
    <w:rsid w:val="00466600"/>
    <w:rsid w:val="00466D57"/>
    <w:rsid w:val="00467047"/>
    <w:rsid w:val="00467254"/>
    <w:rsid w:val="004673B5"/>
    <w:rsid w:val="0046763D"/>
    <w:rsid w:val="004679F4"/>
    <w:rsid w:val="00470411"/>
    <w:rsid w:val="00470617"/>
    <w:rsid w:val="0047069E"/>
    <w:rsid w:val="00470A76"/>
    <w:rsid w:val="00470B47"/>
    <w:rsid w:val="00470B98"/>
    <w:rsid w:val="0047106F"/>
    <w:rsid w:val="004710A0"/>
    <w:rsid w:val="00471436"/>
    <w:rsid w:val="0047191B"/>
    <w:rsid w:val="00471998"/>
    <w:rsid w:val="00471B32"/>
    <w:rsid w:val="00472069"/>
    <w:rsid w:val="004720B9"/>
    <w:rsid w:val="00472C6E"/>
    <w:rsid w:val="00473022"/>
    <w:rsid w:val="00473436"/>
    <w:rsid w:val="0047354C"/>
    <w:rsid w:val="004735F4"/>
    <w:rsid w:val="00473D84"/>
    <w:rsid w:val="004745F4"/>
    <w:rsid w:val="004747F9"/>
    <w:rsid w:val="004749AB"/>
    <w:rsid w:val="00474A8A"/>
    <w:rsid w:val="00474F56"/>
    <w:rsid w:val="00475829"/>
    <w:rsid w:val="00475F72"/>
    <w:rsid w:val="00476292"/>
    <w:rsid w:val="004763B7"/>
    <w:rsid w:val="00476643"/>
    <w:rsid w:val="00476756"/>
    <w:rsid w:val="00476AAD"/>
    <w:rsid w:val="00476E21"/>
    <w:rsid w:val="00477558"/>
    <w:rsid w:val="004775E9"/>
    <w:rsid w:val="00477682"/>
    <w:rsid w:val="004776BE"/>
    <w:rsid w:val="004778C3"/>
    <w:rsid w:val="00477BAF"/>
    <w:rsid w:val="00480100"/>
    <w:rsid w:val="0048020F"/>
    <w:rsid w:val="0048044C"/>
    <w:rsid w:val="0048085F"/>
    <w:rsid w:val="00480C61"/>
    <w:rsid w:val="004814CD"/>
    <w:rsid w:val="004814FE"/>
    <w:rsid w:val="004815E1"/>
    <w:rsid w:val="0048184B"/>
    <w:rsid w:val="00481932"/>
    <w:rsid w:val="00481D54"/>
    <w:rsid w:val="004820EF"/>
    <w:rsid w:val="004824DA"/>
    <w:rsid w:val="004826CE"/>
    <w:rsid w:val="00482770"/>
    <w:rsid w:val="0048277C"/>
    <w:rsid w:val="00482900"/>
    <w:rsid w:val="00482DBD"/>
    <w:rsid w:val="0048319B"/>
    <w:rsid w:val="00483421"/>
    <w:rsid w:val="00483A11"/>
    <w:rsid w:val="004840B3"/>
    <w:rsid w:val="004840D4"/>
    <w:rsid w:val="004841AF"/>
    <w:rsid w:val="004841F9"/>
    <w:rsid w:val="004843C3"/>
    <w:rsid w:val="0048448E"/>
    <w:rsid w:val="00484730"/>
    <w:rsid w:val="00484837"/>
    <w:rsid w:val="00484A20"/>
    <w:rsid w:val="00484A99"/>
    <w:rsid w:val="004850C0"/>
    <w:rsid w:val="004850FF"/>
    <w:rsid w:val="0048623C"/>
    <w:rsid w:val="004866F2"/>
    <w:rsid w:val="0048670A"/>
    <w:rsid w:val="004868A9"/>
    <w:rsid w:val="00486A22"/>
    <w:rsid w:val="004877E9"/>
    <w:rsid w:val="00487E40"/>
    <w:rsid w:val="00487E90"/>
    <w:rsid w:val="00490369"/>
    <w:rsid w:val="00490800"/>
    <w:rsid w:val="00491065"/>
    <w:rsid w:val="004910C0"/>
    <w:rsid w:val="00491508"/>
    <w:rsid w:val="00491A57"/>
    <w:rsid w:val="00491DA0"/>
    <w:rsid w:val="0049217C"/>
    <w:rsid w:val="00492284"/>
    <w:rsid w:val="004924EF"/>
    <w:rsid w:val="00492741"/>
    <w:rsid w:val="00492798"/>
    <w:rsid w:val="00492DF4"/>
    <w:rsid w:val="00493022"/>
    <w:rsid w:val="00493130"/>
    <w:rsid w:val="0049313D"/>
    <w:rsid w:val="004934B0"/>
    <w:rsid w:val="00493573"/>
    <w:rsid w:val="0049371D"/>
    <w:rsid w:val="00493A01"/>
    <w:rsid w:val="00493BD0"/>
    <w:rsid w:val="00493C8F"/>
    <w:rsid w:val="00493CDB"/>
    <w:rsid w:val="00494057"/>
    <w:rsid w:val="00494280"/>
    <w:rsid w:val="00494594"/>
    <w:rsid w:val="0049475E"/>
    <w:rsid w:val="00494B75"/>
    <w:rsid w:val="00494C6D"/>
    <w:rsid w:val="00495463"/>
    <w:rsid w:val="004956B9"/>
    <w:rsid w:val="00496090"/>
    <w:rsid w:val="004962E3"/>
    <w:rsid w:val="00496703"/>
    <w:rsid w:val="004967F9"/>
    <w:rsid w:val="00496C6E"/>
    <w:rsid w:val="00496E47"/>
    <w:rsid w:val="00496ED8"/>
    <w:rsid w:val="00497156"/>
    <w:rsid w:val="0049757C"/>
    <w:rsid w:val="00497A25"/>
    <w:rsid w:val="00497A86"/>
    <w:rsid w:val="00497C54"/>
    <w:rsid w:val="00497D4F"/>
    <w:rsid w:val="004A027E"/>
    <w:rsid w:val="004A0429"/>
    <w:rsid w:val="004A043B"/>
    <w:rsid w:val="004A0866"/>
    <w:rsid w:val="004A0AAA"/>
    <w:rsid w:val="004A0F60"/>
    <w:rsid w:val="004A10F2"/>
    <w:rsid w:val="004A17E1"/>
    <w:rsid w:val="004A19B0"/>
    <w:rsid w:val="004A1C3B"/>
    <w:rsid w:val="004A2035"/>
    <w:rsid w:val="004A2170"/>
    <w:rsid w:val="004A2FE9"/>
    <w:rsid w:val="004A315C"/>
    <w:rsid w:val="004A3A57"/>
    <w:rsid w:val="004A3C1F"/>
    <w:rsid w:val="004A3FD3"/>
    <w:rsid w:val="004A4760"/>
    <w:rsid w:val="004A4A20"/>
    <w:rsid w:val="004A5031"/>
    <w:rsid w:val="004A5220"/>
    <w:rsid w:val="004A58CF"/>
    <w:rsid w:val="004A58FA"/>
    <w:rsid w:val="004A5CDD"/>
    <w:rsid w:val="004A5E3E"/>
    <w:rsid w:val="004A60AF"/>
    <w:rsid w:val="004A6206"/>
    <w:rsid w:val="004A646A"/>
    <w:rsid w:val="004A6473"/>
    <w:rsid w:val="004A6607"/>
    <w:rsid w:val="004A66D5"/>
    <w:rsid w:val="004A6C87"/>
    <w:rsid w:val="004A7132"/>
    <w:rsid w:val="004A7287"/>
    <w:rsid w:val="004A75B1"/>
    <w:rsid w:val="004A780A"/>
    <w:rsid w:val="004A79D9"/>
    <w:rsid w:val="004B0012"/>
    <w:rsid w:val="004B01D0"/>
    <w:rsid w:val="004B023F"/>
    <w:rsid w:val="004B1AE4"/>
    <w:rsid w:val="004B1D99"/>
    <w:rsid w:val="004B1E39"/>
    <w:rsid w:val="004B1FD5"/>
    <w:rsid w:val="004B23EF"/>
    <w:rsid w:val="004B2A58"/>
    <w:rsid w:val="004B2C95"/>
    <w:rsid w:val="004B2D99"/>
    <w:rsid w:val="004B3063"/>
    <w:rsid w:val="004B30B8"/>
    <w:rsid w:val="004B3302"/>
    <w:rsid w:val="004B427E"/>
    <w:rsid w:val="004B4E84"/>
    <w:rsid w:val="004B4F12"/>
    <w:rsid w:val="004B547C"/>
    <w:rsid w:val="004B549C"/>
    <w:rsid w:val="004B596E"/>
    <w:rsid w:val="004B5C77"/>
    <w:rsid w:val="004B5D13"/>
    <w:rsid w:val="004B5DF9"/>
    <w:rsid w:val="004B6329"/>
    <w:rsid w:val="004B666E"/>
    <w:rsid w:val="004B718A"/>
    <w:rsid w:val="004B7297"/>
    <w:rsid w:val="004B7400"/>
    <w:rsid w:val="004B7666"/>
    <w:rsid w:val="004B7890"/>
    <w:rsid w:val="004B794E"/>
    <w:rsid w:val="004B7A23"/>
    <w:rsid w:val="004B7A86"/>
    <w:rsid w:val="004B7AC8"/>
    <w:rsid w:val="004B7DF2"/>
    <w:rsid w:val="004C0111"/>
    <w:rsid w:val="004C01E9"/>
    <w:rsid w:val="004C0344"/>
    <w:rsid w:val="004C07D0"/>
    <w:rsid w:val="004C0C56"/>
    <w:rsid w:val="004C0D29"/>
    <w:rsid w:val="004C13D4"/>
    <w:rsid w:val="004C1B84"/>
    <w:rsid w:val="004C1FCE"/>
    <w:rsid w:val="004C2045"/>
    <w:rsid w:val="004C24B9"/>
    <w:rsid w:val="004C24C4"/>
    <w:rsid w:val="004C2850"/>
    <w:rsid w:val="004C2E6A"/>
    <w:rsid w:val="004C2FD6"/>
    <w:rsid w:val="004C319B"/>
    <w:rsid w:val="004C3306"/>
    <w:rsid w:val="004C347C"/>
    <w:rsid w:val="004C37ED"/>
    <w:rsid w:val="004C37F5"/>
    <w:rsid w:val="004C3807"/>
    <w:rsid w:val="004C3822"/>
    <w:rsid w:val="004C3E7F"/>
    <w:rsid w:val="004C46EB"/>
    <w:rsid w:val="004C4FEF"/>
    <w:rsid w:val="004C509E"/>
    <w:rsid w:val="004C51A0"/>
    <w:rsid w:val="004C5CEE"/>
    <w:rsid w:val="004C6386"/>
    <w:rsid w:val="004C6598"/>
    <w:rsid w:val="004C6717"/>
    <w:rsid w:val="004C6A57"/>
    <w:rsid w:val="004C6B8B"/>
    <w:rsid w:val="004C6F68"/>
    <w:rsid w:val="004C70AA"/>
    <w:rsid w:val="004C7193"/>
    <w:rsid w:val="004C7393"/>
    <w:rsid w:val="004C73B1"/>
    <w:rsid w:val="004C75D5"/>
    <w:rsid w:val="004C79B3"/>
    <w:rsid w:val="004C7BFC"/>
    <w:rsid w:val="004C7FA3"/>
    <w:rsid w:val="004C7FA4"/>
    <w:rsid w:val="004D0759"/>
    <w:rsid w:val="004D0843"/>
    <w:rsid w:val="004D08F4"/>
    <w:rsid w:val="004D09C5"/>
    <w:rsid w:val="004D0DD6"/>
    <w:rsid w:val="004D0E2C"/>
    <w:rsid w:val="004D183C"/>
    <w:rsid w:val="004D1B92"/>
    <w:rsid w:val="004D1DDD"/>
    <w:rsid w:val="004D21B9"/>
    <w:rsid w:val="004D2311"/>
    <w:rsid w:val="004D276C"/>
    <w:rsid w:val="004D3289"/>
    <w:rsid w:val="004D33EF"/>
    <w:rsid w:val="004D3A37"/>
    <w:rsid w:val="004D3B70"/>
    <w:rsid w:val="004D3E2E"/>
    <w:rsid w:val="004D3E59"/>
    <w:rsid w:val="004D3FEA"/>
    <w:rsid w:val="004D444D"/>
    <w:rsid w:val="004D48D8"/>
    <w:rsid w:val="004D4C2F"/>
    <w:rsid w:val="004D4E3B"/>
    <w:rsid w:val="004D52AA"/>
    <w:rsid w:val="004D5499"/>
    <w:rsid w:val="004D587E"/>
    <w:rsid w:val="004D5C3D"/>
    <w:rsid w:val="004D5D5C"/>
    <w:rsid w:val="004D6710"/>
    <w:rsid w:val="004D6C6F"/>
    <w:rsid w:val="004D7065"/>
    <w:rsid w:val="004D70CB"/>
    <w:rsid w:val="004D776E"/>
    <w:rsid w:val="004D7EBC"/>
    <w:rsid w:val="004E0177"/>
    <w:rsid w:val="004E02E2"/>
    <w:rsid w:val="004E18EE"/>
    <w:rsid w:val="004E1FDD"/>
    <w:rsid w:val="004E23A8"/>
    <w:rsid w:val="004E2744"/>
    <w:rsid w:val="004E286C"/>
    <w:rsid w:val="004E28D7"/>
    <w:rsid w:val="004E2F78"/>
    <w:rsid w:val="004E3501"/>
    <w:rsid w:val="004E38C4"/>
    <w:rsid w:val="004E3AF1"/>
    <w:rsid w:val="004E3B52"/>
    <w:rsid w:val="004E3B81"/>
    <w:rsid w:val="004E3DD1"/>
    <w:rsid w:val="004E4239"/>
    <w:rsid w:val="004E464C"/>
    <w:rsid w:val="004E477F"/>
    <w:rsid w:val="004E4A97"/>
    <w:rsid w:val="004E4AE0"/>
    <w:rsid w:val="004E4DB8"/>
    <w:rsid w:val="004E50C5"/>
    <w:rsid w:val="004E5291"/>
    <w:rsid w:val="004E55E7"/>
    <w:rsid w:val="004E57B1"/>
    <w:rsid w:val="004E5B7C"/>
    <w:rsid w:val="004E5FDA"/>
    <w:rsid w:val="004E6056"/>
    <w:rsid w:val="004E6471"/>
    <w:rsid w:val="004E66F3"/>
    <w:rsid w:val="004E6891"/>
    <w:rsid w:val="004E6B41"/>
    <w:rsid w:val="004E70BF"/>
    <w:rsid w:val="004E7D45"/>
    <w:rsid w:val="004F03A3"/>
    <w:rsid w:val="004F0625"/>
    <w:rsid w:val="004F0795"/>
    <w:rsid w:val="004F1BB3"/>
    <w:rsid w:val="004F1CB3"/>
    <w:rsid w:val="004F2770"/>
    <w:rsid w:val="004F2C50"/>
    <w:rsid w:val="004F2DB7"/>
    <w:rsid w:val="004F2F12"/>
    <w:rsid w:val="004F312F"/>
    <w:rsid w:val="004F31D0"/>
    <w:rsid w:val="004F3397"/>
    <w:rsid w:val="004F34F1"/>
    <w:rsid w:val="004F364C"/>
    <w:rsid w:val="004F382B"/>
    <w:rsid w:val="004F3E9B"/>
    <w:rsid w:val="004F4203"/>
    <w:rsid w:val="004F44A0"/>
    <w:rsid w:val="004F47F8"/>
    <w:rsid w:val="004F4A55"/>
    <w:rsid w:val="004F4ABA"/>
    <w:rsid w:val="004F4D8A"/>
    <w:rsid w:val="004F4F3B"/>
    <w:rsid w:val="004F5350"/>
    <w:rsid w:val="004F535C"/>
    <w:rsid w:val="004F5617"/>
    <w:rsid w:val="004F56CF"/>
    <w:rsid w:val="004F5FFA"/>
    <w:rsid w:val="004F645D"/>
    <w:rsid w:val="004F65A8"/>
    <w:rsid w:val="004F6758"/>
    <w:rsid w:val="004F6CE1"/>
    <w:rsid w:val="004F7270"/>
    <w:rsid w:val="004F7289"/>
    <w:rsid w:val="004F72C5"/>
    <w:rsid w:val="004F7427"/>
    <w:rsid w:val="004F7430"/>
    <w:rsid w:val="004F7CD9"/>
    <w:rsid w:val="004F7F3B"/>
    <w:rsid w:val="0050002F"/>
    <w:rsid w:val="00500139"/>
    <w:rsid w:val="0050028E"/>
    <w:rsid w:val="00500298"/>
    <w:rsid w:val="00500415"/>
    <w:rsid w:val="00500479"/>
    <w:rsid w:val="00500616"/>
    <w:rsid w:val="00500A25"/>
    <w:rsid w:val="00500E0B"/>
    <w:rsid w:val="0050131A"/>
    <w:rsid w:val="00501339"/>
    <w:rsid w:val="005013F5"/>
    <w:rsid w:val="00501403"/>
    <w:rsid w:val="0050189C"/>
    <w:rsid w:val="005019E9"/>
    <w:rsid w:val="00501CA0"/>
    <w:rsid w:val="00501DF9"/>
    <w:rsid w:val="0050223C"/>
    <w:rsid w:val="00502248"/>
    <w:rsid w:val="0050305D"/>
    <w:rsid w:val="00503102"/>
    <w:rsid w:val="00503255"/>
    <w:rsid w:val="00503696"/>
    <w:rsid w:val="00503AB8"/>
    <w:rsid w:val="00503CEC"/>
    <w:rsid w:val="005042E9"/>
    <w:rsid w:val="005045FF"/>
    <w:rsid w:val="00504C55"/>
    <w:rsid w:val="0050542D"/>
    <w:rsid w:val="005058B8"/>
    <w:rsid w:val="00505C12"/>
    <w:rsid w:val="00505DF9"/>
    <w:rsid w:val="00506196"/>
    <w:rsid w:val="00506210"/>
    <w:rsid w:val="005071EC"/>
    <w:rsid w:val="005075D9"/>
    <w:rsid w:val="0050778E"/>
    <w:rsid w:val="00507BDE"/>
    <w:rsid w:val="00510A6E"/>
    <w:rsid w:val="00510A81"/>
    <w:rsid w:val="00510D2B"/>
    <w:rsid w:val="0051100A"/>
    <w:rsid w:val="005110A2"/>
    <w:rsid w:val="00511540"/>
    <w:rsid w:val="0051192E"/>
    <w:rsid w:val="00511ADF"/>
    <w:rsid w:val="0051219F"/>
    <w:rsid w:val="005125C4"/>
    <w:rsid w:val="005126AD"/>
    <w:rsid w:val="00512788"/>
    <w:rsid w:val="00512843"/>
    <w:rsid w:val="005128E3"/>
    <w:rsid w:val="005128F7"/>
    <w:rsid w:val="005129D6"/>
    <w:rsid w:val="00512F2E"/>
    <w:rsid w:val="00512FD3"/>
    <w:rsid w:val="005134AB"/>
    <w:rsid w:val="00513B02"/>
    <w:rsid w:val="00513D04"/>
    <w:rsid w:val="00513E74"/>
    <w:rsid w:val="00513FB1"/>
    <w:rsid w:val="0051427B"/>
    <w:rsid w:val="00514323"/>
    <w:rsid w:val="00514A57"/>
    <w:rsid w:val="005154AC"/>
    <w:rsid w:val="00515A01"/>
    <w:rsid w:val="00515D57"/>
    <w:rsid w:val="00515D77"/>
    <w:rsid w:val="00516017"/>
    <w:rsid w:val="00516170"/>
    <w:rsid w:val="005161E5"/>
    <w:rsid w:val="00516474"/>
    <w:rsid w:val="0051670B"/>
    <w:rsid w:val="00516933"/>
    <w:rsid w:val="00516AC1"/>
    <w:rsid w:val="00516B1F"/>
    <w:rsid w:val="00516EC7"/>
    <w:rsid w:val="005170A2"/>
    <w:rsid w:val="005172BF"/>
    <w:rsid w:val="005173B2"/>
    <w:rsid w:val="00517870"/>
    <w:rsid w:val="00517957"/>
    <w:rsid w:val="0052004E"/>
    <w:rsid w:val="0052031F"/>
    <w:rsid w:val="00520A9B"/>
    <w:rsid w:val="00520B8E"/>
    <w:rsid w:val="00520B91"/>
    <w:rsid w:val="00520CBE"/>
    <w:rsid w:val="005212A8"/>
    <w:rsid w:val="00521341"/>
    <w:rsid w:val="00521494"/>
    <w:rsid w:val="005217B9"/>
    <w:rsid w:val="00521D13"/>
    <w:rsid w:val="00521F62"/>
    <w:rsid w:val="0052215E"/>
    <w:rsid w:val="00522678"/>
    <w:rsid w:val="005232AD"/>
    <w:rsid w:val="0052337E"/>
    <w:rsid w:val="00523DB3"/>
    <w:rsid w:val="005240FD"/>
    <w:rsid w:val="00524404"/>
    <w:rsid w:val="00524748"/>
    <w:rsid w:val="00524AE9"/>
    <w:rsid w:val="00524D26"/>
    <w:rsid w:val="005256E1"/>
    <w:rsid w:val="00525F2B"/>
    <w:rsid w:val="005264D5"/>
    <w:rsid w:val="0052668B"/>
    <w:rsid w:val="005269D4"/>
    <w:rsid w:val="0052700B"/>
    <w:rsid w:val="005271CB"/>
    <w:rsid w:val="0053038A"/>
    <w:rsid w:val="005307C9"/>
    <w:rsid w:val="0053090D"/>
    <w:rsid w:val="005314F2"/>
    <w:rsid w:val="0053182C"/>
    <w:rsid w:val="00531C64"/>
    <w:rsid w:val="00531CA5"/>
    <w:rsid w:val="00532322"/>
    <w:rsid w:val="0053270E"/>
    <w:rsid w:val="00532E53"/>
    <w:rsid w:val="00532E5C"/>
    <w:rsid w:val="005338A3"/>
    <w:rsid w:val="005347F6"/>
    <w:rsid w:val="00534890"/>
    <w:rsid w:val="005357AA"/>
    <w:rsid w:val="00535FC6"/>
    <w:rsid w:val="0053608D"/>
    <w:rsid w:val="005360B6"/>
    <w:rsid w:val="00536565"/>
    <w:rsid w:val="00536690"/>
    <w:rsid w:val="005368FE"/>
    <w:rsid w:val="005369C0"/>
    <w:rsid w:val="00536D82"/>
    <w:rsid w:val="0053703E"/>
    <w:rsid w:val="005370A8"/>
    <w:rsid w:val="0053720F"/>
    <w:rsid w:val="00537444"/>
    <w:rsid w:val="00537D7C"/>
    <w:rsid w:val="005405F3"/>
    <w:rsid w:val="005408B5"/>
    <w:rsid w:val="0054099C"/>
    <w:rsid w:val="00540A66"/>
    <w:rsid w:val="00540C2D"/>
    <w:rsid w:val="00540CD3"/>
    <w:rsid w:val="00540D7E"/>
    <w:rsid w:val="00540E6D"/>
    <w:rsid w:val="00540ECC"/>
    <w:rsid w:val="005415DB"/>
    <w:rsid w:val="00541838"/>
    <w:rsid w:val="005418A7"/>
    <w:rsid w:val="005419C4"/>
    <w:rsid w:val="00541E5B"/>
    <w:rsid w:val="00542490"/>
    <w:rsid w:val="005424A5"/>
    <w:rsid w:val="005430BA"/>
    <w:rsid w:val="005430DE"/>
    <w:rsid w:val="00543145"/>
    <w:rsid w:val="0054350A"/>
    <w:rsid w:val="0054356B"/>
    <w:rsid w:val="005436C0"/>
    <w:rsid w:val="00543D2D"/>
    <w:rsid w:val="005446EB"/>
    <w:rsid w:val="00544761"/>
    <w:rsid w:val="005447E3"/>
    <w:rsid w:val="00544AC9"/>
    <w:rsid w:val="00544C8E"/>
    <w:rsid w:val="00545185"/>
    <w:rsid w:val="00545325"/>
    <w:rsid w:val="00545392"/>
    <w:rsid w:val="005454A1"/>
    <w:rsid w:val="00545A33"/>
    <w:rsid w:val="00545F4B"/>
    <w:rsid w:val="005462CE"/>
    <w:rsid w:val="005463C8"/>
    <w:rsid w:val="005470BD"/>
    <w:rsid w:val="00547421"/>
    <w:rsid w:val="0054793F"/>
    <w:rsid w:val="00547B32"/>
    <w:rsid w:val="00550506"/>
    <w:rsid w:val="00550641"/>
    <w:rsid w:val="0055096C"/>
    <w:rsid w:val="00550DCA"/>
    <w:rsid w:val="00550F0F"/>
    <w:rsid w:val="00550F23"/>
    <w:rsid w:val="005513E0"/>
    <w:rsid w:val="00551571"/>
    <w:rsid w:val="00551651"/>
    <w:rsid w:val="00551653"/>
    <w:rsid w:val="005516A4"/>
    <w:rsid w:val="0055178D"/>
    <w:rsid w:val="00551A60"/>
    <w:rsid w:val="00552991"/>
    <w:rsid w:val="00552DE7"/>
    <w:rsid w:val="00553035"/>
    <w:rsid w:val="00553146"/>
    <w:rsid w:val="005535FE"/>
    <w:rsid w:val="005536E3"/>
    <w:rsid w:val="00554516"/>
    <w:rsid w:val="005545F4"/>
    <w:rsid w:val="00554BA7"/>
    <w:rsid w:val="00554C76"/>
    <w:rsid w:val="00554C89"/>
    <w:rsid w:val="0055535B"/>
    <w:rsid w:val="005553C8"/>
    <w:rsid w:val="005555A2"/>
    <w:rsid w:val="0055569D"/>
    <w:rsid w:val="00555E64"/>
    <w:rsid w:val="00556006"/>
    <w:rsid w:val="005562C8"/>
    <w:rsid w:val="005563EC"/>
    <w:rsid w:val="00556739"/>
    <w:rsid w:val="00556820"/>
    <w:rsid w:val="00557305"/>
    <w:rsid w:val="00557666"/>
    <w:rsid w:val="005579C8"/>
    <w:rsid w:val="00557B44"/>
    <w:rsid w:val="00557D92"/>
    <w:rsid w:val="00557E01"/>
    <w:rsid w:val="00557E8D"/>
    <w:rsid w:val="00560154"/>
    <w:rsid w:val="005602CD"/>
    <w:rsid w:val="005602E5"/>
    <w:rsid w:val="00560331"/>
    <w:rsid w:val="0056047F"/>
    <w:rsid w:val="0056057F"/>
    <w:rsid w:val="00560984"/>
    <w:rsid w:val="00561993"/>
    <w:rsid w:val="0056199C"/>
    <w:rsid w:val="00561D2D"/>
    <w:rsid w:val="005621FC"/>
    <w:rsid w:val="0056230D"/>
    <w:rsid w:val="005624D3"/>
    <w:rsid w:val="005624F2"/>
    <w:rsid w:val="00563226"/>
    <w:rsid w:val="005636CA"/>
    <w:rsid w:val="00563AAF"/>
    <w:rsid w:val="00563B89"/>
    <w:rsid w:val="005647B0"/>
    <w:rsid w:val="00564BAB"/>
    <w:rsid w:val="00564E49"/>
    <w:rsid w:val="0056512A"/>
    <w:rsid w:val="00565223"/>
    <w:rsid w:val="0056564F"/>
    <w:rsid w:val="00565BF8"/>
    <w:rsid w:val="00566C5E"/>
    <w:rsid w:val="00566DAE"/>
    <w:rsid w:val="00566DD8"/>
    <w:rsid w:val="00566E02"/>
    <w:rsid w:val="00567256"/>
    <w:rsid w:val="005672D4"/>
    <w:rsid w:val="00567877"/>
    <w:rsid w:val="00567B61"/>
    <w:rsid w:val="00567D7F"/>
    <w:rsid w:val="005702B0"/>
    <w:rsid w:val="005702BE"/>
    <w:rsid w:val="00570B2D"/>
    <w:rsid w:val="00570B62"/>
    <w:rsid w:val="00571748"/>
    <w:rsid w:val="00571F2D"/>
    <w:rsid w:val="00571FDE"/>
    <w:rsid w:val="005721B3"/>
    <w:rsid w:val="00572216"/>
    <w:rsid w:val="00572373"/>
    <w:rsid w:val="00572A41"/>
    <w:rsid w:val="00572B29"/>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2C5"/>
    <w:rsid w:val="00577754"/>
    <w:rsid w:val="00577AED"/>
    <w:rsid w:val="00577D2F"/>
    <w:rsid w:val="0058028A"/>
    <w:rsid w:val="0058131F"/>
    <w:rsid w:val="00581AA1"/>
    <w:rsid w:val="00581AEB"/>
    <w:rsid w:val="00581B19"/>
    <w:rsid w:val="00581B6D"/>
    <w:rsid w:val="00581BAD"/>
    <w:rsid w:val="00581F69"/>
    <w:rsid w:val="00582485"/>
    <w:rsid w:val="00582E05"/>
    <w:rsid w:val="00583399"/>
    <w:rsid w:val="0058350A"/>
    <w:rsid w:val="00583817"/>
    <w:rsid w:val="005838F8"/>
    <w:rsid w:val="00583D8A"/>
    <w:rsid w:val="00583DAE"/>
    <w:rsid w:val="005841D9"/>
    <w:rsid w:val="00584305"/>
    <w:rsid w:val="005844BC"/>
    <w:rsid w:val="00584758"/>
    <w:rsid w:val="005848A9"/>
    <w:rsid w:val="00584B51"/>
    <w:rsid w:val="00584BFB"/>
    <w:rsid w:val="00584DC4"/>
    <w:rsid w:val="00584F30"/>
    <w:rsid w:val="00585745"/>
    <w:rsid w:val="00585842"/>
    <w:rsid w:val="0058585F"/>
    <w:rsid w:val="00585865"/>
    <w:rsid w:val="005858F5"/>
    <w:rsid w:val="00585DB1"/>
    <w:rsid w:val="00585DC0"/>
    <w:rsid w:val="0058604A"/>
    <w:rsid w:val="00586270"/>
    <w:rsid w:val="005864EC"/>
    <w:rsid w:val="0058673B"/>
    <w:rsid w:val="00586BBB"/>
    <w:rsid w:val="00586C44"/>
    <w:rsid w:val="0058703D"/>
    <w:rsid w:val="00587212"/>
    <w:rsid w:val="00587416"/>
    <w:rsid w:val="005874D3"/>
    <w:rsid w:val="005875FE"/>
    <w:rsid w:val="00587BA7"/>
    <w:rsid w:val="00587D08"/>
    <w:rsid w:val="00590192"/>
    <w:rsid w:val="00590641"/>
    <w:rsid w:val="00590791"/>
    <w:rsid w:val="005907E5"/>
    <w:rsid w:val="00590997"/>
    <w:rsid w:val="00590A06"/>
    <w:rsid w:val="00591579"/>
    <w:rsid w:val="005916EF"/>
    <w:rsid w:val="005916FE"/>
    <w:rsid w:val="00591E29"/>
    <w:rsid w:val="0059210E"/>
    <w:rsid w:val="00592BB3"/>
    <w:rsid w:val="00592D76"/>
    <w:rsid w:val="00593607"/>
    <w:rsid w:val="005939FB"/>
    <w:rsid w:val="00593BF6"/>
    <w:rsid w:val="005942B3"/>
    <w:rsid w:val="005943D1"/>
    <w:rsid w:val="005946D6"/>
    <w:rsid w:val="0059492C"/>
    <w:rsid w:val="00594BE2"/>
    <w:rsid w:val="0059506A"/>
    <w:rsid w:val="005955F2"/>
    <w:rsid w:val="00595755"/>
    <w:rsid w:val="005958E9"/>
    <w:rsid w:val="00595B38"/>
    <w:rsid w:val="00595D65"/>
    <w:rsid w:val="00595E63"/>
    <w:rsid w:val="0059635D"/>
    <w:rsid w:val="00596508"/>
    <w:rsid w:val="005965A2"/>
    <w:rsid w:val="00596684"/>
    <w:rsid w:val="00596B00"/>
    <w:rsid w:val="00597F6C"/>
    <w:rsid w:val="005A023B"/>
    <w:rsid w:val="005A0868"/>
    <w:rsid w:val="005A09D7"/>
    <w:rsid w:val="005A0B68"/>
    <w:rsid w:val="005A128E"/>
    <w:rsid w:val="005A14DD"/>
    <w:rsid w:val="005A247F"/>
    <w:rsid w:val="005A24C6"/>
    <w:rsid w:val="005A268B"/>
    <w:rsid w:val="005A2C2C"/>
    <w:rsid w:val="005A2F0A"/>
    <w:rsid w:val="005A3378"/>
    <w:rsid w:val="005A3F24"/>
    <w:rsid w:val="005A40BF"/>
    <w:rsid w:val="005A42C2"/>
    <w:rsid w:val="005A4BAC"/>
    <w:rsid w:val="005A4F61"/>
    <w:rsid w:val="005A52F4"/>
    <w:rsid w:val="005A53D6"/>
    <w:rsid w:val="005A5436"/>
    <w:rsid w:val="005A588C"/>
    <w:rsid w:val="005A58CA"/>
    <w:rsid w:val="005A60F7"/>
    <w:rsid w:val="005A6282"/>
    <w:rsid w:val="005A63A3"/>
    <w:rsid w:val="005A63B7"/>
    <w:rsid w:val="005A693F"/>
    <w:rsid w:val="005A6969"/>
    <w:rsid w:val="005A6BA5"/>
    <w:rsid w:val="005A6CFD"/>
    <w:rsid w:val="005A6D6E"/>
    <w:rsid w:val="005A7379"/>
    <w:rsid w:val="005A7DCD"/>
    <w:rsid w:val="005A7E42"/>
    <w:rsid w:val="005A7E9E"/>
    <w:rsid w:val="005B00C1"/>
    <w:rsid w:val="005B01F0"/>
    <w:rsid w:val="005B0C69"/>
    <w:rsid w:val="005B0F03"/>
    <w:rsid w:val="005B15A8"/>
    <w:rsid w:val="005B17CA"/>
    <w:rsid w:val="005B216E"/>
    <w:rsid w:val="005B21C3"/>
    <w:rsid w:val="005B21E2"/>
    <w:rsid w:val="005B24FD"/>
    <w:rsid w:val="005B2B99"/>
    <w:rsid w:val="005B3064"/>
    <w:rsid w:val="005B31E4"/>
    <w:rsid w:val="005B419A"/>
    <w:rsid w:val="005B49E0"/>
    <w:rsid w:val="005B4EAB"/>
    <w:rsid w:val="005B50C8"/>
    <w:rsid w:val="005B515D"/>
    <w:rsid w:val="005B527D"/>
    <w:rsid w:val="005B52BD"/>
    <w:rsid w:val="005B580E"/>
    <w:rsid w:val="005B5933"/>
    <w:rsid w:val="005B5AE8"/>
    <w:rsid w:val="005B62C0"/>
    <w:rsid w:val="005B63EB"/>
    <w:rsid w:val="005B6424"/>
    <w:rsid w:val="005B6621"/>
    <w:rsid w:val="005B70EE"/>
    <w:rsid w:val="005B715A"/>
    <w:rsid w:val="005B71C7"/>
    <w:rsid w:val="005B776D"/>
    <w:rsid w:val="005B77EA"/>
    <w:rsid w:val="005B7C53"/>
    <w:rsid w:val="005C011A"/>
    <w:rsid w:val="005C03F5"/>
    <w:rsid w:val="005C096D"/>
    <w:rsid w:val="005C0AC6"/>
    <w:rsid w:val="005C0AE1"/>
    <w:rsid w:val="005C0D08"/>
    <w:rsid w:val="005C2190"/>
    <w:rsid w:val="005C2364"/>
    <w:rsid w:val="005C27FE"/>
    <w:rsid w:val="005C3026"/>
    <w:rsid w:val="005C3159"/>
    <w:rsid w:val="005C3550"/>
    <w:rsid w:val="005C365B"/>
    <w:rsid w:val="005C3FC8"/>
    <w:rsid w:val="005C4057"/>
    <w:rsid w:val="005C437A"/>
    <w:rsid w:val="005C4414"/>
    <w:rsid w:val="005C4502"/>
    <w:rsid w:val="005C4ECF"/>
    <w:rsid w:val="005C512F"/>
    <w:rsid w:val="005C5130"/>
    <w:rsid w:val="005C5C19"/>
    <w:rsid w:val="005C5C67"/>
    <w:rsid w:val="005C5F17"/>
    <w:rsid w:val="005C61F0"/>
    <w:rsid w:val="005C641B"/>
    <w:rsid w:val="005C6BB5"/>
    <w:rsid w:val="005C6DA0"/>
    <w:rsid w:val="005C75F2"/>
    <w:rsid w:val="005C7732"/>
    <w:rsid w:val="005C79CD"/>
    <w:rsid w:val="005C7AC3"/>
    <w:rsid w:val="005C7B4F"/>
    <w:rsid w:val="005C7E3A"/>
    <w:rsid w:val="005C7FC7"/>
    <w:rsid w:val="005D059B"/>
    <w:rsid w:val="005D06A6"/>
    <w:rsid w:val="005D0772"/>
    <w:rsid w:val="005D07A5"/>
    <w:rsid w:val="005D0A1F"/>
    <w:rsid w:val="005D0BD5"/>
    <w:rsid w:val="005D0EAD"/>
    <w:rsid w:val="005D0ED4"/>
    <w:rsid w:val="005D1198"/>
    <w:rsid w:val="005D13A8"/>
    <w:rsid w:val="005D1436"/>
    <w:rsid w:val="005D1F03"/>
    <w:rsid w:val="005D3296"/>
    <w:rsid w:val="005D3453"/>
    <w:rsid w:val="005D35F2"/>
    <w:rsid w:val="005D3A4D"/>
    <w:rsid w:val="005D3ABD"/>
    <w:rsid w:val="005D3B81"/>
    <w:rsid w:val="005D3C88"/>
    <w:rsid w:val="005D3CB4"/>
    <w:rsid w:val="005D3DC6"/>
    <w:rsid w:val="005D3FA4"/>
    <w:rsid w:val="005D4044"/>
    <w:rsid w:val="005D43F1"/>
    <w:rsid w:val="005D46F6"/>
    <w:rsid w:val="005D4911"/>
    <w:rsid w:val="005D52DA"/>
    <w:rsid w:val="005D71DB"/>
    <w:rsid w:val="005D7660"/>
    <w:rsid w:val="005D7954"/>
    <w:rsid w:val="005E0327"/>
    <w:rsid w:val="005E053B"/>
    <w:rsid w:val="005E05B1"/>
    <w:rsid w:val="005E05C9"/>
    <w:rsid w:val="005E13E9"/>
    <w:rsid w:val="005E18C2"/>
    <w:rsid w:val="005E1D6A"/>
    <w:rsid w:val="005E26A2"/>
    <w:rsid w:val="005E29AF"/>
    <w:rsid w:val="005E2D2C"/>
    <w:rsid w:val="005E3667"/>
    <w:rsid w:val="005E3AAB"/>
    <w:rsid w:val="005E40BC"/>
    <w:rsid w:val="005E43F6"/>
    <w:rsid w:val="005E507A"/>
    <w:rsid w:val="005E521A"/>
    <w:rsid w:val="005E54B1"/>
    <w:rsid w:val="005E5644"/>
    <w:rsid w:val="005E57FF"/>
    <w:rsid w:val="005E58FC"/>
    <w:rsid w:val="005E616F"/>
    <w:rsid w:val="005E6CF4"/>
    <w:rsid w:val="005E70FA"/>
    <w:rsid w:val="005E7405"/>
    <w:rsid w:val="005E7D77"/>
    <w:rsid w:val="005F0332"/>
    <w:rsid w:val="005F059C"/>
    <w:rsid w:val="005F0FCA"/>
    <w:rsid w:val="005F1697"/>
    <w:rsid w:val="005F1760"/>
    <w:rsid w:val="005F18A2"/>
    <w:rsid w:val="005F1929"/>
    <w:rsid w:val="005F1CB9"/>
    <w:rsid w:val="005F1DE2"/>
    <w:rsid w:val="005F1E8A"/>
    <w:rsid w:val="005F1E99"/>
    <w:rsid w:val="005F238D"/>
    <w:rsid w:val="005F2C49"/>
    <w:rsid w:val="005F3710"/>
    <w:rsid w:val="005F38CD"/>
    <w:rsid w:val="005F4031"/>
    <w:rsid w:val="005F4A33"/>
    <w:rsid w:val="005F4D3C"/>
    <w:rsid w:val="005F4DBA"/>
    <w:rsid w:val="005F4E59"/>
    <w:rsid w:val="005F537C"/>
    <w:rsid w:val="005F53EB"/>
    <w:rsid w:val="005F54DF"/>
    <w:rsid w:val="005F5B68"/>
    <w:rsid w:val="005F5B77"/>
    <w:rsid w:val="005F6436"/>
    <w:rsid w:val="005F6765"/>
    <w:rsid w:val="005F6B30"/>
    <w:rsid w:val="005F7732"/>
    <w:rsid w:val="005F79EF"/>
    <w:rsid w:val="00600462"/>
    <w:rsid w:val="006008E4"/>
    <w:rsid w:val="00600E2C"/>
    <w:rsid w:val="00600E36"/>
    <w:rsid w:val="00600E65"/>
    <w:rsid w:val="00600E81"/>
    <w:rsid w:val="00601243"/>
    <w:rsid w:val="0060130F"/>
    <w:rsid w:val="0060159C"/>
    <w:rsid w:val="0060181B"/>
    <w:rsid w:val="00601A17"/>
    <w:rsid w:val="00601AC4"/>
    <w:rsid w:val="00601FFD"/>
    <w:rsid w:val="00602012"/>
    <w:rsid w:val="00602288"/>
    <w:rsid w:val="00602C2B"/>
    <w:rsid w:val="00602E24"/>
    <w:rsid w:val="0060346D"/>
    <w:rsid w:val="00603999"/>
    <w:rsid w:val="00603E51"/>
    <w:rsid w:val="00603E9E"/>
    <w:rsid w:val="00604877"/>
    <w:rsid w:val="00604943"/>
    <w:rsid w:val="00604C65"/>
    <w:rsid w:val="00604CA0"/>
    <w:rsid w:val="00604CDD"/>
    <w:rsid w:val="006053DE"/>
    <w:rsid w:val="006055D1"/>
    <w:rsid w:val="00605AA7"/>
    <w:rsid w:val="006060E7"/>
    <w:rsid w:val="006062DE"/>
    <w:rsid w:val="00606ACD"/>
    <w:rsid w:val="00606BA1"/>
    <w:rsid w:val="00606F2B"/>
    <w:rsid w:val="00607616"/>
    <w:rsid w:val="00607D84"/>
    <w:rsid w:val="00607D94"/>
    <w:rsid w:val="00607E51"/>
    <w:rsid w:val="00610454"/>
    <w:rsid w:val="00610581"/>
    <w:rsid w:val="00610A33"/>
    <w:rsid w:val="00610C6D"/>
    <w:rsid w:val="00610CBB"/>
    <w:rsid w:val="00610D6A"/>
    <w:rsid w:val="00611600"/>
    <w:rsid w:val="00611A42"/>
    <w:rsid w:val="00611ED1"/>
    <w:rsid w:val="00612462"/>
    <w:rsid w:val="0061258D"/>
    <w:rsid w:val="0061263A"/>
    <w:rsid w:val="00612741"/>
    <w:rsid w:val="006127F0"/>
    <w:rsid w:val="00612C5E"/>
    <w:rsid w:val="00613266"/>
    <w:rsid w:val="00613A7F"/>
    <w:rsid w:val="00613BC1"/>
    <w:rsid w:val="006144AE"/>
    <w:rsid w:val="00614793"/>
    <w:rsid w:val="00614990"/>
    <w:rsid w:val="00614B3D"/>
    <w:rsid w:val="00614DC0"/>
    <w:rsid w:val="006153A5"/>
    <w:rsid w:val="0061540E"/>
    <w:rsid w:val="00615582"/>
    <w:rsid w:val="00615953"/>
    <w:rsid w:val="00615CE2"/>
    <w:rsid w:val="006160EB"/>
    <w:rsid w:val="0061612E"/>
    <w:rsid w:val="006167F6"/>
    <w:rsid w:val="00617413"/>
    <w:rsid w:val="0061767D"/>
    <w:rsid w:val="00617911"/>
    <w:rsid w:val="00617F72"/>
    <w:rsid w:val="00620963"/>
    <w:rsid w:val="00620B12"/>
    <w:rsid w:val="006210B7"/>
    <w:rsid w:val="006211BD"/>
    <w:rsid w:val="006215B5"/>
    <w:rsid w:val="006217E9"/>
    <w:rsid w:val="00621D46"/>
    <w:rsid w:val="0062237F"/>
    <w:rsid w:val="00622599"/>
    <w:rsid w:val="006226D6"/>
    <w:rsid w:val="006229C3"/>
    <w:rsid w:val="00622B5D"/>
    <w:rsid w:val="0062365C"/>
    <w:rsid w:val="0062376C"/>
    <w:rsid w:val="0062397D"/>
    <w:rsid w:val="00623CC0"/>
    <w:rsid w:val="00623CE7"/>
    <w:rsid w:val="00623F1C"/>
    <w:rsid w:val="00624285"/>
    <w:rsid w:val="0062461F"/>
    <w:rsid w:val="00624864"/>
    <w:rsid w:val="00624952"/>
    <w:rsid w:val="00624C50"/>
    <w:rsid w:val="0062505D"/>
    <w:rsid w:val="006254D7"/>
    <w:rsid w:val="00625A5E"/>
    <w:rsid w:val="00625B60"/>
    <w:rsid w:val="00625F25"/>
    <w:rsid w:val="006260E3"/>
    <w:rsid w:val="0062610D"/>
    <w:rsid w:val="00626492"/>
    <w:rsid w:val="006265C6"/>
    <w:rsid w:val="00626AAB"/>
    <w:rsid w:val="00626C6B"/>
    <w:rsid w:val="006272B5"/>
    <w:rsid w:val="006273E6"/>
    <w:rsid w:val="00627C3D"/>
    <w:rsid w:val="00627C46"/>
    <w:rsid w:val="0063001B"/>
    <w:rsid w:val="00630DA7"/>
    <w:rsid w:val="00630DAC"/>
    <w:rsid w:val="00630DED"/>
    <w:rsid w:val="0063129B"/>
    <w:rsid w:val="00631ABA"/>
    <w:rsid w:val="00631C27"/>
    <w:rsid w:val="00631D8D"/>
    <w:rsid w:val="0063212E"/>
    <w:rsid w:val="0063219A"/>
    <w:rsid w:val="00632D24"/>
    <w:rsid w:val="00633E4D"/>
    <w:rsid w:val="006340DA"/>
    <w:rsid w:val="00634207"/>
    <w:rsid w:val="00634366"/>
    <w:rsid w:val="00634B9F"/>
    <w:rsid w:val="00634EB6"/>
    <w:rsid w:val="00635202"/>
    <w:rsid w:val="00635787"/>
    <w:rsid w:val="00635C36"/>
    <w:rsid w:val="00635FD2"/>
    <w:rsid w:val="006365E8"/>
    <w:rsid w:val="0063663E"/>
    <w:rsid w:val="006375BA"/>
    <w:rsid w:val="006405FD"/>
    <w:rsid w:val="00640B7D"/>
    <w:rsid w:val="0064113F"/>
    <w:rsid w:val="006416D7"/>
    <w:rsid w:val="0064188E"/>
    <w:rsid w:val="0064198E"/>
    <w:rsid w:val="0064199B"/>
    <w:rsid w:val="00641A37"/>
    <w:rsid w:val="00641F28"/>
    <w:rsid w:val="0064228C"/>
    <w:rsid w:val="0064263B"/>
    <w:rsid w:val="00642A79"/>
    <w:rsid w:val="00642FE1"/>
    <w:rsid w:val="00643499"/>
    <w:rsid w:val="006436DF"/>
    <w:rsid w:val="00643711"/>
    <w:rsid w:val="00643799"/>
    <w:rsid w:val="00643CE7"/>
    <w:rsid w:val="00643D2B"/>
    <w:rsid w:val="00643DAE"/>
    <w:rsid w:val="00644471"/>
    <w:rsid w:val="00644D91"/>
    <w:rsid w:val="00644EE2"/>
    <w:rsid w:val="0064554B"/>
    <w:rsid w:val="00645867"/>
    <w:rsid w:val="00645B04"/>
    <w:rsid w:val="00645C59"/>
    <w:rsid w:val="00646250"/>
    <w:rsid w:val="0064670C"/>
    <w:rsid w:val="00646A05"/>
    <w:rsid w:val="00646B91"/>
    <w:rsid w:val="00647376"/>
    <w:rsid w:val="0064791A"/>
    <w:rsid w:val="00647B41"/>
    <w:rsid w:val="00647D7B"/>
    <w:rsid w:val="00650064"/>
    <w:rsid w:val="0065028A"/>
    <w:rsid w:val="00650918"/>
    <w:rsid w:val="00650CDE"/>
    <w:rsid w:val="00650D2A"/>
    <w:rsid w:val="00650F2F"/>
    <w:rsid w:val="006510B4"/>
    <w:rsid w:val="00651221"/>
    <w:rsid w:val="006512F1"/>
    <w:rsid w:val="00651534"/>
    <w:rsid w:val="006518A2"/>
    <w:rsid w:val="00651A0D"/>
    <w:rsid w:val="00651B1A"/>
    <w:rsid w:val="00652438"/>
    <w:rsid w:val="0065245A"/>
    <w:rsid w:val="0065248F"/>
    <w:rsid w:val="006526CE"/>
    <w:rsid w:val="00652C46"/>
    <w:rsid w:val="00652E31"/>
    <w:rsid w:val="00653087"/>
    <w:rsid w:val="00653AEE"/>
    <w:rsid w:val="00653B0E"/>
    <w:rsid w:val="006542EE"/>
    <w:rsid w:val="00654469"/>
    <w:rsid w:val="00654827"/>
    <w:rsid w:val="00654883"/>
    <w:rsid w:val="00654A71"/>
    <w:rsid w:val="00654D17"/>
    <w:rsid w:val="00654D4B"/>
    <w:rsid w:val="00654E0D"/>
    <w:rsid w:val="00655884"/>
    <w:rsid w:val="00655E23"/>
    <w:rsid w:val="00655EB4"/>
    <w:rsid w:val="006564A2"/>
    <w:rsid w:val="00656DFC"/>
    <w:rsid w:val="006570FD"/>
    <w:rsid w:val="006574A1"/>
    <w:rsid w:val="00657583"/>
    <w:rsid w:val="00657BBD"/>
    <w:rsid w:val="00657E14"/>
    <w:rsid w:val="00657FCB"/>
    <w:rsid w:val="006600DC"/>
    <w:rsid w:val="006603A2"/>
    <w:rsid w:val="006604A6"/>
    <w:rsid w:val="006604CF"/>
    <w:rsid w:val="006605F8"/>
    <w:rsid w:val="0066087C"/>
    <w:rsid w:val="00660C5C"/>
    <w:rsid w:val="006611B4"/>
    <w:rsid w:val="00661736"/>
    <w:rsid w:val="0066175B"/>
    <w:rsid w:val="00661C1D"/>
    <w:rsid w:val="00662391"/>
    <w:rsid w:val="006623F8"/>
    <w:rsid w:val="00662AD0"/>
    <w:rsid w:val="00662B15"/>
    <w:rsid w:val="0066342D"/>
    <w:rsid w:val="0066367D"/>
    <w:rsid w:val="00663A6C"/>
    <w:rsid w:val="00663B84"/>
    <w:rsid w:val="00663E56"/>
    <w:rsid w:val="00663F52"/>
    <w:rsid w:val="00663F8B"/>
    <w:rsid w:val="00663FA3"/>
    <w:rsid w:val="00664278"/>
    <w:rsid w:val="006642CA"/>
    <w:rsid w:val="006642FE"/>
    <w:rsid w:val="00664A7D"/>
    <w:rsid w:val="00665052"/>
    <w:rsid w:val="0066533A"/>
    <w:rsid w:val="0066590E"/>
    <w:rsid w:val="00665A1D"/>
    <w:rsid w:val="0066643A"/>
    <w:rsid w:val="006669D0"/>
    <w:rsid w:val="0066759D"/>
    <w:rsid w:val="00667832"/>
    <w:rsid w:val="00667ADD"/>
    <w:rsid w:val="00667D41"/>
    <w:rsid w:val="00667F6D"/>
    <w:rsid w:val="00670A4D"/>
    <w:rsid w:val="0067110A"/>
    <w:rsid w:val="006711DA"/>
    <w:rsid w:val="006713BA"/>
    <w:rsid w:val="00671543"/>
    <w:rsid w:val="00671575"/>
    <w:rsid w:val="00671754"/>
    <w:rsid w:val="00671CF7"/>
    <w:rsid w:val="00671DFB"/>
    <w:rsid w:val="00671EB3"/>
    <w:rsid w:val="00671F73"/>
    <w:rsid w:val="00672141"/>
    <w:rsid w:val="0067286F"/>
    <w:rsid w:val="006729D9"/>
    <w:rsid w:val="00672B15"/>
    <w:rsid w:val="00672D56"/>
    <w:rsid w:val="00673203"/>
    <w:rsid w:val="0067354A"/>
    <w:rsid w:val="00673752"/>
    <w:rsid w:val="00673A47"/>
    <w:rsid w:val="00673D99"/>
    <w:rsid w:val="0067407C"/>
    <w:rsid w:val="006752C4"/>
    <w:rsid w:val="00675DD3"/>
    <w:rsid w:val="00675E36"/>
    <w:rsid w:val="00676482"/>
    <w:rsid w:val="00676499"/>
    <w:rsid w:val="00676F8A"/>
    <w:rsid w:val="00677C29"/>
    <w:rsid w:val="00677D52"/>
    <w:rsid w:val="00680071"/>
    <w:rsid w:val="006801E0"/>
    <w:rsid w:val="00680B2D"/>
    <w:rsid w:val="006811D3"/>
    <w:rsid w:val="00681AA1"/>
    <w:rsid w:val="00681D45"/>
    <w:rsid w:val="006820AC"/>
    <w:rsid w:val="0068219D"/>
    <w:rsid w:val="0068268F"/>
    <w:rsid w:val="00682FA7"/>
    <w:rsid w:val="00683037"/>
    <w:rsid w:val="0068326A"/>
    <w:rsid w:val="006832B9"/>
    <w:rsid w:val="006838DF"/>
    <w:rsid w:val="00683958"/>
    <w:rsid w:val="00683A78"/>
    <w:rsid w:val="00683AC1"/>
    <w:rsid w:val="00683C86"/>
    <w:rsid w:val="00683CE3"/>
    <w:rsid w:val="0068444D"/>
    <w:rsid w:val="00684AD5"/>
    <w:rsid w:val="00684F6C"/>
    <w:rsid w:val="006857BF"/>
    <w:rsid w:val="00685979"/>
    <w:rsid w:val="006861D1"/>
    <w:rsid w:val="00686563"/>
    <w:rsid w:val="0068678A"/>
    <w:rsid w:val="00686C0B"/>
    <w:rsid w:val="00687009"/>
    <w:rsid w:val="00687053"/>
    <w:rsid w:val="0068740A"/>
    <w:rsid w:val="00687D7C"/>
    <w:rsid w:val="00690386"/>
    <w:rsid w:val="00690521"/>
    <w:rsid w:val="00690E69"/>
    <w:rsid w:val="006910C1"/>
    <w:rsid w:val="006910DD"/>
    <w:rsid w:val="006910E1"/>
    <w:rsid w:val="00691825"/>
    <w:rsid w:val="006918EA"/>
    <w:rsid w:val="00691A1C"/>
    <w:rsid w:val="00691E06"/>
    <w:rsid w:val="00691F5C"/>
    <w:rsid w:val="00692552"/>
    <w:rsid w:val="006926FE"/>
    <w:rsid w:val="00692736"/>
    <w:rsid w:val="00692C41"/>
    <w:rsid w:val="00692D30"/>
    <w:rsid w:val="00692E3A"/>
    <w:rsid w:val="00693259"/>
    <w:rsid w:val="00694103"/>
    <w:rsid w:val="00694306"/>
    <w:rsid w:val="00694646"/>
    <w:rsid w:val="006947D4"/>
    <w:rsid w:val="00694C79"/>
    <w:rsid w:val="006953D8"/>
    <w:rsid w:val="006954DF"/>
    <w:rsid w:val="00695558"/>
    <w:rsid w:val="00695E02"/>
    <w:rsid w:val="00695F0E"/>
    <w:rsid w:val="00695FFB"/>
    <w:rsid w:val="00696201"/>
    <w:rsid w:val="006968C5"/>
    <w:rsid w:val="00696A28"/>
    <w:rsid w:val="00696A67"/>
    <w:rsid w:val="006979D0"/>
    <w:rsid w:val="00697CB6"/>
    <w:rsid w:val="00697FA0"/>
    <w:rsid w:val="006A02B1"/>
    <w:rsid w:val="006A05D8"/>
    <w:rsid w:val="006A0680"/>
    <w:rsid w:val="006A09F9"/>
    <w:rsid w:val="006A114D"/>
    <w:rsid w:val="006A11E4"/>
    <w:rsid w:val="006A1258"/>
    <w:rsid w:val="006A1279"/>
    <w:rsid w:val="006A13D9"/>
    <w:rsid w:val="006A144D"/>
    <w:rsid w:val="006A15AB"/>
    <w:rsid w:val="006A1AB8"/>
    <w:rsid w:val="006A1B84"/>
    <w:rsid w:val="006A1C79"/>
    <w:rsid w:val="006A1CBE"/>
    <w:rsid w:val="006A24F6"/>
    <w:rsid w:val="006A27CF"/>
    <w:rsid w:val="006A2DFA"/>
    <w:rsid w:val="006A33B2"/>
    <w:rsid w:val="006A34D7"/>
    <w:rsid w:val="006A362A"/>
    <w:rsid w:val="006A3F8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A76EB"/>
    <w:rsid w:val="006B0089"/>
    <w:rsid w:val="006B016B"/>
    <w:rsid w:val="006B0381"/>
    <w:rsid w:val="006B09F9"/>
    <w:rsid w:val="006B16D1"/>
    <w:rsid w:val="006B2602"/>
    <w:rsid w:val="006B262B"/>
    <w:rsid w:val="006B2697"/>
    <w:rsid w:val="006B26E1"/>
    <w:rsid w:val="006B2E51"/>
    <w:rsid w:val="006B33AE"/>
    <w:rsid w:val="006B3B1F"/>
    <w:rsid w:val="006B3D91"/>
    <w:rsid w:val="006B46B9"/>
    <w:rsid w:val="006B49D2"/>
    <w:rsid w:val="006B4B2D"/>
    <w:rsid w:val="006B4EA9"/>
    <w:rsid w:val="006B5117"/>
    <w:rsid w:val="006B52E2"/>
    <w:rsid w:val="006B55C4"/>
    <w:rsid w:val="006B6780"/>
    <w:rsid w:val="006B6B5C"/>
    <w:rsid w:val="006B71A8"/>
    <w:rsid w:val="006B73E4"/>
    <w:rsid w:val="006B764E"/>
    <w:rsid w:val="006B7663"/>
    <w:rsid w:val="006C0535"/>
    <w:rsid w:val="006C10D5"/>
    <w:rsid w:val="006C1714"/>
    <w:rsid w:val="006C187F"/>
    <w:rsid w:val="006C1958"/>
    <w:rsid w:val="006C22A2"/>
    <w:rsid w:val="006C2600"/>
    <w:rsid w:val="006C26A9"/>
    <w:rsid w:val="006C2849"/>
    <w:rsid w:val="006C2A58"/>
    <w:rsid w:val="006C2B72"/>
    <w:rsid w:val="006C2C6D"/>
    <w:rsid w:val="006C326B"/>
    <w:rsid w:val="006C36D7"/>
    <w:rsid w:val="006C377A"/>
    <w:rsid w:val="006C3BAE"/>
    <w:rsid w:val="006C497A"/>
    <w:rsid w:val="006C4ADF"/>
    <w:rsid w:val="006C4FE1"/>
    <w:rsid w:val="006C504B"/>
    <w:rsid w:val="006C5335"/>
    <w:rsid w:val="006C5B86"/>
    <w:rsid w:val="006C6363"/>
    <w:rsid w:val="006C6455"/>
    <w:rsid w:val="006C65BE"/>
    <w:rsid w:val="006C746E"/>
    <w:rsid w:val="006C7697"/>
    <w:rsid w:val="006C785D"/>
    <w:rsid w:val="006C7948"/>
    <w:rsid w:val="006C7FE8"/>
    <w:rsid w:val="006D0152"/>
    <w:rsid w:val="006D033F"/>
    <w:rsid w:val="006D03E5"/>
    <w:rsid w:val="006D04D2"/>
    <w:rsid w:val="006D05AA"/>
    <w:rsid w:val="006D05DD"/>
    <w:rsid w:val="006D0A25"/>
    <w:rsid w:val="006D0CE5"/>
    <w:rsid w:val="006D1E6B"/>
    <w:rsid w:val="006D26BC"/>
    <w:rsid w:val="006D276E"/>
    <w:rsid w:val="006D2881"/>
    <w:rsid w:val="006D2974"/>
    <w:rsid w:val="006D2A2E"/>
    <w:rsid w:val="006D2C35"/>
    <w:rsid w:val="006D2D29"/>
    <w:rsid w:val="006D36F7"/>
    <w:rsid w:val="006D3F17"/>
    <w:rsid w:val="006D43BE"/>
    <w:rsid w:val="006D4529"/>
    <w:rsid w:val="006D4C9E"/>
    <w:rsid w:val="006D4D15"/>
    <w:rsid w:val="006D5077"/>
    <w:rsid w:val="006D51EF"/>
    <w:rsid w:val="006D5248"/>
    <w:rsid w:val="006D587B"/>
    <w:rsid w:val="006D5D30"/>
    <w:rsid w:val="006D5EAB"/>
    <w:rsid w:val="006D704F"/>
    <w:rsid w:val="006D71CF"/>
    <w:rsid w:val="006D7424"/>
    <w:rsid w:val="006E004F"/>
    <w:rsid w:val="006E005B"/>
    <w:rsid w:val="006E0225"/>
    <w:rsid w:val="006E059E"/>
    <w:rsid w:val="006E05CD"/>
    <w:rsid w:val="006E0A1E"/>
    <w:rsid w:val="006E0C88"/>
    <w:rsid w:val="006E0F9A"/>
    <w:rsid w:val="006E12DB"/>
    <w:rsid w:val="006E14C7"/>
    <w:rsid w:val="006E150F"/>
    <w:rsid w:val="006E1B13"/>
    <w:rsid w:val="006E1E1F"/>
    <w:rsid w:val="006E200B"/>
    <w:rsid w:val="006E2373"/>
    <w:rsid w:val="006E282F"/>
    <w:rsid w:val="006E3320"/>
    <w:rsid w:val="006E34E6"/>
    <w:rsid w:val="006E3A9B"/>
    <w:rsid w:val="006E3B77"/>
    <w:rsid w:val="006E3E7D"/>
    <w:rsid w:val="006E449C"/>
    <w:rsid w:val="006E48AA"/>
    <w:rsid w:val="006E4939"/>
    <w:rsid w:val="006E5389"/>
    <w:rsid w:val="006E5685"/>
    <w:rsid w:val="006E575B"/>
    <w:rsid w:val="006E5CC2"/>
    <w:rsid w:val="006E5F7E"/>
    <w:rsid w:val="006E644F"/>
    <w:rsid w:val="006E6515"/>
    <w:rsid w:val="006E651E"/>
    <w:rsid w:val="006E6A12"/>
    <w:rsid w:val="006E6F38"/>
    <w:rsid w:val="006E71DE"/>
    <w:rsid w:val="006E7289"/>
    <w:rsid w:val="006E72A3"/>
    <w:rsid w:val="006E739C"/>
    <w:rsid w:val="006E7444"/>
    <w:rsid w:val="006F0130"/>
    <w:rsid w:val="006F0D8C"/>
    <w:rsid w:val="006F0EF3"/>
    <w:rsid w:val="006F0F6B"/>
    <w:rsid w:val="006F0FC6"/>
    <w:rsid w:val="006F139D"/>
    <w:rsid w:val="006F17C4"/>
    <w:rsid w:val="006F2187"/>
    <w:rsid w:val="006F228A"/>
    <w:rsid w:val="006F2FF2"/>
    <w:rsid w:val="006F31CA"/>
    <w:rsid w:val="006F3281"/>
    <w:rsid w:val="006F32E7"/>
    <w:rsid w:val="006F35EC"/>
    <w:rsid w:val="006F373B"/>
    <w:rsid w:val="006F37B5"/>
    <w:rsid w:val="006F3941"/>
    <w:rsid w:val="006F3C27"/>
    <w:rsid w:val="006F3C6E"/>
    <w:rsid w:val="006F402E"/>
    <w:rsid w:val="006F40A0"/>
    <w:rsid w:val="006F4187"/>
    <w:rsid w:val="006F4AF1"/>
    <w:rsid w:val="006F4C02"/>
    <w:rsid w:val="006F4E2F"/>
    <w:rsid w:val="006F53BA"/>
    <w:rsid w:val="006F55F1"/>
    <w:rsid w:val="006F5931"/>
    <w:rsid w:val="006F5DB6"/>
    <w:rsid w:val="006F6424"/>
    <w:rsid w:val="006F65DF"/>
    <w:rsid w:val="006F665B"/>
    <w:rsid w:val="006F6E3F"/>
    <w:rsid w:val="006F740D"/>
    <w:rsid w:val="006F744D"/>
    <w:rsid w:val="006F7611"/>
    <w:rsid w:val="006F7886"/>
    <w:rsid w:val="006F7A25"/>
    <w:rsid w:val="007001D1"/>
    <w:rsid w:val="007005FC"/>
    <w:rsid w:val="00700785"/>
    <w:rsid w:val="00700A0A"/>
    <w:rsid w:val="00700C4C"/>
    <w:rsid w:val="00700DAE"/>
    <w:rsid w:val="00700FAA"/>
    <w:rsid w:val="007014EF"/>
    <w:rsid w:val="0070199E"/>
    <w:rsid w:val="00701ED7"/>
    <w:rsid w:val="00701EF0"/>
    <w:rsid w:val="00702106"/>
    <w:rsid w:val="0070216D"/>
    <w:rsid w:val="00702B22"/>
    <w:rsid w:val="00702C20"/>
    <w:rsid w:val="00702CF4"/>
    <w:rsid w:val="00702CF9"/>
    <w:rsid w:val="00702DDE"/>
    <w:rsid w:val="0070322D"/>
    <w:rsid w:val="00703253"/>
    <w:rsid w:val="007035EF"/>
    <w:rsid w:val="00703618"/>
    <w:rsid w:val="007036D9"/>
    <w:rsid w:val="007037D5"/>
    <w:rsid w:val="007038F7"/>
    <w:rsid w:val="0070398B"/>
    <w:rsid w:val="00703AC9"/>
    <w:rsid w:val="00703B6C"/>
    <w:rsid w:val="00703CFF"/>
    <w:rsid w:val="00704273"/>
    <w:rsid w:val="00704579"/>
    <w:rsid w:val="007048F9"/>
    <w:rsid w:val="00704D26"/>
    <w:rsid w:val="0070505B"/>
    <w:rsid w:val="007051B8"/>
    <w:rsid w:val="00706B81"/>
    <w:rsid w:val="00707763"/>
    <w:rsid w:val="00707BA0"/>
    <w:rsid w:val="00710251"/>
    <w:rsid w:val="007102B6"/>
    <w:rsid w:val="007105B6"/>
    <w:rsid w:val="007107F1"/>
    <w:rsid w:val="00710F03"/>
    <w:rsid w:val="00710F5D"/>
    <w:rsid w:val="0071119B"/>
    <w:rsid w:val="0071128F"/>
    <w:rsid w:val="007114AA"/>
    <w:rsid w:val="0071178C"/>
    <w:rsid w:val="007126B4"/>
    <w:rsid w:val="007126E7"/>
    <w:rsid w:val="0071297A"/>
    <w:rsid w:val="00712D90"/>
    <w:rsid w:val="00713B6C"/>
    <w:rsid w:val="007145CD"/>
    <w:rsid w:val="0071496D"/>
    <w:rsid w:val="00714AE6"/>
    <w:rsid w:val="00714B49"/>
    <w:rsid w:val="00714D0F"/>
    <w:rsid w:val="0071532B"/>
    <w:rsid w:val="00715346"/>
    <w:rsid w:val="00715557"/>
    <w:rsid w:val="0071564A"/>
    <w:rsid w:val="00715736"/>
    <w:rsid w:val="00715A13"/>
    <w:rsid w:val="00715C18"/>
    <w:rsid w:val="00715E7F"/>
    <w:rsid w:val="007161D6"/>
    <w:rsid w:val="00716889"/>
    <w:rsid w:val="00716A52"/>
    <w:rsid w:val="00716BDB"/>
    <w:rsid w:val="00716C1B"/>
    <w:rsid w:val="00716DE9"/>
    <w:rsid w:val="00716EEC"/>
    <w:rsid w:val="00716F88"/>
    <w:rsid w:val="007176D8"/>
    <w:rsid w:val="00717727"/>
    <w:rsid w:val="00717989"/>
    <w:rsid w:val="007206A9"/>
    <w:rsid w:val="007218A8"/>
    <w:rsid w:val="007219B1"/>
    <w:rsid w:val="00721C75"/>
    <w:rsid w:val="00722353"/>
    <w:rsid w:val="00722525"/>
    <w:rsid w:val="00722E1F"/>
    <w:rsid w:val="00723337"/>
    <w:rsid w:val="00723604"/>
    <w:rsid w:val="007236A8"/>
    <w:rsid w:val="00723881"/>
    <w:rsid w:val="00723A4F"/>
    <w:rsid w:val="00723BA0"/>
    <w:rsid w:val="00723ECB"/>
    <w:rsid w:val="0072441B"/>
    <w:rsid w:val="00724605"/>
    <w:rsid w:val="007247DD"/>
    <w:rsid w:val="00724924"/>
    <w:rsid w:val="00724AAD"/>
    <w:rsid w:val="00724F93"/>
    <w:rsid w:val="0072510E"/>
    <w:rsid w:val="0072526D"/>
    <w:rsid w:val="007253E6"/>
    <w:rsid w:val="00725C34"/>
    <w:rsid w:val="007264FF"/>
    <w:rsid w:val="0072682A"/>
    <w:rsid w:val="007270B7"/>
    <w:rsid w:val="00727928"/>
    <w:rsid w:val="00727EAB"/>
    <w:rsid w:val="007304F8"/>
    <w:rsid w:val="007306E2"/>
    <w:rsid w:val="0073084A"/>
    <w:rsid w:val="00730C2B"/>
    <w:rsid w:val="00731D1F"/>
    <w:rsid w:val="00731D85"/>
    <w:rsid w:val="00731DB3"/>
    <w:rsid w:val="00731FA8"/>
    <w:rsid w:val="00732F01"/>
    <w:rsid w:val="007336D5"/>
    <w:rsid w:val="007336DF"/>
    <w:rsid w:val="00733747"/>
    <w:rsid w:val="00733B0B"/>
    <w:rsid w:val="00733D6F"/>
    <w:rsid w:val="00734446"/>
    <w:rsid w:val="007344C3"/>
    <w:rsid w:val="00734951"/>
    <w:rsid w:val="00734B94"/>
    <w:rsid w:val="00734F48"/>
    <w:rsid w:val="0073579D"/>
    <w:rsid w:val="00735FA1"/>
    <w:rsid w:val="00736417"/>
    <w:rsid w:val="00736442"/>
    <w:rsid w:val="007366A4"/>
    <w:rsid w:val="007367CD"/>
    <w:rsid w:val="00736EAA"/>
    <w:rsid w:val="0073704E"/>
    <w:rsid w:val="00737383"/>
    <w:rsid w:val="00737657"/>
    <w:rsid w:val="00737836"/>
    <w:rsid w:val="00737D1F"/>
    <w:rsid w:val="00737D79"/>
    <w:rsid w:val="00737F53"/>
    <w:rsid w:val="007401C3"/>
    <w:rsid w:val="007405DD"/>
    <w:rsid w:val="00740D04"/>
    <w:rsid w:val="00741207"/>
    <w:rsid w:val="00741617"/>
    <w:rsid w:val="00741C38"/>
    <w:rsid w:val="00741CFD"/>
    <w:rsid w:val="00742112"/>
    <w:rsid w:val="007424C8"/>
    <w:rsid w:val="007424E4"/>
    <w:rsid w:val="007426FA"/>
    <w:rsid w:val="00742EAF"/>
    <w:rsid w:val="0074385E"/>
    <w:rsid w:val="00743ACA"/>
    <w:rsid w:val="007440EF"/>
    <w:rsid w:val="0074430F"/>
    <w:rsid w:val="007448A8"/>
    <w:rsid w:val="007449EB"/>
    <w:rsid w:val="0074517C"/>
    <w:rsid w:val="00745185"/>
    <w:rsid w:val="00745427"/>
    <w:rsid w:val="00745479"/>
    <w:rsid w:val="00745F50"/>
    <w:rsid w:val="007464C5"/>
    <w:rsid w:val="00746957"/>
    <w:rsid w:val="0074759E"/>
    <w:rsid w:val="007475E6"/>
    <w:rsid w:val="00747DD4"/>
    <w:rsid w:val="00747E30"/>
    <w:rsid w:val="00747EB1"/>
    <w:rsid w:val="00747EF5"/>
    <w:rsid w:val="0075035F"/>
    <w:rsid w:val="00750797"/>
    <w:rsid w:val="00750902"/>
    <w:rsid w:val="00750CEF"/>
    <w:rsid w:val="00750E1D"/>
    <w:rsid w:val="00750F0C"/>
    <w:rsid w:val="00751293"/>
    <w:rsid w:val="007513F1"/>
    <w:rsid w:val="00751603"/>
    <w:rsid w:val="00751699"/>
    <w:rsid w:val="007519FC"/>
    <w:rsid w:val="00751A68"/>
    <w:rsid w:val="00751AB7"/>
    <w:rsid w:val="00751BEE"/>
    <w:rsid w:val="00751D35"/>
    <w:rsid w:val="00751EB7"/>
    <w:rsid w:val="00752177"/>
    <w:rsid w:val="00752608"/>
    <w:rsid w:val="00752609"/>
    <w:rsid w:val="007531C2"/>
    <w:rsid w:val="007531E5"/>
    <w:rsid w:val="00753244"/>
    <w:rsid w:val="00753392"/>
    <w:rsid w:val="00753767"/>
    <w:rsid w:val="0075380D"/>
    <w:rsid w:val="00753E59"/>
    <w:rsid w:val="00753F92"/>
    <w:rsid w:val="0075401D"/>
    <w:rsid w:val="00754538"/>
    <w:rsid w:val="0075525F"/>
    <w:rsid w:val="00755CB6"/>
    <w:rsid w:val="00756387"/>
    <w:rsid w:val="0075653B"/>
    <w:rsid w:val="00756557"/>
    <w:rsid w:val="00756701"/>
    <w:rsid w:val="00756792"/>
    <w:rsid w:val="00756B0B"/>
    <w:rsid w:val="00756C6E"/>
    <w:rsid w:val="00756E1A"/>
    <w:rsid w:val="00756E6E"/>
    <w:rsid w:val="00756FD7"/>
    <w:rsid w:val="0075717C"/>
    <w:rsid w:val="0075731F"/>
    <w:rsid w:val="00757463"/>
    <w:rsid w:val="00757584"/>
    <w:rsid w:val="00757602"/>
    <w:rsid w:val="00757892"/>
    <w:rsid w:val="00757A8F"/>
    <w:rsid w:val="00757CCA"/>
    <w:rsid w:val="00757E57"/>
    <w:rsid w:val="0076051C"/>
    <w:rsid w:val="00760857"/>
    <w:rsid w:val="00760896"/>
    <w:rsid w:val="00760947"/>
    <w:rsid w:val="00760C39"/>
    <w:rsid w:val="00761150"/>
    <w:rsid w:val="00761330"/>
    <w:rsid w:val="0076146E"/>
    <w:rsid w:val="00761B57"/>
    <w:rsid w:val="00761C09"/>
    <w:rsid w:val="00761CB4"/>
    <w:rsid w:val="00762392"/>
    <w:rsid w:val="00762949"/>
    <w:rsid w:val="00762C0C"/>
    <w:rsid w:val="0076334E"/>
    <w:rsid w:val="007637C1"/>
    <w:rsid w:val="00763847"/>
    <w:rsid w:val="00763E5E"/>
    <w:rsid w:val="0076406A"/>
    <w:rsid w:val="007645BB"/>
    <w:rsid w:val="00764680"/>
    <w:rsid w:val="00764F70"/>
    <w:rsid w:val="007650EB"/>
    <w:rsid w:val="00765372"/>
    <w:rsid w:val="007654BF"/>
    <w:rsid w:val="00765CBB"/>
    <w:rsid w:val="00766082"/>
    <w:rsid w:val="00766165"/>
    <w:rsid w:val="00766263"/>
    <w:rsid w:val="0076634D"/>
    <w:rsid w:val="0076650D"/>
    <w:rsid w:val="007666A2"/>
    <w:rsid w:val="00766901"/>
    <w:rsid w:val="00767238"/>
    <w:rsid w:val="00767283"/>
    <w:rsid w:val="007674E1"/>
    <w:rsid w:val="00767D08"/>
    <w:rsid w:val="007708B4"/>
    <w:rsid w:val="007708EB"/>
    <w:rsid w:val="00770AFA"/>
    <w:rsid w:val="00770BC0"/>
    <w:rsid w:val="00770DE4"/>
    <w:rsid w:val="00770F57"/>
    <w:rsid w:val="0077109B"/>
    <w:rsid w:val="0077135A"/>
    <w:rsid w:val="007713AB"/>
    <w:rsid w:val="0077145E"/>
    <w:rsid w:val="00771482"/>
    <w:rsid w:val="00771557"/>
    <w:rsid w:val="00771692"/>
    <w:rsid w:val="00771762"/>
    <w:rsid w:val="0077196A"/>
    <w:rsid w:val="00771E23"/>
    <w:rsid w:val="00772A32"/>
    <w:rsid w:val="00772B6C"/>
    <w:rsid w:val="00772FE9"/>
    <w:rsid w:val="0077325B"/>
    <w:rsid w:val="00773FB4"/>
    <w:rsid w:val="00774278"/>
    <w:rsid w:val="007745E0"/>
    <w:rsid w:val="007747B7"/>
    <w:rsid w:val="007747F7"/>
    <w:rsid w:val="00774A45"/>
    <w:rsid w:val="00774B24"/>
    <w:rsid w:val="00774B71"/>
    <w:rsid w:val="00774C68"/>
    <w:rsid w:val="00774F9C"/>
    <w:rsid w:val="007751CA"/>
    <w:rsid w:val="007752F0"/>
    <w:rsid w:val="0077571C"/>
    <w:rsid w:val="00775DF5"/>
    <w:rsid w:val="00776067"/>
    <w:rsid w:val="0077683E"/>
    <w:rsid w:val="0077732C"/>
    <w:rsid w:val="00777494"/>
    <w:rsid w:val="00777655"/>
    <w:rsid w:val="00777694"/>
    <w:rsid w:val="0078033F"/>
    <w:rsid w:val="0078034E"/>
    <w:rsid w:val="007805D4"/>
    <w:rsid w:val="00780669"/>
    <w:rsid w:val="00780CC6"/>
    <w:rsid w:val="0078124B"/>
    <w:rsid w:val="0078133A"/>
    <w:rsid w:val="00781876"/>
    <w:rsid w:val="00781ADC"/>
    <w:rsid w:val="00781C2E"/>
    <w:rsid w:val="00781E49"/>
    <w:rsid w:val="00782F81"/>
    <w:rsid w:val="00783459"/>
    <w:rsid w:val="0078349F"/>
    <w:rsid w:val="007839E1"/>
    <w:rsid w:val="00783A0A"/>
    <w:rsid w:val="0078414B"/>
    <w:rsid w:val="007843A2"/>
    <w:rsid w:val="007843DB"/>
    <w:rsid w:val="00784693"/>
    <w:rsid w:val="00784D0A"/>
    <w:rsid w:val="007850BB"/>
    <w:rsid w:val="0078552B"/>
    <w:rsid w:val="007855A8"/>
    <w:rsid w:val="0078565D"/>
    <w:rsid w:val="00785C16"/>
    <w:rsid w:val="007861C8"/>
    <w:rsid w:val="00786264"/>
    <w:rsid w:val="00786334"/>
    <w:rsid w:val="0078644F"/>
    <w:rsid w:val="0078658C"/>
    <w:rsid w:val="0078687B"/>
    <w:rsid w:val="00786C0F"/>
    <w:rsid w:val="0078737A"/>
    <w:rsid w:val="0078799F"/>
    <w:rsid w:val="00787ACA"/>
    <w:rsid w:val="00791068"/>
    <w:rsid w:val="0079143F"/>
    <w:rsid w:val="007914CF"/>
    <w:rsid w:val="00791B85"/>
    <w:rsid w:val="00791FA6"/>
    <w:rsid w:val="007923B0"/>
    <w:rsid w:val="00792481"/>
    <w:rsid w:val="007926C0"/>
    <w:rsid w:val="00792B0B"/>
    <w:rsid w:val="00792C37"/>
    <w:rsid w:val="00792D65"/>
    <w:rsid w:val="00793450"/>
    <w:rsid w:val="00793953"/>
    <w:rsid w:val="00793B79"/>
    <w:rsid w:val="007945A1"/>
    <w:rsid w:val="007946BE"/>
    <w:rsid w:val="007946C2"/>
    <w:rsid w:val="00794750"/>
    <w:rsid w:val="00794772"/>
    <w:rsid w:val="00794885"/>
    <w:rsid w:val="00795F05"/>
    <w:rsid w:val="007961ED"/>
    <w:rsid w:val="00796391"/>
    <w:rsid w:val="007964EA"/>
    <w:rsid w:val="007969FE"/>
    <w:rsid w:val="00796BB8"/>
    <w:rsid w:val="0079712C"/>
    <w:rsid w:val="0079747F"/>
    <w:rsid w:val="00797DC0"/>
    <w:rsid w:val="00797DE2"/>
    <w:rsid w:val="007A0917"/>
    <w:rsid w:val="007A0A68"/>
    <w:rsid w:val="007A0DF7"/>
    <w:rsid w:val="007A1713"/>
    <w:rsid w:val="007A1CF8"/>
    <w:rsid w:val="007A268A"/>
    <w:rsid w:val="007A2836"/>
    <w:rsid w:val="007A2A21"/>
    <w:rsid w:val="007A2C2C"/>
    <w:rsid w:val="007A2C4C"/>
    <w:rsid w:val="007A3411"/>
    <w:rsid w:val="007A435B"/>
    <w:rsid w:val="007A43EC"/>
    <w:rsid w:val="007A4808"/>
    <w:rsid w:val="007A493E"/>
    <w:rsid w:val="007A4F2A"/>
    <w:rsid w:val="007A5303"/>
    <w:rsid w:val="007A56C8"/>
    <w:rsid w:val="007A5992"/>
    <w:rsid w:val="007A5A8C"/>
    <w:rsid w:val="007A61CE"/>
    <w:rsid w:val="007A648D"/>
    <w:rsid w:val="007A654D"/>
    <w:rsid w:val="007A65C0"/>
    <w:rsid w:val="007A6AC1"/>
    <w:rsid w:val="007A6AF3"/>
    <w:rsid w:val="007A6D79"/>
    <w:rsid w:val="007A70C4"/>
    <w:rsid w:val="007A70F7"/>
    <w:rsid w:val="007A74A2"/>
    <w:rsid w:val="007A756D"/>
    <w:rsid w:val="007A75D3"/>
    <w:rsid w:val="007A7F2C"/>
    <w:rsid w:val="007A7F92"/>
    <w:rsid w:val="007B0540"/>
    <w:rsid w:val="007B0B2C"/>
    <w:rsid w:val="007B0B94"/>
    <w:rsid w:val="007B0F9B"/>
    <w:rsid w:val="007B1321"/>
    <w:rsid w:val="007B1CF4"/>
    <w:rsid w:val="007B1D5C"/>
    <w:rsid w:val="007B1E0D"/>
    <w:rsid w:val="007B245B"/>
    <w:rsid w:val="007B29B2"/>
    <w:rsid w:val="007B30C4"/>
    <w:rsid w:val="007B345B"/>
    <w:rsid w:val="007B35EB"/>
    <w:rsid w:val="007B36EC"/>
    <w:rsid w:val="007B3AA1"/>
    <w:rsid w:val="007B3ACF"/>
    <w:rsid w:val="007B3B10"/>
    <w:rsid w:val="007B3B1B"/>
    <w:rsid w:val="007B3E24"/>
    <w:rsid w:val="007B4140"/>
    <w:rsid w:val="007B487E"/>
    <w:rsid w:val="007B492D"/>
    <w:rsid w:val="007B4BA3"/>
    <w:rsid w:val="007B500E"/>
    <w:rsid w:val="007B5187"/>
    <w:rsid w:val="007B51C7"/>
    <w:rsid w:val="007B5247"/>
    <w:rsid w:val="007B594A"/>
    <w:rsid w:val="007B6147"/>
    <w:rsid w:val="007B641A"/>
    <w:rsid w:val="007B6424"/>
    <w:rsid w:val="007B6C6B"/>
    <w:rsid w:val="007B7016"/>
    <w:rsid w:val="007B7137"/>
    <w:rsid w:val="007B7289"/>
    <w:rsid w:val="007B73D9"/>
    <w:rsid w:val="007B7CB0"/>
    <w:rsid w:val="007C021F"/>
    <w:rsid w:val="007C0906"/>
    <w:rsid w:val="007C0EB1"/>
    <w:rsid w:val="007C1300"/>
    <w:rsid w:val="007C15D5"/>
    <w:rsid w:val="007C1686"/>
    <w:rsid w:val="007C17EA"/>
    <w:rsid w:val="007C18A2"/>
    <w:rsid w:val="007C1D81"/>
    <w:rsid w:val="007C1E18"/>
    <w:rsid w:val="007C2392"/>
    <w:rsid w:val="007C279D"/>
    <w:rsid w:val="007C27C2"/>
    <w:rsid w:val="007C2A02"/>
    <w:rsid w:val="007C33E5"/>
    <w:rsid w:val="007C34EC"/>
    <w:rsid w:val="007C3613"/>
    <w:rsid w:val="007C387C"/>
    <w:rsid w:val="007C3A66"/>
    <w:rsid w:val="007C3D65"/>
    <w:rsid w:val="007C3E00"/>
    <w:rsid w:val="007C3FFD"/>
    <w:rsid w:val="007C4362"/>
    <w:rsid w:val="007C4555"/>
    <w:rsid w:val="007C46F6"/>
    <w:rsid w:val="007C482D"/>
    <w:rsid w:val="007C48FD"/>
    <w:rsid w:val="007C4E04"/>
    <w:rsid w:val="007C52C7"/>
    <w:rsid w:val="007C56F3"/>
    <w:rsid w:val="007C5789"/>
    <w:rsid w:val="007C58F5"/>
    <w:rsid w:val="007C5AAE"/>
    <w:rsid w:val="007C5E96"/>
    <w:rsid w:val="007C64F4"/>
    <w:rsid w:val="007C6AD0"/>
    <w:rsid w:val="007C6ED6"/>
    <w:rsid w:val="007C7503"/>
    <w:rsid w:val="007C7A8C"/>
    <w:rsid w:val="007C7B32"/>
    <w:rsid w:val="007C7B37"/>
    <w:rsid w:val="007D0117"/>
    <w:rsid w:val="007D04F3"/>
    <w:rsid w:val="007D0652"/>
    <w:rsid w:val="007D12CC"/>
    <w:rsid w:val="007D16FC"/>
    <w:rsid w:val="007D1E35"/>
    <w:rsid w:val="007D1E68"/>
    <w:rsid w:val="007D28A6"/>
    <w:rsid w:val="007D2EB4"/>
    <w:rsid w:val="007D3D4A"/>
    <w:rsid w:val="007D42DC"/>
    <w:rsid w:val="007D45B3"/>
    <w:rsid w:val="007D48CA"/>
    <w:rsid w:val="007D4970"/>
    <w:rsid w:val="007D5737"/>
    <w:rsid w:val="007D5EFC"/>
    <w:rsid w:val="007D6051"/>
    <w:rsid w:val="007D6318"/>
    <w:rsid w:val="007D67E3"/>
    <w:rsid w:val="007D6816"/>
    <w:rsid w:val="007D6A24"/>
    <w:rsid w:val="007D6F15"/>
    <w:rsid w:val="007D7041"/>
    <w:rsid w:val="007D7229"/>
    <w:rsid w:val="007D723A"/>
    <w:rsid w:val="007D7829"/>
    <w:rsid w:val="007D7A69"/>
    <w:rsid w:val="007E035C"/>
    <w:rsid w:val="007E0387"/>
    <w:rsid w:val="007E064F"/>
    <w:rsid w:val="007E0B62"/>
    <w:rsid w:val="007E0BA7"/>
    <w:rsid w:val="007E0D19"/>
    <w:rsid w:val="007E0D3D"/>
    <w:rsid w:val="007E0F1C"/>
    <w:rsid w:val="007E1585"/>
    <w:rsid w:val="007E16C0"/>
    <w:rsid w:val="007E18F6"/>
    <w:rsid w:val="007E19FC"/>
    <w:rsid w:val="007E240A"/>
    <w:rsid w:val="007E28EA"/>
    <w:rsid w:val="007E3006"/>
    <w:rsid w:val="007E302A"/>
    <w:rsid w:val="007E3034"/>
    <w:rsid w:val="007E3907"/>
    <w:rsid w:val="007E3956"/>
    <w:rsid w:val="007E3B94"/>
    <w:rsid w:val="007E3C83"/>
    <w:rsid w:val="007E4210"/>
    <w:rsid w:val="007E46A8"/>
    <w:rsid w:val="007E49A0"/>
    <w:rsid w:val="007E4C7E"/>
    <w:rsid w:val="007E4DD3"/>
    <w:rsid w:val="007E5BBD"/>
    <w:rsid w:val="007E5C84"/>
    <w:rsid w:val="007E625B"/>
    <w:rsid w:val="007E6734"/>
    <w:rsid w:val="007E6892"/>
    <w:rsid w:val="007E69F9"/>
    <w:rsid w:val="007E6DA6"/>
    <w:rsid w:val="007E6FA3"/>
    <w:rsid w:val="007E7756"/>
    <w:rsid w:val="007E7A8B"/>
    <w:rsid w:val="007E7C81"/>
    <w:rsid w:val="007E7FD0"/>
    <w:rsid w:val="007F00D3"/>
    <w:rsid w:val="007F0DD4"/>
    <w:rsid w:val="007F10A5"/>
    <w:rsid w:val="007F176B"/>
    <w:rsid w:val="007F1834"/>
    <w:rsid w:val="007F1875"/>
    <w:rsid w:val="007F1C5D"/>
    <w:rsid w:val="007F25DE"/>
    <w:rsid w:val="007F28F5"/>
    <w:rsid w:val="007F3516"/>
    <w:rsid w:val="007F3F59"/>
    <w:rsid w:val="007F4385"/>
    <w:rsid w:val="007F4662"/>
    <w:rsid w:val="007F4EBE"/>
    <w:rsid w:val="007F5136"/>
    <w:rsid w:val="007F530E"/>
    <w:rsid w:val="007F558F"/>
    <w:rsid w:val="007F563E"/>
    <w:rsid w:val="007F6504"/>
    <w:rsid w:val="007F684A"/>
    <w:rsid w:val="007F6A37"/>
    <w:rsid w:val="007F75B2"/>
    <w:rsid w:val="007F7E4C"/>
    <w:rsid w:val="007F7F3C"/>
    <w:rsid w:val="00800724"/>
    <w:rsid w:val="00800931"/>
    <w:rsid w:val="008013E8"/>
    <w:rsid w:val="00801412"/>
    <w:rsid w:val="00801F2E"/>
    <w:rsid w:val="008020C4"/>
    <w:rsid w:val="0080229B"/>
    <w:rsid w:val="00802722"/>
    <w:rsid w:val="00802B7D"/>
    <w:rsid w:val="00803461"/>
    <w:rsid w:val="00803500"/>
    <w:rsid w:val="008038F1"/>
    <w:rsid w:val="008040C2"/>
    <w:rsid w:val="00804BE6"/>
    <w:rsid w:val="00804D8F"/>
    <w:rsid w:val="0080518B"/>
    <w:rsid w:val="008053B9"/>
    <w:rsid w:val="008055C1"/>
    <w:rsid w:val="008056E2"/>
    <w:rsid w:val="00805E35"/>
    <w:rsid w:val="008063DC"/>
    <w:rsid w:val="008065D5"/>
    <w:rsid w:val="00806680"/>
    <w:rsid w:val="008066C5"/>
    <w:rsid w:val="008069BE"/>
    <w:rsid w:val="00806A6F"/>
    <w:rsid w:val="00806B5E"/>
    <w:rsid w:val="008074B2"/>
    <w:rsid w:val="00807C7D"/>
    <w:rsid w:val="00810613"/>
    <w:rsid w:val="00810B11"/>
    <w:rsid w:val="00810CED"/>
    <w:rsid w:val="00810D17"/>
    <w:rsid w:val="00810F9B"/>
    <w:rsid w:val="008118FF"/>
    <w:rsid w:val="00811ED9"/>
    <w:rsid w:val="00812311"/>
    <w:rsid w:val="00812965"/>
    <w:rsid w:val="0081298D"/>
    <w:rsid w:val="00812AC0"/>
    <w:rsid w:val="00812BF3"/>
    <w:rsid w:val="00813095"/>
    <w:rsid w:val="008130A0"/>
    <w:rsid w:val="0081336B"/>
    <w:rsid w:val="00813808"/>
    <w:rsid w:val="00813966"/>
    <w:rsid w:val="008139AA"/>
    <w:rsid w:val="00813D2E"/>
    <w:rsid w:val="00813E6B"/>
    <w:rsid w:val="008141E6"/>
    <w:rsid w:val="0081423D"/>
    <w:rsid w:val="00814303"/>
    <w:rsid w:val="00814328"/>
    <w:rsid w:val="00814694"/>
    <w:rsid w:val="00814904"/>
    <w:rsid w:val="0081491E"/>
    <w:rsid w:val="00814AFF"/>
    <w:rsid w:val="00814B8B"/>
    <w:rsid w:val="00814D63"/>
    <w:rsid w:val="0081521A"/>
    <w:rsid w:val="00815295"/>
    <w:rsid w:val="0081564D"/>
    <w:rsid w:val="00815C54"/>
    <w:rsid w:val="00815EA5"/>
    <w:rsid w:val="00816134"/>
    <w:rsid w:val="00816327"/>
    <w:rsid w:val="00816A7F"/>
    <w:rsid w:val="00816BC7"/>
    <w:rsid w:val="00816C4E"/>
    <w:rsid w:val="00816D6F"/>
    <w:rsid w:val="00817479"/>
    <w:rsid w:val="00817EAB"/>
    <w:rsid w:val="008200F3"/>
    <w:rsid w:val="008205C1"/>
    <w:rsid w:val="00820A20"/>
    <w:rsid w:val="00820C73"/>
    <w:rsid w:val="0082104E"/>
    <w:rsid w:val="00821221"/>
    <w:rsid w:val="00821BD4"/>
    <w:rsid w:val="00821C24"/>
    <w:rsid w:val="00821D6D"/>
    <w:rsid w:val="0082213D"/>
    <w:rsid w:val="00823414"/>
    <w:rsid w:val="00823448"/>
    <w:rsid w:val="0082350A"/>
    <w:rsid w:val="00823512"/>
    <w:rsid w:val="008238CB"/>
    <w:rsid w:val="00823DC0"/>
    <w:rsid w:val="00824087"/>
    <w:rsid w:val="00824332"/>
    <w:rsid w:val="008246EA"/>
    <w:rsid w:val="00824AFF"/>
    <w:rsid w:val="00824B88"/>
    <w:rsid w:val="00824C0A"/>
    <w:rsid w:val="00824D2D"/>
    <w:rsid w:val="00824F07"/>
    <w:rsid w:val="00824F12"/>
    <w:rsid w:val="00824F6F"/>
    <w:rsid w:val="00824FDF"/>
    <w:rsid w:val="00825382"/>
    <w:rsid w:val="008255B3"/>
    <w:rsid w:val="0082597C"/>
    <w:rsid w:val="00825D6F"/>
    <w:rsid w:val="00826211"/>
    <w:rsid w:val="00826544"/>
    <w:rsid w:val="00826615"/>
    <w:rsid w:val="00826F59"/>
    <w:rsid w:val="00827306"/>
    <w:rsid w:val="00827608"/>
    <w:rsid w:val="0082762B"/>
    <w:rsid w:val="00827837"/>
    <w:rsid w:val="00827ADF"/>
    <w:rsid w:val="00827D86"/>
    <w:rsid w:val="008301E7"/>
    <w:rsid w:val="0083026E"/>
    <w:rsid w:val="00830437"/>
    <w:rsid w:val="00830580"/>
    <w:rsid w:val="008315E7"/>
    <w:rsid w:val="00831636"/>
    <w:rsid w:val="0083172F"/>
    <w:rsid w:val="00831A07"/>
    <w:rsid w:val="00831A32"/>
    <w:rsid w:val="00831C2C"/>
    <w:rsid w:val="00831CAF"/>
    <w:rsid w:val="008322F0"/>
    <w:rsid w:val="00832477"/>
    <w:rsid w:val="0083298A"/>
    <w:rsid w:val="008334D3"/>
    <w:rsid w:val="008335B1"/>
    <w:rsid w:val="00833A30"/>
    <w:rsid w:val="00833B2F"/>
    <w:rsid w:val="00833E82"/>
    <w:rsid w:val="00834306"/>
    <w:rsid w:val="008345D4"/>
    <w:rsid w:val="00834A47"/>
    <w:rsid w:val="00835021"/>
    <w:rsid w:val="0083517C"/>
    <w:rsid w:val="0083588D"/>
    <w:rsid w:val="00835C52"/>
    <w:rsid w:val="008364E1"/>
    <w:rsid w:val="008365C1"/>
    <w:rsid w:val="00836CBA"/>
    <w:rsid w:val="00836DB3"/>
    <w:rsid w:val="00836E20"/>
    <w:rsid w:val="008376F1"/>
    <w:rsid w:val="00837CFC"/>
    <w:rsid w:val="008402AE"/>
    <w:rsid w:val="00840E91"/>
    <w:rsid w:val="00841704"/>
    <w:rsid w:val="00842B06"/>
    <w:rsid w:val="0084325F"/>
    <w:rsid w:val="00843C2B"/>
    <w:rsid w:val="00844072"/>
    <w:rsid w:val="00844354"/>
    <w:rsid w:val="008445F4"/>
    <w:rsid w:val="008448FC"/>
    <w:rsid w:val="008449AE"/>
    <w:rsid w:val="008449DE"/>
    <w:rsid w:val="00844FD1"/>
    <w:rsid w:val="00845139"/>
    <w:rsid w:val="0084518F"/>
    <w:rsid w:val="0084543A"/>
    <w:rsid w:val="00845652"/>
    <w:rsid w:val="00845C4C"/>
    <w:rsid w:val="00845E8D"/>
    <w:rsid w:val="0084609E"/>
    <w:rsid w:val="00846273"/>
    <w:rsid w:val="008467A6"/>
    <w:rsid w:val="008468AF"/>
    <w:rsid w:val="00846C81"/>
    <w:rsid w:val="0084739F"/>
    <w:rsid w:val="00847CFD"/>
    <w:rsid w:val="00847DBA"/>
    <w:rsid w:val="0085007A"/>
    <w:rsid w:val="00850178"/>
    <w:rsid w:val="008501FD"/>
    <w:rsid w:val="00850B37"/>
    <w:rsid w:val="00850FC7"/>
    <w:rsid w:val="008514C9"/>
    <w:rsid w:val="00851542"/>
    <w:rsid w:val="008516E9"/>
    <w:rsid w:val="00851791"/>
    <w:rsid w:val="008519BA"/>
    <w:rsid w:val="00851C6A"/>
    <w:rsid w:val="00851EA6"/>
    <w:rsid w:val="00851F28"/>
    <w:rsid w:val="00851F6F"/>
    <w:rsid w:val="00852538"/>
    <w:rsid w:val="0085256D"/>
    <w:rsid w:val="008534BC"/>
    <w:rsid w:val="00853719"/>
    <w:rsid w:val="00853831"/>
    <w:rsid w:val="00853A18"/>
    <w:rsid w:val="00853B26"/>
    <w:rsid w:val="00854696"/>
    <w:rsid w:val="0085480C"/>
    <w:rsid w:val="00854C0E"/>
    <w:rsid w:val="00854D0B"/>
    <w:rsid w:val="008550AD"/>
    <w:rsid w:val="0085535D"/>
    <w:rsid w:val="0085538D"/>
    <w:rsid w:val="00855782"/>
    <w:rsid w:val="008558A6"/>
    <w:rsid w:val="00855F8B"/>
    <w:rsid w:val="00856411"/>
    <w:rsid w:val="008568DC"/>
    <w:rsid w:val="00856A46"/>
    <w:rsid w:val="00857118"/>
    <w:rsid w:val="0085781E"/>
    <w:rsid w:val="00857D26"/>
    <w:rsid w:val="00857D5B"/>
    <w:rsid w:val="00860439"/>
    <w:rsid w:val="0086138C"/>
    <w:rsid w:val="008618E4"/>
    <w:rsid w:val="00861A15"/>
    <w:rsid w:val="008627A5"/>
    <w:rsid w:val="00862989"/>
    <w:rsid w:val="00862DC7"/>
    <w:rsid w:val="00862FCC"/>
    <w:rsid w:val="0086327C"/>
    <w:rsid w:val="0086367F"/>
    <w:rsid w:val="00863955"/>
    <w:rsid w:val="00863D77"/>
    <w:rsid w:val="00863DE4"/>
    <w:rsid w:val="00864296"/>
    <w:rsid w:val="0086451C"/>
    <w:rsid w:val="00864713"/>
    <w:rsid w:val="00864CD4"/>
    <w:rsid w:val="00864D66"/>
    <w:rsid w:val="00864EB1"/>
    <w:rsid w:val="00864FE6"/>
    <w:rsid w:val="00865157"/>
    <w:rsid w:val="008652F1"/>
    <w:rsid w:val="00865A1F"/>
    <w:rsid w:val="00865E6C"/>
    <w:rsid w:val="00866004"/>
    <w:rsid w:val="008660BF"/>
    <w:rsid w:val="00866BB1"/>
    <w:rsid w:val="00866D75"/>
    <w:rsid w:val="00866DD5"/>
    <w:rsid w:val="00867A8F"/>
    <w:rsid w:val="00867CE6"/>
    <w:rsid w:val="00867DF1"/>
    <w:rsid w:val="00867E67"/>
    <w:rsid w:val="0087014E"/>
    <w:rsid w:val="00870345"/>
    <w:rsid w:val="00870391"/>
    <w:rsid w:val="008704A5"/>
    <w:rsid w:val="0087064B"/>
    <w:rsid w:val="008708C5"/>
    <w:rsid w:val="008708DA"/>
    <w:rsid w:val="00870A4C"/>
    <w:rsid w:val="00870DFA"/>
    <w:rsid w:val="00870F8E"/>
    <w:rsid w:val="0087142C"/>
    <w:rsid w:val="00871AE8"/>
    <w:rsid w:val="00871B13"/>
    <w:rsid w:val="0087222C"/>
    <w:rsid w:val="00872233"/>
    <w:rsid w:val="00872745"/>
    <w:rsid w:val="00872819"/>
    <w:rsid w:val="0087282B"/>
    <w:rsid w:val="00872BC8"/>
    <w:rsid w:val="00872C27"/>
    <w:rsid w:val="00872CED"/>
    <w:rsid w:val="008730D5"/>
    <w:rsid w:val="008730E8"/>
    <w:rsid w:val="00873539"/>
    <w:rsid w:val="00873B79"/>
    <w:rsid w:val="00873EE7"/>
    <w:rsid w:val="00874110"/>
    <w:rsid w:val="00874C22"/>
    <w:rsid w:val="00874FAF"/>
    <w:rsid w:val="0087500A"/>
    <w:rsid w:val="00875436"/>
    <w:rsid w:val="00875892"/>
    <w:rsid w:val="008766D4"/>
    <w:rsid w:val="008768E5"/>
    <w:rsid w:val="00876A1B"/>
    <w:rsid w:val="00876B4B"/>
    <w:rsid w:val="00877156"/>
    <w:rsid w:val="00877260"/>
    <w:rsid w:val="0087741E"/>
    <w:rsid w:val="00877421"/>
    <w:rsid w:val="00877441"/>
    <w:rsid w:val="00880461"/>
    <w:rsid w:val="0088071F"/>
    <w:rsid w:val="0088100F"/>
    <w:rsid w:val="008810CF"/>
    <w:rsid w:val="00881751"/>
    <w:rsid w:val="00881BAD"/>
    <w:rsid w:val="00881C60"/>
    <w:rsid w:val="0088238F"/>
    <w:rsid w:val="00882688"/>
    <w:rsid w:val="008826D6"/>
    <w:rsid w:val="00882B67"/>
    <w:rsid w:val="00882CE5"/>
    <w:rsid w:val="00882DBD"/>
    <w:rsid w:val="00882DD4"/>
    <w:rsid w:val="00882DF1"/>
    <w:rsid w:val="008832E0"/>
    <w:rsid w:val="00883319"/>
    <w:rsid w:val="00883C38"/>
    <w:rsid w:val="00883F76"/>
    <w:rsid w:val="008843BB"/>
    <w:rsid w:val="00884454"/>
    <w:rsid w:val="008844B4"/>
    <w:rsid w:val="008851EA"/>
    <w:rsid w:val="00885291"/>
    <w:rsid w:val="0088535D"/>
    <w:rsid w:val="0088556C"/>
    <w:rsid w:val="00885D13"/>
    <w:rsid w:val="00885E22"/>
    <w:rsid w:val="00886276"/>
    <w:rsid w:val="008862CD"/>
    <w:rsid w:val="008871E0"/>
    <w:rsid w:val="00887286"/>
    <w:rsid w:val="00887523"/>
    <w:rsid w:val="00887CD4"/>
    <w:rsid w:val="00887E4F"/>
    <w:rsid w:val="008902FB"/>
    <w:rsid w:val="008903BC"/>
    <w:rsid w:val="0089058D"/>
    <w:rsid w:val="00890BB4"/>
    <w:rsid w:val="0089174B"/>
    <w:rsid w:val="00891908"/>
    <w:rsid w:val="00891924"/>
    <w:rsid w:val="0089198B"/>
    <w:rsid w:val="00891E60"/>
    <w:rsid w:val="00892162"/>
    <w:rsid w:val="008923B0"/>
    <w:rsid w:val="0089256B"/>
    <w:rsid w:val="008925B8"/>
    <w:rsid w:val="00892869"/>
    <w:rsid w:val="00892A56"/>
    <w:rsid w:val="00892E1C"/>
    <w:rsid w:val="00892E9B"/>
    <w:rsid w:val="00892EB1"/>
    <w:rsid w:val="00892FB4"/>
    <w:rsid w:val="00892FCD"/>
    <w:rsid w:val="0089330B"/>
    <w:rsid w:val="0089375A"/>
    <w:rsid w:val="00894035"/>
    <w:rsid w:val="008943D8"/>
    <w:rsid w:val="0089476A"/>
    <w:rsid w:val="008948E4"/>
    <w:rsid w:val="00894A64"/>
    <w:rsid w:val="00894E9A"/>
    <w:rsid w:val="008951A9"/>
    <w:rsid w:val="008952C7"/>
    <w:rsid w:val="008952D8"/>
    <w:rsid w:val="00895927"/>
    <w:rsid w:val="0089596C"/>
    <w:rsid w:val="00895E40"/>
    <w:rsid w:val="00895E41"/>
    <w:rsid w:val="00896772"/>
    <w:rsid w:val="008971EF"/>
    <w:rsid w:val="0089743F"/>
    <w:rsid w:val="00897573"/>
    <w:rsid w:val="00897AC8"/>
    <w:rsid w:val="00897D97"/>
    <w:rsid w:val="008A0013"/>
    <w:rsid w:val="008A05EE"/>
    <w:rsid w:val="008A084A"/>
    <w:rsid w:val="008A0A0D"/>
    <w:rsid w:val="008A11C3"/>
    <w:rsid w:val="008A199F"/>
    <w:rsid w:val="008A1E1A"/>
    <w:rsid w:val="008A1F90"/>
    <w:rsid w:val="008A1FAE"/>
    <w:rsid w:val="008A36A8"/>
    <w:rsid w:val="008A3A1E"/>
    <w:rsid w:val="008A3AFE"/>
    <w:rsid w:val="008A41B3"/>
    <w:rsid w:val="008A41EF"/>
    <w:rsid w:val="008A43DE"/>
    <w:rsid w:val="008A4981"/>
    <w:rsid w:val="008A5257"/>
    <w:rsid w:val="008A52C1"/>
    <w:rsid w:val="008A5D7E"/>
    <w:rsid w:val="008A66C5"/>
    <w:rsid w:val="008A674E"/>
    <w:rsid w:val="008A682F"/>
    <w:rsid w:val="008A6929"/>
    <w:rsid w:val="008A6FE1"/>
    <w:rsid w:val="008A7215"/>
    <w:rsid w:val="008A74E0"/>
    <w:rsid w:val="008A7C96"/>
    <w:rsid w:val="008A7EE1"/>
    <w:rsid w:val="008B032E"/>
    <w:rsid w:val="008B04E7"/>
    <w:rsid w:val="008B0B95"/>
    <w:rsid w:val="008B1350"/>
    <w:rsid w:val="008B1381"/>
    <w:rsid w:val="008B14F6"/>
    <w:rsid w:val="008B16F1"/>
    <w:rsid w:val="008B17B4"/>
    <w:rsid w:val="008B1B64"/>
    <w:rsid w:val="008B2204"/>
    <w:rsid w:val="008B22A4"/>
    <w:rsid w:val="008B2B92"/>
    <w:rsid w:val="008B36CA"/>
    <w:rsid w:val="008B3749"/>
    <w:rsid w:val="008B39BF"/>
    <w:rsid w:val="008B3DA3"/>
    <w:rsid w:val="008B3FA8"/>
    <w:rsid w:val="008B413A"/>
    <w:rsid w:val="008B47AA"/>
    <w:rsid w:val="008B4FE7"/>
    <w:rsid w:val="008B4FFE"/>
    <w:rsid w:val="008B542B"/>
    <w:rsid w:val="008B58AE"/>
    <w:rsid w:val="008B5D7E"/>
    <w:rsid w:val="008B5EF8"/>
    <w:rsid w:val="008B6463"/>
    <w:rsid w:val="008B6596"/>
    <w:rsid w:val="008B662C"/>
    <w:rsid w:val="008B674F"/>
    <w:rsid w:val="008B680E"/>
    <w:rsid w:val="008B6907"/>
    <w:rsid w:val="008B7318"/>
    <w:rsid w:val="008B753C"/>
    <w:rsid w:val="008B79E5"/>
    <w:rsid w:val="008B79E9"/>
    <w:rsid w:val="008B7CD5"/>
    <w:rsid w:val="008C0607"/>
    <w:rsid w:val="008C0790"/>
    <w:rsid w:val="008C0BEC"/>
    <w:rsid w:val="008C0DB0"/>
    <w:rsid w:val="008C0F31"/>
    <w:rsid w:val="008C0FFD"/>
    <w:rsid w:val="008C1301"/>
    <w:rsid w:val="008C14CB"/>
    <w:rsid w:val="008C164C"/>
    <w:rsid w:val="008C18F1"/>
    <w:rsid w:val="008C1CDC"/>
    <w:rsid w:val="008C22D3"/>
    <w:rsid w:val="008C248B"/>
    <w:rsid w:val="008C2524"/>
    <w:rsid w:val="008C2798"/>
    <w:rsid w:val="008C2A22"/>
    <w:rsid w:val="008C2BA2"/>
    <w:rsid w:val="008C2D04"/>
    <w:rsid w:val="008C35C4"/>
    <w:rsid w:val="008C35F9"/>
    <w:rsid w:val="008C3E04"/>
    <w:rsid w:val="008C42B7"/>
    <w:rsid w:val="008C45C3"/>
    <w:rsid w:val="008C464F"/>
    <w:rsid w:val="008C47AF"/>
    <w:rsid w:val="008C49F3"/>
    <w:rsid w:val="008C4A18"/>
    <w:rsid w:val="008C4EE9"/>
    <w:rsid w:val="008C4F3C"/>
    <w:rsid w:val="008C5259"/>
    <w:rsid w:val="008C6000"/>
    <w:rsid w:val="008C66A8"/>
    <w:rsid w:val="008C682E"/>
    <w:rsid w:val="008C69BD"/>
    <w:rsid w:val="008C7181"/>
    <w:rsid w:val="008C7AA4"/>
    <w:rsid w:val="008C7B03"/>
    <w:rsid w:val="008C7F53"/>
    <w:rsid w:val="008D04F8"/>
    <w:rsid w:val="008D0547"/>
    <w:rsid w:val="008D0D50"/>
    <w:rsid w:val="008D1303"/>
    <w:rsid w:val="008D14AD"/>
    <w:rsid w:val="008D1882"/>
    <w:rsid w:val="008D1F5A"/>
    <w:rsid w:val="008D1FCE"/>
    <w:rsid w:val="008D218E"/>
    <w:rsid w:val="008D21C8"/>
    <w:rsid w:val="008D2375"/>
    <w:rsid w:val="008D2452"/>
    <w:rsid w:val="008D26CC"/>
    <w:rsid w:val="008D2D94"/>
    <w:rsid w:val="008D2E61"/>
    <w:rsid w:val="008D4062"/>
    <w:rsid w:val="008D46B9"/>
    <w:rsid w:val="008D4AFA"/>
    <w:rsid w:val="008D4E0F"/>
    <w:rsid w:val="008D596F"/>
    <w:rsid w:val="008D59F3"/>
    <w:rsid w:val="008D67E1"/>
    <w:rsid w:val="008D6989"/>
    <w:rsid w:val="008D6E50"/>
    <w:rsid w:val="008D7621"/>
    <w:rsid w:val="008D7DD1"/>
    <w:rsid w:val="008E0297"/>
    <w:rsid w:val="008E0A76"/>
    <w:rsid w:val="008E0CC5"/>
    <w:rsid w:val="008E0FFB"/>
    <w:rsid w:val="008E1389"/>
    <w:rsid w:val="008E18E8"/>
    <w:rsid w:val="008E1A2A"/>
    <w:rsid w:val="008E1A4F"/>
    <w:rsid w:val="008E1C77"/>
    <w:rsid w:val="008E1F24"/>
    <w:rsid w:val="008E217F"/>
    <w:rsid w:val="008E21B1"/>
    <w:rsid w:val="008E29F5"/>
    <w:rsid w:val="008E2AD3"/>
    <w:rsid w:val="008E2F4E"/>
    <w:rsid w:val="008E3060"/>
    <w:rsid w:val="008E325E"/>
    <w:rsid w:val="008E3402"/>
    <w:rsid w:val="008E360C"/>
    <w:rsid w:val="008E3A22"/>
    <w:rsid w:val="008E3A28"/>
    <w:rsid w:val="008E3A60"/>
    <w:rsid w:val="008E3B58"/>
    <w:rsid w:val="008E3E47"/>
    <w:rsid w:val="008E41E5"/>
    <w:rsid w:val="008E456F"/>
    <w:rsid w:val="008E5113"/>
    <w:rsid w:val="008E5494"/>
    <w:rsid w:val="008E555A"/>
    <w:rsid w:val="008E5F8D"/>
    <w:rsid w:val="008E6097"/>
    <w:rsid w:val="008E61E1"/>
    <w:rsid w:val="008E6228"/>
    <w:rsid w:val="008E628E"/>
    <w:rsid w:val="008E6F08"/>
    <w:rsid w:val="008E792C"/>
    <w:rsid w:val="008E7CC3"/>
    <w:rsid w:val="008E7D8A"/>
    <w:rsid w:val="008E7DCF"/>
    <w:rsid w:val="008E7EB8"/>
    <w:rsid w:val="008E7F88"/>
    <w:rsid w:val="008F043A"/>
    <w:rsid w:val="008F0688"/>
    <w:rsid w:val="008F080D"/>
    <w:rsid w:val="008F0ABE"/>
    <w:rsid w:val="008F0FD3"/>
    <w:rsid w:val="008F1208"/>
    <w:rsid w:val="008F1DAA"/>
    <w:rsid w:val="008F2425"/>
    <w:rsid w:val="008F24C5"/>
    <w:rsid w:val="008F2528"/>
    <w:rsid w:val="008F255A"/>
    <w:rsid w:val="008F25DB"/>
    <w:rsid w:val="008F2826"/>
    <w:rsid w:val="008F2B76"/>
    <w:rsid w:val="008F2E25"/>
    <w:rsid w:val="008F318A"/>
    <w:rsid w:val="008F3C18"/>
    <w:rsid w:val="008F3C66"/>
    <w:rsid w:val="008F3EB1"/>
    <w:rsid w:val="008F44DE"/>
    <w:rsid w:val="008F4EB7"/>
    <w:rsid w:val="008F5449"/>
    <w:rsid w:val="008F5566"/>
    <w:rsid w:val="008F55D2"/>
    <w:rsid w:val="008F57BD"/>
    <w:rsid w:val="008F5B6C"/>
    <w:rsid w:val="008F5EE1"/>
    <w:rsid w:val="008F63D7"/>
    <w:rsid w:val="008F6729"/>
    <w:rsid w:val="008F6872"/>
    <w:rsid w:val="008F6934"/>
    <w:rsid w:val="008F6AB0"/>
    <w:rsid w:val="008F733D"/>
    <w:rsid w:val="008F7A71"/>
    <w:rsid w:val="008F7A96"/>
    <w:rsid w:val="008F7CB7"/>
    <w:rsid w:val="008F7F41"/>
    <w:rsid w:val="009001E8"/>
    <w:rsid w:val="0090075B"/>
    <w:rsid w:val="009008A6"/>
    <w:rsid w:val="00901291"/>
    <w:rsid w:val="009014E9"/>
    <w:rsid w:val="0090191B"/>
    <w:rsid w:val="00901B3B"/>
    <w:rsid w:val="00901F66"/>
    <w:rsid w:val="00901F82"/>
    <w:rsid w:val="0090210F"/>
    <w:rsid w:val="00902274"/>
    <w:rsid w:val="00902343"/>
    <w:rsid w:val="00902579"/>
    <w:rsid w:val="00902E4A"/>
    <w:rsid w:val="0090350B"/>
    <w:rsid w:val="0090358F"/>
    <w:rsid w:val="009036DA"/>
    <w:rsid w:val="0090381E"/>
    <w:rsid w:val="009038F7"/>
    <w:rsid w:val="00903CB8"/>
    <w:rsid w:val="00903F6D"/>
    <w:rsid w:val="00904661"/>
    <w:rsid w:val="0090474B"/>
    <w:rsid w:val="00904A94"/>
    <w:rsid w:val="00904AB4"/>
    <w:rsid w:val="00904D4D"/>
    <w:rsid w:val="009052D6"/>
    <w:rsid w:val="009055F3"/>
    <w:rsid w:val="00905645"/>
    <w:rsid w:val="00905822"/>
    <w:rsid w:val="00905929"/>
    <w:rsid w:val="00905BBF"/>
    <w:rsid w:val="00905D05"/>
    <w:rsid w:val="0090610B"/>
    <w:rsid w:val="00906279"/>
    <w:rsid w:val="009064FA"/>
    <w:rsid w:val="00906A41"/>
    <w:rsid w:val="00906A80"/>
    <w:rsid w:val="00906CAC"/>
    <w:rsid w:val="0090727B"/>
    <w:rsid w:val="009075E9"/>
    <w:rsid w:val="0091012D"/>
    <w:rsid w:val="00910750"/>
    <w:rsid w:val="009109E0"/>
    <w:rsid w:val="00911447"/>
    <w:rsid w:val="009118AF"/>
    <w:rsid w:val="00911D44"/>
    <w:rsid w:val="00911EBA"/>
    <w:rsid w:val="00912785"/>
    <w:rsid w:val="00912EB4"/>
    <w:rsid w:val="00913C00"/>
    <w:rsid w:val="0091458D"/>
    <w:rsid w:val="00914600"/>
    <w:rsid w:val="00914AA5"/>
    <w:rsid w:val="00914B5F"/>
    <w:rsid w:val="00914C27"/>
    <w:rsid w:val="00914D19"/>
    <w:rsid w:val="00914FEB"/>
    <w:rsid w:val="00915725"/>
    <w:rsid w:val="00915783"/>
    <w:rsid w:val="009158B1"/>
    <w:rsid w:val="00915939"/>
    <w:rsid w:val="00915ADE"/>
    <w:rsid w:val="00915BCA"/>
    <w:rsid w:val="00915C30"/>
    <w:rsid w:val="00915CE2"/>
    <w:rsid w:val="0091628C"/>
    <w:rsid w:val="00916B34"/>
    <w:rsid w:val="00916C5B"/>
    <w:rsid w:val="00916F32"/>
    <w:rsid w:val="009172AC"/>
    <w:rsid w:val="009173AF"/>
    <w:rsid w:val="0091793A"/>
    <w:rsid w:val="00917CB8"/>
    <w:rsid w:val="00917EBA"/>
    <w:rsid w:val="00920261"/>
    <w:rsid w:val="00921115"/>
    <w:rsid w:val="009214A7"/>
    <w:rsid w:val="0092191B"/>
    <w:rsid w:val="00921AED"/>
    <w:rsid w:val="00921B09"/>
    <w:rsid w:val="00921D7F"/>
    <w:rsid w:val="00923107"/>
    <w:rsid w:val="0092364F"/>
    <w:rsid w:val="0092378A"/>
    <w:rsid w:val="00923E7C"/>
    <w:rsid w:val="00923F5A"/>
    <w:rsid w:val="00924428"/>
    <w:rsid w:val="00924DCB"/>
    <w:rsid w:val="00925BB5"/>
    <w:rsid w:val="00925F00"/>
    <w:rsid w:val="00926162"/>
    <w:rsid w:val="0092618F"/>
    <w:rsid w:val="009269A5"/>
    <w:rsid w:val="00926B5F"/>
    <w:rsid w:val="00926F15"/>
    <w:rsid w:val="00927155"/>
    <w:rsid w:val="0092716F"/>
    <w:rsid w:val="0092786E"/>
    <w:rsid w:val="00927EDD"/>
    <w:rsid w:val="0093004E"/>
    <w:rsid w:val="009306CE"/>
    <w:rsid w:val="009309EE"/>
    <w:rsid w:val="00930DA4"/>
    <w:rsid w:val="00930E34"/>
    <w:rsid w:val="00932334"/>
    <w:rsid w:val="009328A8"/>
    <w:rsid w:val="00932DD8"/>
    <w:rsid w:val="00933851"/>
    <w:rsid w:val="00934432"/>
    <w:rsid w:val="00934847"/>
    <w:rsid w:val="00934AF4"/>
    <w:rsid w:val="009353DB"/>
    <w:rsid w:val="009355A6"/>
    <w:rsid w:val="009358FA"/>
    <w:rsid w:val="0093596C"/>
    <w:rsid w:val="00935A99"/>
    <w:rsid w:val="00935E51"/>
    <w:rsid w:val="00936479"/>
    <w:rsid w:val="009369AF"/>
    <w:rsid w:val="00936CA7"/>
    <w:rsid w:val="00937AF2"/>
    <w:rsid w:val="00937BD2"/>
    <w:rsid w:val="00937D54"/>
    <w:rsid w:val="00940023"/>
    <w:rsid w:val="00940134"/>
    <w:rsid w:val="00940422"/>
    <w:rsid w:val="0094046B"/>
    <w:rsid w:val="00940BDA"/>
    <w:rsid w:val="00940E61"/>
    <w:rsid w:val="00940EE3"/>
    <w:rsid w:val="00941159"/>
    <w:rsid w:val="00941AA7"/>
    <w:rsid w:val="00941F4E"/>
    <w:rsid w:val="00942FAD"/>
    <w:rsid w:val="009432DC"/>
    <w:rsid w:val="009434E1"/>
    <w:rsid w:val="00943509"/>
    <w:rsid w:val="00943773"/>
    <w:rsid w:val="00944602"/>
    <w:rsid w:val="00944A89"/>
    <w:rsid w:val="00944FFF"/>
    <w:rsid w:val="009454A3"/>
    <w:rsid w:val="00945642"/>
    <w:rsid w:val="00945747"/>
    <w:rsid w:val="00945965"/>
    <w:rsid w:val="00945A84"/>
    <w:rsid w:val="00945AFD"/>
    <w:rsid w:val="00945BCC"/>
    <w:rsid w:val="00945C9C"/>
    <w:rsid w:val="00945F68"/>
    <w:rsid w:val="0094608C"/>
    <w:rsid w:val="00946571"/>
    <w:rsid w:val="00946572"/>
    <w:rsid w:val="00946596"/>
    <w:rsid w:val="009465E2"/>
    <w:rsid w:val="0094666E"/>
    <w:rsid w:val="00946878"/>
    <w:rsid w:val="00946952"/>
    <w:rsid w:val="00946C4B"/>
    <w:rsid w:val="00946C71"/>
    <w:rsid w:val="0094784A"/>
    <w:rsid w:val="009479CE"/>
    <w:rsid w:val="00947E30"/>
    <w:rsid w:val="00947F2F"/>
    <w:rsid w:val="00950648"/>
    <w:rsid w:val="009508F4"/>
    <w:rsid w:val="00951077"/>
    <w:rsid w:val="00951422"/>
    <w:rsid w:val="009515D7"/>
    <w:rsid w:val="00951DBA"/>
    <w:rsid w:val="00952039"/>
    <w:rsid w:val="009524BE"/>
    <w:rsid w:val="00952690"/>
    <w:rsid w:val="00952A83"/>
    <w:rsid w:val="00952CA3"/>
    <w:rsid w:val="00952D86"/>
    <w:rsid w:val="00952DE9"/>
    <w:rsid w:val="00952FA2"/>
    <w:rsid w:val="009530F0"/>
    <w:rsid w:val="00953A70"/>
    <w:rsid w:val="00953F5F"/>
    <w:rsid w:val="00954112"/>
    <w:rsid w:val="00954159"/>
    <w:rsid w:val="0095467A"/>
    <w:rsid w:val="00954A92"/>
    <w:rsid w:val="00954A9E"/>
    <w:rsid w:val="00954DC7"/>
    <w:rsid w:val="00955044"/>
    <w:rsid w:val="0095522F"/>
    <w:rsid w:val="0095535E"/>
    <w:rsid w:val="009553DC"/>
    <w:rsid w:val="0095586E"/>
    <w:rsid w:val="00955BF7"/>
    <w:rsid w:val="0095611C"/>
    <w:rsid w:val="009563F6"/>
    <w:rsid w:val="009563FB"/>
    <w:rsid w:val="009565AD"/>
    <w:rsid w:val="009565CA"/>
    <w:rsid w:val="009566B3"/>
    <w:rsid w:val="00956862"/>
    <w:rsid w:val="00956BF7"/>
    <w:rsid w:val="0095706A"/>
    <w:rsid w:val="0095708F"/>
    <w:rsid w:val="0095766C"/>
    <w:rsid w:val="00957AD0"/>
    <w:rsid w:val="00957E21"/>
    <w:rsid w:val="00960141"/>
    <w:rsid w:val="00960225"/>
    <w:rsid w:val="009603C6"/>
    <w:rsid w:val="00960607"/>
    <w:rsid w:val="00960969"/>
    <w:rsid w:val="0096109F"/>
    <w:rsid w:val="00961239"/>
    <w:rsid w:val="009612E0"/>
    <w:rsid w:val="009615C5"/>
    <w:rsid w:val="0096183A"/>
    <w:rsid w:val="00961B63"/>
    <w:rsid w:val="00962170"/>
    <w:rsid w:val="009621A1"/>
    <w:rsid w:val="009621E1"/>
    <w:rsid w:val="0096222F"/>
    <w:rsid w:val="00962925"/>
    <w:rsid w:val="0096315A"/>
    <w:rsid w:val="00963217"/>
    <w:rsid w:val="0096326C"/>
    <w:rsid w:val="00963369"/>
    <w:rsid w:val="009634FC"/>
    <w:rsid w:val="009636E7"/>
    <w:rsid w:val="00964055"/>
    <w:rsid w:val="009640B7"/>
    <w:rsid w:val="00964331"/>
    <w:rsid w:val="009645C2"/>
    <w:rsid w:val="009646B6"/>
    <w:rsid w:val="00964A73"/>
    <w:rsid w:val="00964E7D"/>
    <w:rsid w:val="00964ECE"/>
    <w:rsid w:val="00964FBB"/>
    <w:rsid w:val="0096539B"/>
    <w:rsid w:val="00965B49"/>
    <w:rsid w:val="0096636A"/>
    <w:rsid w:val="00966B67"/>
    <w:rsid w:val="00966BC6"/>
    <w:rsid w:val="00966C04"/>
    <w:rsid w:val="00966CCC"/>
    <w:rsid w:val="009671E6"/>
    <w:rsid w:val="00967619"/>
    <w:rsid w:val="0096765D"/>
    <w:rsid w:val="00967AC8"/>
    <w:rsid w:val="00967B91"/>
    <w:rsid w:val="00967B9F"/>
    <w:rsid w:val="00967E38"/>
    <w:rsid w:val="009700E0"/>
    <w:rsid w:val="00970660"/>
    <w:rsid w:val="00970D02"/>
    <w:rsid w:val="00970E7D"/>
    <w:rsid w:val="00971016"/>
    <w:rsid w:val="009712AC"/>
    <w:rsid w:val="0097189F"/>
    <w:rsid w:val="009719EF"/>
    <w:rsid w:val="00971AE9"/>
    <w:rsid w:val="00971DE3"/>
    <w:rsid w:val="00971F15"/>
    <w:rsid w:val="00972231"/>
    <w:rsid w:val="009723DC"/>
    <w:rsid w:val="009725FD"/>
    <w:rsid w:val="00972AB2"/>
    <w:rsid w:val="00972F91"/>
    <w:rsid w:val="00973355"/>
    <w:rsid w:val="00973482"/>
    <w:rsid w:val="00973502"/>
    <w:rsid w:val="009736E8"/>
    <w:rsid w:val="00974068"/>
    <w:rsid w:val="009740CC"/>
    <w:rsid w:val="0097416C"/>
    <w:rsid w:val="0097430C"/>
    <w:rsid w:val="00974647"/>
    <w:rsid w:val="00974A05"/>
    <w:rsid w:val="00974C48"/>
    <w:rsid w:val="00974D89"/>
    <w:rsid w:val="00974F19"/>
    <w:rsid w:val="0097508E"/>
    <w:rsid w:val="00975421"/>
    <w:rsid w:val="009758DC"/>
    <w:rsid w:val="00975AE4"/>
    <w:rsid w:val="00975B8D"/>
    <w:rsid w:val="009761C1"/>
    <w:rsid w:val="00976851"/>
    <w:rsid w:val="00976936"/>
    <w:rsid w:val="00976C0B"/>
    <w:rsid w:val="00977264"/>
    <w:rsid w:val="00977705"/>
    <w:rsid w:val="00977AC1"/>
    <w:rsid w:val="00977B3A"/>
    <w:rsid w:val="009807A4"/>
    <w:rsid w:val="00980BBF"/>
    <w:rsid w:val="00980EEC"/>
    <w:rsid w:val="00980F8B"/>
    <w:rsid w:val="009811E3"/>
    <w:rsid w:val="009816D9"/>
    <w:rsid w:val="00981793"/>
    <w:rsid w:val="00981A2E"/>
    <w:rsid w:val="00982547"/>
    <w:rsid w:val="00982592"/>
    <w:rsid w:val="00982660"/>
    <w:rsid w:val="00982C3C"/>
    <w:rsid w:val="00983033"/>
    <w:rsid w:val="00983523"/>
    <w:rsid w:val="009837E8"/>
    <w:rsid w:val="0098393A"/>
    <w:rsid w:val="009839EB"/>
    <w:rsid w:val="00983F82"/>
    <w:rsid w:val="00984043"/>
    <w:rsid w:val="00984092"/>
    <w:rsid w:val="009846A8"/>
    <w:rsid w:val="009847FD"/>
    <w:rsid w:val="00984BCE"/>
    <w:rsid w:val="00984CA6"/>
    <w:rsid w:val="00984F07"/>
    <w:rsid w:val="009857BD"/>
    <w:rsid w:val="009858AC"/>
    <w:rsid w:val="0098597E"/>
    <w:rsid w:val="00985A6B"/>
    <w:rsid w:val="00985BFE"/>
    <w:rsid w:val="0098666E"/>
    <w:rsid w:val="00987097"/>
    <w:rsid w:val="0098758A"/>
    <w:rsid w:val="0098765D"/>
    <w:rsid w:val="00987853"/>
    <w:rsid w:val="009878B9"/>
    <w:rsid w:val="00987B85"/>
    <w:rsid w:val="00987F70"/>
    <w:rsid w:val="009905C7"/>
    <w:rsid w:val="009906EF"/>
    <w:rsid w:val="0099095E"/>
    <w:rsid w:val="00990D71"/>
    <w:rsid w:val="00990E0B"/>
    <w:rsid w:val="00990FC7"/>
    <w:rsid w:val="00990FFE"/>
    <w:rsid w:val="00991053"/>
    <w:rsid w:val="0099128C"/>
    <w:rsid w:val="00991858"/>
    <w:rsid w:val="00991A57"/>
    <w:rsid w:val="00991A6E"/>
    <w:rsid w:val="00991CA8"/>
    <w:rsid w:val="00991FFB"/>
    <w:rsid w:val="0099230F"/>
    <w:rsid w:val="0099286C"/>
    <w:rsid w:val="0099357C"/>
    <w:rsid w:val="0099358C"/>
    <w:rsid w:val="00993790"/>
    <w:rsid w:val="00993AFF"/>
    <w:rsid w:val="0099428D"/>
    <w:rsid w:val="00994376"/>
    <w:rsid w:val="00994600"/>
    <w:rsid w:val="00994993"/>
    <w:rsid w:val="00994A41"/>
    <w:rsid w:val="00994E84"/>
    <w:rsid w:val="009951D1"/>
    <w:rsid w:val="00996138"/>
    <w:rsid w:val="0099632A"/>
    <w:rsid w:val="009965B4"/>
    <w:rsid w:val="00996D26"/>
    <w:rsid w:val="009976B3"/>
    <w:rsid w:val="00997936"/>
    <w:rsid w:val="009979A8"/>
    <w:rsid w:val="00997CBE"/>
    <w:rsid w:val="00997E87"/>
    <w:rsid w:val="00997EFC"/>
    <w:rsid w:val="009A0319"/>
    <w:rsid w:val="009A060D"/>
    <w:rsid w:val="009A0858"/>
    <w:rsid w:val="009A0DC6"/>
    <w:rsid w:val="009A165B"/>
    <w:rsid w:val="009A1B6D"/>
    <w:rsid w:val="009A1B6E"/>
    <w:rsid w:val="009A1F6C"/>
    <w:rsid w:val="009A2174"/>
    <w:rsid w:val="009A24BA"/>
    <w:rsid w:val="009A29E2"/>
    <w:rsid w:val="009A2C06"/>
    <w:rsid w:val="009A2FC0"/>
    <w:rsid w:val="009A330B"/>
    <w:rsid w:val="009A348C"/>
    <w:rsid w:val="009A36C5"/>
    <w:rsid w:val="009A4B0C"/>
    <w:rsid w:val="009A519C"/>
    <w:rsid w:val="009A53F5"/>
    <w:rsid w:val="009A5DA4"/>
    <w:rsid w:val="009A5EF1"/>
    <w:rsid w:val="009A63DA"/>
    <w:rsid w:val="009A68A4"/>
    <w:rsid w:val="009A68AB"/>
    <w:rsid w:val="009A6A0A"/>
    <w:rsid w:val="009A72B6"/>
    <w:rsid w:val="009A76E2"/>
    <w:rsid w:val="009A7717"/>
    <w:rsid w:val="009A7841"/>
    <w:rsid w:val="009A7E70"/>
    <w:rsid w:val="009A7EAA"/>
    <w:rsid w:val="009A7F46"/>
    <w:rsid w:val="009B00C0"/>
    <w:rsid w:val="009B0AD3"/>
    <w:rsid w:val="009B10F9"/>
    <w:rsid w:val="009B1180"/>
    <w:rsid w:val="009B12AE"/>
    <w:rsid w:val="009B1436"/>
    <w:rsid w:val="009B2285"/>
    <w:rsid w:val="009B23C2"/>
    <w:rsid w:val="009B2788"/>
    <w:rsid w:val="009B2FDB"/>
    <w:rsid w:val="009B316E"/>
    <w:rsid w:val="009B348A"/>
    <w:rsid w:val="009B3498"/>
    <w:rsid w:val="009B3812"/>
    <w:rsid w:val="009B3895"/>
    <w:rsid w:val="009B3C21"/>
    <w:rsid w:val="009B52C8"/>
    <w:rsid w:val="009B5661"/>
    <w:rsid w:val="009B5C6D"/>
    <w:rsid w:val="009B5F70"/>
    <w:rsid w:val="009B6287"/>
    <w:rsid w:val="009B644E"/>
    <w:rsid w:val="009B6636"/>
    <w:rsid w:val="009B6644"/>
    <w:rsid w:val="009B6B12"/>
    <w:rsid w:val="009B6C04"/>
    <w:rsid w:val="009B6C05"/>
    <w:rsid w:val="009B7CCF"/>
    <w:rsid w:val="009B7DEA"/>
    <w:rsid w:val="009C0404"/>
    <w:rsid w:val="009C0699"/>
    <w:rsid w:val="009C107F"/>
    <w:rsid w:val="009C156A"/>
    <w:rsid w:val="009C1EC0"/>
    <w:rsid w:val="009C1ECC"/>
    <w:rsid w:val="009C2730"/>
    <w:rsid w:val="009C2CFB"/>
    <w:rsid w:val="009C33CC"/>
    <w:rsid w:val="009C3572"/>
    <w:rsid w:val="009C3E93"/>
    <w:rsid w:val="009C407A"/>
    <w:rsid w:val="009C475D"/>
    <w:rsid w:val="009C4905"/>
    <w:rsid w:val="009C49AF"/>
    <w:rsid w:val="009C5204"/>
    <w:rsid w:val="009C53CB"/>
    <w:rsid w:val="009C54A1"/>
    <w:rsid w:val="009C5612"/>
    <w:rsid w:val="009C584A"/>
    <w:rsid w:val="009C5BB3"/>
    <w:rsid w:val="009C5F5C"/>
    <w:rsid w:val="009C5FC3"/>
    <w:rsid w:val="009C6152"/>
    <w:rsid w:val="009C634B"/>
    <w:rsid w:val="009C6428"/>
    <w:rsid w:val="009C656A"/>
    <w:rsid w:val="009C6727"/>
    <w:rsid w:val="009C6B53"/>
    <w:rsid w:val="009C6C58"/>
    <w:rsid w:val="009C6F84"/>
    <w:rsid w:val="009C6FE3"/>
    <w:rsid w:val="009C71B7"/>
    <w:rsid w:val="009C7D5B"/>
    <w:rsid w:val="009D047C"/>
    <w:rsid w:val="009D0508"/>
    <w:rsid w:val="009D059E"/>
    <w:rsid w:val="009D145C"/>
    <w:rsid w:val="009D16B8"/>
    <w:rsid w:val="009D1B04"/>
    <w:rsid w:val="009D264D"/>
    <w:rsid w:val="009D31EF"/>
    <w:rsid w:val="009D380B"/>
    <w:rsid w:val="009D3BB8"/>
    <w:rsid w:val="009D3E77"/>
    <w:rsid w:val="009D4481"/>
    <w:rsid w:val="009D47B1"/>
    <w:rsid w:val="009D4E25"/>
    <w:rsid w:val="009D53EA"/>
    <w:rsid w:val="009D54B9"/>
    <w:rsid w:val="009D5545"/>
    <w:rsid w:val="009D558C"/>
    <w:rsid w:val="009D5D1F"/>
    <w:rsid w:val="009D5D8E"/>
    <w:rsid w:val="009D5EC4"/>
    <w:rsid w:val="009D64AF"/>
    <w:rsid w:val="009D6A42"/>
    <w:rsid w:val="009D6AA5"/>
    <w:rsid w:val="009D6D53"/>
    <w:rsid w:val="009D7155"/>
    <w:rsid w:val="009D7677"/>
    <w:rsid w:val="009D798E"/>
    <w:rsid w:val="009E0223"/>
    <w:rsid w:val="009E0AFE"/>
    <w:rsid w:val="009E0FEF"/>
    <w:rsid w:val="009E114E"/>
    <w:rsid w:val="009E131F"/>
    <w:rsid w:val="009E13FE"/>
    <w:rsid w:val="009E172E"/>
    <w:rsid w:val="009E29AD"/>
    <w:rsid w:val="009E2AE5"/>
    <w:rsid w:val="009E33D0"/>
    <w:rsid w:val="009E34CD"/>
    <w:rsid w:val="009E3685"/>
    <w:rsid w:val="009E391B"/>
    <w:rsid w:val="009E3A09"/>
    <w:rsid w:val="009E41BF"/>
    <w:rsid w:val="009E434A"/>
    <w:rsid w:val="009E43EC"/>
    <w:rsid w:val="009E48A1"/>
    <w:rsid w:val="009E4915"/>
    <w:rsid w:val="009E4AF7"/>
    <w:rsid w:val="009E4BB0"/>
    <w:rsid w:val="009E4E63"/>
    <w:rsid w:val="009E515A"/>
    <w:rsid w:val="009E52E0"/>
    <w:rsid w:val="009E573C"/>
    <w:rsid w:val="009E5751"/>
    <w:rsid w:val="009E5A65"/>
    <w:rsid w:val="009E5B3E"/>
    <w:rsid w:val="009E66A3"/>
    <w:rsid w:val="009E6B11"/>
    <w:rsid w:val="009E6B2A"/>
    <w:rsid w:val="009E71D0"/>
    <w:rsid w:val="009E7229"/>
    <w:rsid w:val="009E7788"/>
    <w:rsid w:val="009F043F"/>
    <w:rsid w:val="009F0543"/>
    <w:rsid w:val="009F08B8"/>
    <w:rsid w:val="009F09F6"/>
    <w:rsid w:val="009F162E"/>
    <w:rsid w:val="009F176A"/>
    <w:rsid w:val="009F1A84"/>
    <w:rsid w:val="009F28BE"/>
    <w:rsid w:val="009F2BC0"/>
    <w:rsid w:val="009F2D02"/>
    <w:rsid w:val="009F3205"/>
    <w:rsid w:val="009F3393"/>
    <w:rsid w:val="009F3BD3"/>
    <w:rsid w:val="009F3D75"/>
    <w:rsid w:val="009F41A4"/>
    <w:rsid w:val="009F4218"/>
    <w:rsid w:val="009F4260"/>
    <w:rsid w:val="009F4387"/>
    <w:rsid w:val="009F462B"/>
    <w:rsid w:val="009F47CD"/>
    <w:rsid w:val="009F48D0"/>
    <w:rsid w:val="009F4B43"/>
    <w:rsid w:val="009F4B74"/>
    <w:rsid w:val="009F4E61"/>
    <w:rsid w:val="009F4EE9"/>
    <w:rsid w:val="009F5228"/>
    <w:rsid w:val="009F5262"/>
    <w:rsid w:val="009F5A81"/>
    <w:rsid w:val="009F5DC7"/>
    <w:rsid w:val="009F5ECA"/>
    <w:rsid w:val="009F5F15"/>
    <w:rsid w:val="009F6246"/>
    <w:rsid w:val="009F63AB"/>
    <w:rsid w:val="009F64BC"/>
    <w:rsid w:val="009F64C6"/>
    <w:rsid w:val="009F6B8D"/>
    <w:rsid w:val="009F7022"/>
    <w:rsid w:val="009F7040"/>
    <w:rsid w:val="009F70BE"/>
    <w:rsid w:val="009F7580"/>
    <w:rsid w:val="009F7716"/>
    <w:rsid w:val="009F77C5"/>
    <w:rsid w:val="009F78F4"/>
    <w:rsid w:val="009F7CF9"/>
    <w:rsid w:val="009F7F5D"/>
    <w:rsid w:val="00A0015F"/>
    <w:rsid w:val="00A00350"/>
    <w:rsid w:val="00A00493"/>
    <w:rsid w:val="00A00953"/>
    <w:rsid w:val="00A00E8C"/>
    <w:rsid w:val="00A014C7"/>
    <w:rsid w:val="00A01B03"/>
    <w:rsid w:val="00A02447"/>
    <w:rsid w:val="00A02C5B"/>
    <w:rsid w:val="00A02D82"/>
    <w:rsid w:val="00A031A2"/>
    <w:rsid w:val="00A035F3"/>
    <w:rsid w:val="00A03631"/>
    <w:rsid w:val="00A0394D"/>
    <w:rsid w:val="00A039FB"/>
    <w:rsid w:val="00A04218"/>
    <w:rsid w:val="00A04278"/>
    <w:rsid w:val="00A04AB5"/>
    <w:rsid w:val="00A04CF8"/>
    <w:rsid w:val="00A04F4E"/>
    <w:rsid w:val="00A052DE"/>
    <w:rsid w:val="00A055FD"/>
    <w:rsid w:val="00A05910"/>
    <w:rsid w:val="00A05DBD"/>
    <w:rsid w:val="00A0651D"/>
    <w:rsid w:val="00A07208"/>
    <w:rsid w:val="00A07413"/>
    <w:rsid w:val="00A074C9"/>
    <w:rsid w:val="00A076D6"/>
    <w:rsid w:val="00A07859"/>
    <w:rsid w:val="00A078AF"/>
    <w:rsid w:val="00A078D8"/>
    <w:rsid w:val="00A07915"/>
    <w:rsid w:val="00A07B65"/>
    <w:rsid w:val="00A07F04"/>
    <w:rsid w:val="00A10429"/>
    <w:rsid w:val="00A108CE"/>
    <w:rsid w:val="00A10D6B"/>
    <w:rsid w:val="00A11233"/>
    <w:rsid w:val="00A115EB"/>
    <w:rsid w:val="00A11674"/>
    <w:rsid w:val="00A117BC"/>
    <w:rsid w:val="00A1222B"/>
    <w:rsid w:val="00A12256"/>
    <w:rsid w:val="00A12703"/>
    <w:rsid w:val="00A12D06"/>
    <w:rsid w:val="00A13418"/>
    <w:rsid w:val="00A134EA"/>
    <w:rsid w:val="00A1395D"/>
    <w:rsid w:val="00A13BD5"/>
    <w:rsid w:val="00A13BF1"/>
    <w:rsid w:val="00A14073"/>
    <w:rsid w:val="00A140AE"/>
    <w:rsid w:val="00A142AB"/>
    <w:rsid w:val="00A14315"/>
    <w:rsid w:val="00A1466F"/>
    <w:rsid w:val="00A148EE"/>
    <w:rsid w:val="00A1491E"/>
    <w:rsid w:val="00A15079"/>
    <w:rsid w:val="00A1515D"/>
    <w:rsid w:val="00A15744"/>
    <w:rsid w:val="00A15ACE"/>
    <w:rsid w:val="00A16525"/>
    <w:rsid w:val="00A167A1"/>
    <w:rsid w:val="00A167B3"/>
    <w:rsid w:val="00A16810"/>
    <w:rsid w:val="00A16A48"/>
    <w:rsid w:val="00A16D2D"/>
    <w:rsid w:val="00A16FB0"/>
    <w:rsid w:val="00A175AA"/>
    <w:rsid w:val="00A17713"/>
    <w:rsid w:val="00A178FB"/>
    <w:rsid w:val="00A17D39"/>
    <w:rsid w:val="00A20115"/>
    <w:rsid w:val="00A2013B"/>
    <w:rsid w:val="00A208F8"/>
    <w:rsid w:val="00A20CE5"/>
    <w:rsid w:val="00A21261"/>
    <w:rsid w:val="00A2197B"/>
    <w:rsid w:val="00A21E81"/>
    <w:rsid w:val="00A21F54"/>
    <w:rsid w:val="00A2287D"/>
    <w:rsid w:val="00A22A88"/>
    <w:rsid w:val="00A2310A"/>
    <w:rsid w:val="00A2365E"/>
    <w:rsid w:val="00A237BF"/>
    <w:rsid w:val="00A23E15"/>
    <w:rsid w:val="00A241DC"/>
    <w:rsid w:val="00A24828"/>
    <w:rsid w:val="00A24872"/>
    <w:rsid w:val="00A24CD6"/>
    <w:rsid w:val="00A251E9"/>
    <w:rsid w:val="00A2551B"/>
    <w:rsid w:val="00A25644"/>
    <w:rsid w:val="00A25864"/>
    <w:rsid w:val="00A25A3F"/>
    <w:rsid w:val="00A25DD0"/>
    <w:rsid w:val="00A268C8"/>
    <w:rsid w:val="00A270C1"/>
    <w:rsid w:val="00A2722B"/>
    <w:rsid w:val="00A27887"/>
    <w:rsid w:val="00A27920"/>
    <w:rsid w:val="00A27CB3"/>
    <w:rsid w:val="00A27F4B"/>
    <w:rsid w:val="00A30016"/>
    <w:rsid w:val="00A30A78"/>
    <w:rsid w:val="00A30EBD"/>
    <w:rsid w:val="00A30FB1"/>
    <w:rsid w:val="00A31228"/>
    <w:rsid w:val="00A316E6"/>
    <w:rsid w:val="00A31826"/>
    <w:rsid w:val="00A31942"/>
    <w:rsid w:val="00A31BE6"/>
    <w:rsid w:val="00A31C5D"/>
    <w:rsid w:val="00A31D40"/>
    <w:rsid w:val="00A31DA9"/>
    <w:rsid w:val="00A323A6"/>
    <w:rsid w:val="00A32C9C"/>
    <w:rsid w:val="00A333F0"/>
    <w:rsid w:val="00A334A1"/>
    <w:rsid w:val="00A33723"/>
    <w:rsid w:val="00A339A5"/>
    <w:rsid w:val="00A3406C"/>
    <w:rsid w:val="00A34081"/>
    <w:rsid w:val="00A3513A"/>
    <w:rsid w:val="00A35196"/>
    <w:rsid w:val="00A3548C"/>
    <w:rsid w:val="00A35A40"/>
    <w:rsid w:val="00A35DC9"/>
    <w:rsid w:val="00A35FFE"/>
    <w:rsid w:val="00A367AC"/>
    <w:rsid w:val="00A3683E"/>
    <w:rsid w:val="00A36A2E"/>
    <w:rsid w:val="00A37096"/>
    <w:rsid w:val="00A37106"/>
    <w:rsid w:val="00A3797C"/>
    <w:rsid w:val="00A40120"/>
    <w:rsid w:val="00A404BA"/>
    <w:rsid w:val="00A4096F"/>
    <w:rsid w:val="00A40BBB"/>
    <w:rsid w:val="00A40D02"/>
    <w:rsid w:val="00A40D94"/>
    <w:rsid w:val="00A40DB0"/>
    <w:rsid w:val="00A418FD"/>
    <w:rsid w:val="00A420DD"/>
    <w:rsid w:val="00A425A1"/>
    <w:rsid w:val="00A4272A"/>
    <w:rsid w:val="00A42772"/>
    <w:rsid w:val="00A427A4"/>
    <w:rsid w:val="00A429BD"/>
    <w:rsid w:val="00A42AA6"/>
    <w:rsid w:val="00A42ECD"/>
    <w:rsid w:val="00A43281"/>
    <w:rsid w:val="00A43486"/>
    <w:rsid w:val="00A4379E"/>
    <w:rsid w:val="00A43A57"/>
    <w:rsid w:val="00A43CE7"/>
    <w:rsid w:val="00A43D2A"/>
    <w:rsid w:val="00A44973"/>
    <w:rsid w:val="00A44A56"/>
    <w:rsid w:val="00A44B79"/>
    <w:rsid w:val="00A45039"/>
    <w:rsid w:val="00A45085"/>
    <w:rsid w:val="00A45582"/>
    <w:rsid w:val="00A455BD"/>
    <w:rsid w:val="00A45770"/>
    <w:rsid w:val="00A457B0"/>
    <w:rsid w:val="00A45950"/>
    <w:rsid w:val="00A45A57"/>
    <w:rsid w:val="00A45C0A"/>
    <w:rsid w:val="00A45F16"/>
    <w:rsid w:val="00A46265"/>
    <w:rsid w:val="00A4650E"/>
    <w:rsid w:val="00A468A2"/>
    <w:rsid w:val="00A47373"/>
    <w:rsid w:val="00A473C1"/>
    <w:rsid w:val="00A47782"/>
    <w:rsid w:val="00A4796D"/>
    <w:rsid w:val="00A479FB"/>
    <w:rsid w:val="00A47F74"/>
    <w:rsid w:val="00A5007F"/>
    <w:rsid w:val="00A504E9"/>
    <w:rsid w:val="00A50746"/>
    <w:rsid w:val="00A50BD1"/>
    <w:rsid w:val="00A50FDF"/>
    <w:rsid w:val="00A516EE"/>
    <w:rsid w:val="00A52065"/>
    <w:rsid w:val="00A52605"/>
    <w:rsid w:val="00A52742"/>
    <w:rsid w:val="00A52F7A"/>
    <w:rsid w:val="00A530E4"/>
    <w:rsid w:val="00A536A5"/>
    <w:rsid w:val="00A53781"/>
    <w:rsid w:val="00A537AE"/>
    <w:rsid w:val="00A53A4B"/>
    <w:rsid w:val="00A53A7C"/>
    <w:rsid w:val="00A53D00"/>
    <w:rsid w:val="00A544F2"/>
    <w:rsid w:val="00A5493E"/>
    <w:rsid w:val="00A549B9"/>
    <w:rsid w:val="00A54B89"/>
    <w:rsid w:val="00A54C56"/>
    <w:rsid w:val="00A54DE5"/>
    <w:rsid w:val="00A54EFF"/>
    <w:rsid w:val="00A551BA"/>
    <w:rsid w:val="00A5522E"/>
    <w:rsid w:val="00A55C9C"/>
    <w:rsid w:val="00A56341"/>
    <w:rsid w:val="00A566D7"/>
    <w:rsid w:val="00A567A7"/>
    <w:rsid w:val="00A56B1E"/>
    <w:rsid w:val="00A56D3F"/>
    <w:rsid w:val="00A571D2"/>
    <w:rsid w:val="00A5792D"/>
    <w:rsid w:val="00A57AD7"/>
    <w:rsid w:val="00A57DDA"/>
    <w:rsid w:val="00A6006C"/>
    <w:rsid w:val="00A60770"/>
    <w:rsid w:val="00A60E00"/>
    <w:rsid w:val="00A6118B"/>
    <w:rsid w:val="00A61D5D"/>
    <w:rsid w:val="00A61DC4"/>
    <w:rsid w:val="00A629AC"/>
    <w:rsid w:val="00A62B69"/>
    <w:rsid w:val="00A62C13"/>
    <w:rsid w:val="00A62D60"/>
    <w:rsid w:val="00A62F94"/>
    <w:rsid w:val="00A633EC"/>
    <w:rsid w:val="00A63504"/>
    <w:rsid w:val="00A6355A"/>
    <w:rsid w:val="00A6385D"/>
    <w:rsid w:val="00A63CF1"/>
    <w:rsid w:val="00A63E38"/>
    <w:rsid w:val="00A63F69"/>
    <w:rsid w:val="00A6425D"/>
    <w:rsid w:val="00A644A6"/>
    <w:rsid w:val="00A644F3"/>
    <w:rsid w:val="00A64ADF"/>
    <w:rsid w:val="00A64AEF"/>
    <w:rsid w:val="00A64BE2"/>
    <w:rsid w:val="00A64CA0"/>
    <w:rsid w:val="00A65423"/>
    <w:rsid w:val="00A6610B"/>
    <w:rsid w:val="00A66349"/>
    <w:rsid w:val="00A665AF"/>
    <w:rsid w:val="00A667A5"/>
    <w:rsid w:val="00A6694A"/>
    <w:rsid w:val="00A669E1"/>
    <w:rsid w:val="00A6701E"/>
    <w:rsid w:val="00A67130"/>
    <w:rsid w:val="00A675A7"/>
    <w:rsid w:val="00A6786F"/>
    <w:rsid w:val="00A67C6D"/>
    <w:rsid w:val="00A701F1"/>
    <w:rsid w:val="00A70380"/>
    <w:rsid w:val="00A7062B"/>
    <w:rsid w:val="00A70700"/>
    <w:rsid w:val="00A7099D"/>
    <w:rsid w:val="00A70F7E"/>
    <w:rsid w:val="00A71067"/>
    <w:rsid w:val="00A71FB8"/>
    <w:rsid w:val="00A72186"/>
    <w:rsid w:val="00A726CD"/>
    <w:rsid w:val="00A727AD"/>
    <w:rsid w:val="00A729A6"/>
    <w:rsid w:val="00A729CF"/>
    <w:rsid w:val="00A72B67"/>
    <w:rsid w:val="00A72F12"/>
    <w:rsid w:val="00A72FB6"/>
    <w:rsid w:val="00A73186"/>
    <w:rsid w:val="00A7327F"/>
    <w:rsid w:val="00A7331E"/>
    <w:rsid w:val="00A736ED"/>
    <w:rsid w:val="00A7383B"/>
    <w:rsid w:val="00A73C49"/>
    <w:rsid w:val="00A73D95"/>
    <w:rsid w:val="00A73EC8"/>
    <w:rsid w:val="00A73EE5"/>
    <w:rsid w:val="00A741CB"/>
    <w:rsid w:val="00A744A6"/>
    <w:rsid w:val="00A74920"/>
    <w:rsid w:val="00A7492C"/>
    <w:rsid w:val="00A74942"/>
    <w:rsid w:val="00A74ABB"/>
    <w:rsid w:val="00A74F81"/>
    <w:rsid w:val="00A7587F"/>
    <w:rsid w:val="00A75C3B"/>
    <w:rsid w:val="00A760B6"/>
    <w:rsid w:val="00A761FD"/>
    <w:rsid w:val="00A76260"/>
    <w:rsid w:val="00A7644A"/>
    <w:rsid w:val="00A764AE"/>
    <w:rsid w:val="00A76872"/>
    <w:rsid w:val="00A76C4B"/>
    <w:rsid w:val="00A76E35"/>
    <w:rsid w:val="00A77088"/>
    <w:rsid w:val="00A77214"/>
    <w:rsid w:val="00A77932"/>
    <w:rsid w:val="00A77C94"/>
    <w:rsid w:val="00A80040"/>
    <w:rsid w:val="00A807B4"/>
    <w:rsid w:val="00A80893"/>
    <w:rsid w:val="00A80AAF"/>
    <w:rsid w:val="00A80FB2"/>
    <w:rsid w:val="00A812E0"/>
    <w:rsid w:val="00A8135A"/>
    <w:rsid w:val="00A81518"/>
    <w:rsid w:val="00A81C65"/>
    <w:rsid w:val="00A81EF3"/>
    <w:rsid w:val="00A82110"/>
    <w:rsid w:val="00A82160"/>
    <w:rsid w:val="00A82625"/>
    <w:rsid w:val="00A828A9"/>
    <w:rsid w:val="00A829B8"/>
    <w:rsid w:val="00A829C8"/>
    <w:rsid w:val="00A82A87"/>
    <w:rsid w:val="00A82CA0"/>
    <w:rsid w:val="00A83252"/>
    <w:rsid w:val="00A836E7"/>
    <w:rsid w:val="00A8381F"/>
    <w:rsid w:val="00A83D30"/>
    <w:rsid w:val="00A846A5"/>
    <w:rsid w:val="00A848A9"/>
    <w:rsid w:val="00A849EF"/>
    <w:rsid w:val="00A850B6"/>
    <w:rsid w:val="00A852CE"/>
    <w:rsid w:val="00A85495"/>
    <w:rsid w:val="00A854AE"/>
    <w:rsid w:val="00A85B0C"/>
    <w:rsid w:val="00A85BFE"/>
    <w:rsid w:val="00A85F72"/>
    <w:rsid w:val="00A86220"/>
    <w:rsid w:val="00A862B5"/>
    <w:rsid w:val="00A8703C"/>
    <w:rsid w:val="00A873D1"/>
    <w:rsid w:val="00A875BC"/>
    <w:rsid w:val="00A8762E"/>
    <w:rsid w:val="00A879CF"/>
    <w:rsid w:val="00A87F24"/>
    <w:rsid w:val="00A90489"/>
    <w:rsid w:val="00A9091F"/>
    <w:rsid w:val="00A909EC"/>
    <w:rsid w:val="00A90A82"/>
    <w:rsid w:val="00A90F22"/>
    <w:rsid w:val="00A90F45"/>
    <w:rsid w:val="00A91202"/>
    <w:rsid w:val="00A91754"/>
    <w:rsid w:val="00A91AD3"/>
    <w:rsid w:val="00A91B53"/>
    <w:rsid w:val="00A91E30"/>
    <w:rsid w:val="00A91E9E"/>
    <w:rsid w:val="00A91FE5"/>
    <w:rsid w:val="00A92499"/>
    <w:rsid w:val="00A9291F"/>
    <w:rsid w:val="00A92EC4"/>
    <w:rsid w:val="00A9314D"/>
    <w:rsid w:val="00A9344E"/>
    <w:rsid w:val="00A938C0"/>
    <w:rsid w:val="00A93A64"/>
    <w:rsid w:val="00A94221"/>
    <w:rsid w:val="00A946BF"/>
    <w:rsid w:val="00A94960"/>
    <w:rsid w:val="00A94F28"/>
    <w:rsid w:val="00A95507"/>
    <w:rsid w:val="00A9562E"/>
    <w:rsid w:val="00A95641"/>
    <w:rsid w:val="00A95817"/>
    <w:rsid w:val="00A960EA"/>
    <w:rsid w:val="00A9658C"/>
    <w:rsid w:val="00A96A3F"/>
    <w:rsid w:val="00A96B4D"/>
    <w:rsid w:val="00A977B8"/>
    <w:rsid w:val="00A97A3E"/>
    <w:rsid w:val="00A97B05"/>
    <w:rsid w:val="00AA034A"/>
    <w:rsid w:val="00AA048A"/>
    <w:rsid w:val="00AA0851"/>
    <w:rsid w:val="00AA0863"/>
    <w:rsid w:val="00AA0A5F"/>
    <w:rsid w:val="00AA0C30"/>
    <w:rsid w:val="00AA0C5A"/>
    <w:rsid w:val="00AA0E85"/>
    <w:rsid w:val="00AA1111"/>
    <w:rsid w:val="00AA125F"/>
    <w:rsid w:val="00AA1F57"/>
    <w:rsid w:val="00AA1F9F"/>
    <w:rsid w:val="00AA23A8"/>
    <w:rsid w:val="00AA28B7"/>
    <w:rsid w:val="00AA2CE4"/>
    <w:rsid w:val="00AA2F32"/>
    <w:rsid w:val="00AA54DC"/>
    <w:rsid w:val="00AA56B2"/>
    <w:rsid w:val="00AA5FBD"/>
    <w:rsid w:val="00AA6447"/>
    <w:rsid w:val="00AA659D"/>
    <w:rsid w:val="00AA67D9"/>
    <w:rsid w:val="00AA68D6"/>
    <w:rsid w:val="00AA6B14"/>
    <w:rsid w:val="00AA6CA5"/>
    <w:rsid w:val="00AA6FD7"/>
    <w:rsid w:val="00AA6FDF"/>
    <w:rsid w:val="00AA74B5"/>
    <w:rsid w:val="00AA7A3F"/>
    <w:rsid w:val="00AA7B49"/>
    <w:rsid w:val="00AA7C8A"/>
    <w:rsid w:val="00AA7ECE"/>
    <w:rsid w:val="00AB0C72"/>
    <w:rsid w:val="00AB112D"/>
    <w:rsid w:val="00AB1517"/>
    <w:rsid w:val="00AB15B4"/>
    <w:rsid w:val="00AB199B"/>
    <w:rsid w:val="00AB1ED9"/>
    <w:rsid w:val="00AB2058"/>
    <w:rsid w:val="00AB2D8B"/>
    <w:rsid w:val="00AB2E30"/>
    <w:rsid w:val="00AB2EAD"/>
    <w:rsid w:val="00AB2EF6"/>
    <w:rsid w:val="00AB304D"/>
    <w:rsid w:val="00AB305D"/>
    <w:rsid w:val="00AB3442"/>
    <w:rsid w:val="00AB3578"/>
    <w:rsid w:val="00AB36AE"/>
    <w:rsid w:val="00AB3C7A"/>
    <w:rsid w:val="00AB3DC1"/>
    <w:rsid w:val="00AB4299"/>
    <w:rsid w:val="00AB5135"/>
    <w:rsid w:val="00AB51E9"/>
    <w:rsid w:val="00AB5261"/>
    <w:rsid w:val="00AB529A"/>
    <w:rsid w:val="00AB532A"/>
    <w:rsid w:val="00AB5849"/>
    <w:rsid w:val="00AB58C8"/>
    <w:rsid w:val="00AB5A53"/>
    <w:rsid w:val="00AB62B9"/>
    <w:rsid w:val="00AB6924"/>
    <w:rsid w:val="00AB692C"/>
    <w:rsid w:val="00AB6ABA"/>
    <w:rsid w:val="00AB6CA9"/>
    <w:rsid w:val="00AB7964"/>
    <w:rsid w:val="00AC0124"/>
    <w:rsid w:val="00AC08DD"/>
    <w:rsid w:val="00AC15BC"/>
    <w:rsid w:val="00AC15D8"/>
    <w:rsid w:val="00AC1818"/>
    <w:rsid w:val="00AC1AFB"/>
    <w:rsid w:val="00AC1E68"/>
    <w:rsid w:val="00AC1F86"/>
    <w:rsid w:val="00AC238F"/>
    <w:rsid w:val="00AC239D"/>
    <w:rsid w:val="00AC254C"/>
    <w:rsid w:val="00AC29DB"/>
    <w:rsid w:val="00AC29E1"/>
    <w:rsid w:val="00AC2EC7"/>
    <w:rsid w:val="00AC33B1"/>
    <w:rsid w:val="00AC343B"/>
    <w:rsid w:val="00AC35AE"/>
    <w:rsid w:val="00AC367E"/>
    <w:rsid w:val="00AC3BC4"/>
    <w:rsid w:val="00AC3E30"/>
    <w:rsid w:val="00AC423C"/>
    <w:rsid w:val="00AC42CD"/>
    <w:rsid w:val="00AC44F7"/>
    <w:rsid w:val="00AC4613"/>
    <w:rsid w:val="00AC474E"/>
    <w:rsid w:val="00AC478E"/>
    <w:rsid w:val="00AC485E"/>
    <w:rsid w:val="00AC4BE7"/>
    <w:rsid w:val="00AC4D00"/>
    <w:rsid w:val="00AC5518"/>
    <w:rsid w:val="00AC5DF2"/>
    <w:rsid w:val="00AC5F7C"/>
    <w:rsid w:val="00AC6112"/>
    <w:rsid w:val="00AC62E1"/>
    <w:rsid w:val="00AC6684"/>
    <w:rsid w:val="00AC6946"/>
    <w:rsid w:val="00AC6D47"/>
    <w:rsid w:val="00AC6DF2"/>
    <w:rsid w:val="00AC6F66"/>
    <w:rsid w:val="00AC75C4"/>
    <w:rsid w:val="00AC7649"/>
    <w:rsid w:val="00AC766E"/>
    <w:rsid w:val="00AC7BA3"/>
    <w:rsid w:val="00AC7DEB"/>
    <w:rsid w:val="00AD042F"/>
    <w:rsid w:val="00AD063B"/>
    <w:rsid w:val="00AD080E"/>
    <w:rsid w:val="00AD0936"/>
    <w:rsid w:val="00AD0E6C"/>
    <w:rsid w:val="00AD0F65"/>
    <w:rsid w:val="00AD1113"/>
    <w:rsid w:val="00AD11BC"/>
    <w:rsid w:val="00AD13D8"/>
    <w:rsid w:val="00AD13DD"/>
    <w:rsid w:val="00AD1450"/>
    <w:rsid w:val="00AD1692"/>
    <w:rsid w:val="00AD18CB"/>
    <w:rsid w:val="00AD1A98"/>
    <w:rsid w:val="00AD1CBD"/>
    <w:rsid w:val="00AD1EEE"/>
    <w:rsid w:val="00AD20B5"/>
    <w:rsid w:val="00AD2166"/>
    <w:rsid w:val="00AD22DC"/>
    <w:rsid w:val="00AD299F"/>
    <w:rsid w:val="00AD2F53"/>
    <w:rsid w:val="00AD329A"/>
    <w:rsid w:val="00AD337C"/>
    <w:rsid w:val="00AD34A3"/>
    <w:rsid w:val="00AD3546"/>
    <w:rsid w:val="00AD36BD"/>
    <w:rsid w:val="00AD3710"/>
    <w:rsid w:val="00AD3853"/>
    <w:rsid w:val="00AD38AD"/>
    <w:rsid w:val="00AD3E4A"/>
    <w:rsid w:val="00AD42C5"/>
    <w:rsid w:val="00AD44B3"/>
    <w:rsid w:val="00AD4B6F"/>
    <w:rsid w:val="00AD5362"/>
    <w:rsid w:val="00AD56E5"/>
    <w:rsid w:val="00AD58B7"/>
    <w:rsid w:val="00AD5954"/>
    <w:rsid w:val="00AD5A6A"/>
    <w:rsid w:val="00AD67E9"/>
    <w:rsid w:val="00AD6A00"/>
    <w:rsid w:val="00AD6D86"/>
    <w:rsid w:val="00AD75A9"/>
    <w:rsid w:val="00AD7E5F"/>
    <w:rsid w:val="00AE014E"/>
    <w:rsid w:val="00AE0316"/>
    <w:rsid w:val="00AE07A5"/>
    <w:rsid w:val="00AE123F"/>
    <w:rsid w:val="00AE15C0"/>
    <w:rsid w:val="00AE1ADC"/>
    <w:rsid w:val="00AE2160"/>
    <w:rsid w:val="00AE24D8"/>
    <w:rsid w:val="00AE37EF"/>
    <w:rsid w:val="00AE388E"/>
    <w:rsid w:val="00AE399D"/>
    <w:rsid w:val="00AE3B36"/>
    <w:rsid w:val="00AE3E1F"/>
    <w:rsid w:val="00AE461A"/>
    <w:rsid w:val="00AE4664"/>
    <w:rsid w:val="00AE4932"/>
    <w:rsid w:val="00AE4BF1"/>
    <w:rsid w:val="00AE4F14"/>
    <w:rsid w:val="00AE5D16"/>
    <w:rsid w:val="00AE68C3"/>
    <w:rsid w:val="00AE69FC"/>
    <w:rsid w:val="00AE7349"/>
    <w:rsid w:val="00AE74B3"/>
    <w:rsid w:val="00AE752C"/>
    <w:rsid w:val="00AE7BC0"/>
    <w:rsid w:val="00AE7E5D"/>
    <w:rsid w:val="00AF05E3"/>
    <w:rsid w:val="00AF06A1"/>
    <w:rsid w:val="00AF0C1C"/>
    <w:rsid w:val="00AF141F"/>
    <w:rsid w:val="00AF14F2"/>
    <w:rsid w:val="00AF16C2"/>
    <w:rsid w:val="00AF1993"/>
    <w:rsid w:val="00AF1A0A"/>
    <w:rsid w:val="00AF1D83"/>
    <w:rsid w:val="00AF21A9"/>
    <w:rsid w:val="00AF2F64"/>
    <w:rsid w:val="00AF364F"/>
    <w:rsid w:val="00AF3963"/>
    <w:rsid w:val="00AF460D"/>
    <w:rsid w:val="00AF484B"/>
    <w:rsid w:val="00AF4F33"/>
    <w:rsid w:val="00AF4F86"/>
    <w:rsid w:val="00AF53DF"/>
    <w:rsid w:val="00AF546E"/>
    <w:rsid w:val="00AF5495"/>
    <w:rsid w:val="00AF592A"/>
    <w:rsid w:val="00AF596B"/>
    <w:rsid w:val="00AF5F0A"/>
    <w:rsid w:val="00AF5F35"/>
    <w:rsid w:val="00AF6143"/>
    <w:rsid w:val="00AF664B"/>
    <w:rsid w:val="00AF671E"/>
    <w:rsid w:val="00AF68B2"/>
    <w:rsid w:val="00AF6BBB"/>
    <w:rsid w:val="00AF6D3E"/>
    <w:rsid w:val="00AF6E96"/>
    <w:rsid w:val="00AF6F85"/>
    <w:rsid w:val="00AF7102"/>
    <w:rsid w:val="00AF7B60"/>
    <w:rsid w:val="00B00592"/>
    <w:rsid w:val="00B00B31"/>
    <w:rsid w:val="00B00B63"/>
    <w:rsid w:val="00B01404"/>
    <w:rsid w:val="00B0141B"/>
    <w:rsid w:val="00B017F1"/>
    <w:rsid w:val="00B01E6D"/>
    <w:rsid w:val="00B01FBA"/>
    <w:rsid w:val="00B02198"/>
    <w:rsid w:val="00B02968"/>
    <w:rsid w:val="00B02B68"/>
    <w:rsid w:val="00B034F8"/>
    <w:rsid w:val="00B03AD1"/>
    <w:rsid w:val="00B03B3D"/>
    <w:rsid w:val="00B03ECF"/>
    <w:rsid w:val="00B04A26"/>
    <w:rsid w:val="00B04B0E"/>
    <w:rsid w:val="00B04D3C"/>
    <w:rsid w:val="00B05169"/>
    <w:rsid w:val="00B053A1"/>
    <w:rsid w:val="00B0572D"/>
    <w:rsid w:val="00B05B9B"/>
    <w:rsid w:val="00B05DD1"/>
    <w:rsid w:val="00B065D8"/>
    <w:rsid w:val="00B0672B"/>
    <w:rsid w:val="00B069C7"/>
    <w:rsid w:val="00B06FBC"/>
    <w:rsid w:val="00B074C0"/>
    <w:rsid w:val="00B075D2"/>
    <w:rsid w:val="00B076D5"/>
    <w:rsid w:val="00B0773B"/>
    <w:rsid w:val="00B07BBD"/>
    <w:rsid w:val="00B10293"/>
    <w:rsid w:val="00B10738"/>
    <w:rsid w:val="00B10A21"/>
    <w:rsid w:val="00B110F4"/>
    <w:rsid w:val="00B11278"/>
    <w:rsid w:val="00B11280"/>
    <w:rsid w:val="00B114AA"/>
    <w:rsid w:val="00B116DD"/>
    <w:rsid w:val="00B11E11"/>
    <w:rsid w:val="00B12138"/>
    <w:rsid w:val="00B12263"/>
    <w:rsid w:val="00B123CC"/>
    <w:rsid w:val="00B126FB"/>
    <w:rsid w:val="00B12A10"/>
    <w:rsid w:val="00B12B11"/>
    <w:rsid w:val="00B12DE9"/>
    <w:rsid w:val="00B132A7"/>
    <w:rsid w:val="00B13642"/>
    <w:rsid w:val="00B13AAC"/>
    <w:rsid w:val="00B13BAA"/>
    <w:rsid w:val="00B14646"/>
    <w:rsid w:val="00B14706"/>
    <w:rsid w:val="00B14835"/>
    <w:rsid w:val="00B14DF2"/>
    <w:rsid w:val="00B14E0C"/>
    <w:rsid w:val="00B14F03"/>
    <w:rsid w:val="00B151C5"/>
    <w:rsid w:val="00B15265"/>
    <w:rsid w:val="00B1556B"/>
    <w:rsid w:val="00B156E7"/>
    <w:rsid w:val="00B15C8E"/>
    <w:rsid w:val="00B15E4A"/>
    <w:rsid w:val="00B15E75"/>
    <w:rsid w:val="00B15FE0"/>
    <w:rsid w:val="00B161F2"/>
    <w:rsid w:val="00B162B9"/>
    <w:rsid w:val="00B163A9"/>
    <w:rsid w:val="00B165E0"/>
    <w:rsid w:val="00B178E5"/>
    <w:rsid w:val="00B178EA"/>
    <w:rsid w:val="00B17CB8"/>
    <w:rsid w:val="00B17F1C"/>
    <w:rsid w:val="00B20122"/>
    <w:rsid w:val="00B201C6"/>
    <w:rsid w:val="00B20A51"/>
    <w:rsid w:val="00B20BD1"/>
    <w:rsid w:val="00B20E89"/>
    <w:rsid w:val="00B20F80"/>
    <w:rsid w:val="00B20FD4"/>
    <w:rsid w:val="00B2140B"/>
    <w:rsid w:val="00B2149D"/>
    <w:rsid w:val="00B21608"/>
    <w:rsid w:val="00B21678"/>
    <w:rsid w:val="00B21E14"/>
    <w:rsid w:val="00B22577"/>
    <w:rsid w:val="00B226C0"/>
    <w:rsid w:val="00B228F0"/>
    <w:rsid w:val="00B22933"/>
    <w:rsid w:val="00B22DAB"/>
    <w:rsid w:val="00B22F5F"/>
    <w:rsid w:val="00B2301B"/>
    <w:rsid w:val="00B23411"/>
    <w:rsid w:val="00B235CE"/>
    <w:rsid w:val="00B23788"/>
    <w:rsid w:val="00B237CF"/>
    <w:rsid w:val="00B23D8D"/>
    <w:rsid w:val="00B23EA4"/>
    <w:rsid w:val="00B2420A"/>
    <w:rsid w:val="00B24694"/>
    <w:rsid w:val="00B24718"/>
    <w:rsid w:val="00B24E0B"/>
    <w:rsid w:val="00B24FF2"/>
    <w:rsid w:val="00B250F8"/>
    <w:rsid w:val="00B252AE"/>
    <w:rsid w:val="00B2541D"/>
    <w:rsid w:val="00B25897"/>
    <w:rsid w:val="00B25D87"/>
    <w:rsid w:val="00B26336"/>
    <w:rsid w:val="00B265E8"/>
    <w:rsid w:val="00B266DB"/>
    <w:rsid w:val="00B26C09"/>
    <w:rsid w:val="00B26EF8"/>
    <w:rsid w:val="00B26F83"/>
    <w:rsid w:val="00B27072"/>
    <w:rsid w:val="00B27403"/>
    <w:rsid w:val="00B275CC"/>
    <w:rsid w:val="00B279C6"/>
    <w:rsid w:val="00B27B84"/>
    <w:rsid w:val="00B304AF"/>
    <w:rsid w:val="00B30742"/>
    <w:rsid w:val="00B30D43"/>
    <w:rsid w:val="00B3211C"/>
    <w:rsid w:val="00B32466"/>
    <w:rsid w:val="00B32517"/>
    <w:rsid w:val="00B32F92"/>
    <w:rsid w:val="00B330BB"/>
    <w:rsid w:val="00B33800"/>
    <w:rsid w:val="00B33AA4"/>
    <w:rsid w:val="00B33C92"/>
    <w:rsid w:val="00B33F0A"/>
    <w:rsid w:val="00B34A43"/>
    <w:rsid w:val="00B34BE4"/>
    <w:rsid w:val="00B350F0"/>
    <w:rsid w:val="00B354F1"/>
    <w:rsid w:val="00B3575D"/>
    <w:rsid w:val="00B35F1E"/>
    <w:rsid w:val="00B363F0"/>
    <w:rsid w:val="00B36A4A"/>
    <w:rsid w:val="00B36D72"/>
    <w:rsid w:val="00B36DAD"/>
    <w:rsid w:val="00B37317"/>
    <w:rsid w:val="00B377CD"/>
    <w:rsid w:val="00B37815"/>
    <w:rsid w:val="00B37CA7"/>
    <w:rsid w:val="00B37CC0"/>
    <w:rsid w:val="00B37F33"/>
    <w:rsid w:val="00B402D5"/>
    <w:rsid w:val="00B406A2"/>
    <w:rsid w:val="00B40CC8"/>
    <w:rsid w:val="00B40E69"/>
    <w:rsid w:val="00B411CD"/>
    <w:rsid w:val="00B416CC"/>
    <w:rsid w:val="00B41754"/>
    <w:rsid w:val="00B41AF8"/>
    <w:rsid w:val="00B41D13"/>
    <w:rsid w:val="00B41EA0"/>
    <w:rsid w:val="00B41FA9"/>
    <w:rsid w:val="00B421BD"/>
    <w:rsid w:val="00B4228D"/>
    <w:rsid w:val="00B422AD"/>
    <w:rsid w:val="00B42302"/>
    <w:rsid w:val="00B436B1"/>
    <w:rsid w:val="00B43707"/>
    <w:rsid w:val="00B4398D"/>
    <w:rsid w:val="00B43D3C"/>
    <w:rsid w:val="00B444C4"/>
    <w:rsid w:val="00B44535"/>
    <w:rsid w:val="00B44602"/>
    <w:rsid w:val="00B44610"/>
    <w:rsid w:val="00B44713"/>
    <w:rsid w:val="00B44919"/>
    <w:rsid w:val="00B44A7B"/>
    <w:rsid w:val="00B44E08"/>
    <w:rsid w:val="00B452B5"/>
    <w:rsid w:val="00B452C7"/>
    <w:rsid w:val="00B4578C"/>
    <w:rsid w:val="00B457FB"/>
    <w:rsid w:val="00B458E6"/>
    <w:rsid w:val="00B46C87"/>
    <w:rsid w:val="00B46D7C"/>
    <w:rsid w:val="00B4706A"/>
    <w:rsid w:val="00B471B0"/>
    <w:rsid w:val="00B4757A"/>
    <w:rsid w:val="00B47724"/>
    <w:rsid w:val="00B478C8"/>
    <w:rsid w:val="00B47902"/>
    <w:rsid w:val="00B47EC1"/>
    <w:rsid w:val="00B50036"/>
    <w:rsid w:val="00B5013E"/>
    <w:rsid w:val="00B5063E"/>
    <w:rsid w:val="00B50D3E"/>
    <w:rsid w:val="00B50EA5"/>
    <w:rsid w:val="00B50F84"/>
    <w:rsid w:val="00B51256"/>
    <w:rsid w:val="00B51C6D"/>
    <w:rsid w:val="00B51DBD"/>
    <w:rsid w:val="00B51EDF"/>
    <w:rsid w:val="00B5203A"/>
    <w:rsid w:val="00B5253A"/>
    <w:rsid w:val="00B52720"/>
    <w:rsid w:val="00B52F9E"/>
    <w:rsid w:val="00B53511"/>
    <w:rsid w:val="00B53534"/>
    <w:rsid w:val="00B53D29"/>
    <w:rsid w:val="00B53D85"/>
    <w:rsid w:val="00B54079"/>
    <w:rsid w:val="00B54217"/>
    <w:rsid w:val="00B543E7"/>
    <w:rsid w:val="00B5450B"/>
    <w:rsid w:val="00B546F3"/>
    <w:rsid w:val="00B546FF"/>
    <w:rsid w:val="00B54B2E"/>
    <w:rsid w:val="00B54E31"/>
    <w:rsid w:val="00B55588"/>
    <w:rsid w:val="00B555AF"/>
    <w:rsid w:val="00B55612"/>
    <w:rsid w:val="00B55820"/>
    <w:rsid w:val="00B55E41"/>
    <w:rsid w:val="00B567CB"/>
    <w:rsid w:val="00B56845"/>
    <w:rsid w:val="00B56E76"/>
    <w:rsid w:val="00B56F6C"/>
    <w:rsid w:val="00B56F85"/>
    <w:rsid w:val="00B5701F"/>
    <w:rsid w:val="00B57AAD"/>
    <w:rsid w:val="00B57BBC"/>
    <w:rsid w:val="00B60009"/>
    <w:rsid w:val="00B60108"/>
    <w:rsid w:val="00B6060B"/>
    <w:rsid w:val="00B6095D"/>
    <w:rsid w:val="00B60D6E"/>
    <w:rsid w:val="00B61621"/>
    <w:rsid w:val="00B616BD"/>
    <w:rsid w:val="00B6180C"/>
    <w:rsid w:val="00B61943"/>
    <w:rsid w:val="00B61FEC"/>
    <w:rsid w:val="00B6306C"/>
    <w:rsid w:val="00B635EE"/>
    <w:rsid w:val="00B6369D"/>
    <w:rsid w:val="00B6371F"/>
    <w:rsid w:val="00B63840"/>
    <w:rsid w:val="00B63982"/>
    <w:rsid w:val="00B63C77"/>
    <w:rsid w:val="00B64142"/>
    <w:rsid w:val="00B64199"/>
    <w:rsid w:val="00B643EA"/>
    <w:rsid w:val="00B647CF"/>
    <w:rsid w:val="00B658EF"/>
    <w:rsid w:val="00B65AA9"/>
    <w:rsid w:val="00B662B5"/>
    <w:rsid w:val="00B6635C"/>
    <w:rsid w:val="00B6695B"/>
    <w:rsid w:val="00B669C0"/>
    <w:rsid w:val="00B66CD0"/>
    <w:rsid w:val="00B66D7B"/>
    <w:rsid w:val="00B66DA2"/>
    <w:rsid w:val="00B66E16"/>
    <w:rsid w:val="00B6724D"/>
    <w:rsid w:val="00B67447"/>
    <w:rsid w:val="00B67662"/>
    <w:rsid w:val="00B67714"/>
    <w:rsid w:val="00B677FE"/>
    <w:rsid w:val="00B677FF"/>
    <w:rsid w:val="00B67CC3"/>
    <w:rsid w:val="00B67F97"/>
    <w:rsid w:val="00B70040"/>
    <w:rsid w:val="00B701A6"/>
    <w:rsid w:val="00B703EE"/>
    <w:rsid w:val="00B70571"/>
    <w:rsid w:val="00B706D1"/>
    <w:rsid w:val="00B70902"/>
    <w:rsid w:val="00B70A7E"/>
    <w:rsid w:val="00B7151D"/>
    <w:rsid w:val="00B7179B"/>
    <w:rsid w:val="00B71A61"/>
    <w:rsid w:val="00B71AA9"/>
    <w:rsid w:val="00B71C94"/>
    <w:rsid w:val="00B722EA"/>
    <w:rsid w:val="00B7239A"/>
    <w:rsid w:val="00B72626"/>
    <w:rsid w:val="00B72724"/>
    <w:rsid w:val="00B72C9E"/>
    <w:rsid w:val="00B72F2A"/>
    <w:rsid w:val="00B73200"/>
    <w:rsid w:val="00B73477"/>
    <w:rsid w:val="00B7388B"/>
    <w:rsid w:val="00B73F24"/>
    <w:rsid w:val="00B74012"/>
    <w:rsid w:val="00B74491"/>
    <w:rsid w:val="00B74B64"/>
    <w:rsid w:val="00B75245"/>
    <w:rsid w:val="00B75BC6"/>
    <w:rsid w:val="00B75CC9"/>
    <w:rsid w:val="00B75F20"/>
    <w:rsid w:val="00B760D8"/>
    <w:rsid w:val="00B76145"/>
    <w:rsid w:val="00B76976"/>
    <w:rsid w:val="00B76C47"/>
    <w:rsid w:val="00B76FC4"/>
    <w:rsid w:val="00B7739B"/>
    <w:rsid w:val="00B806CD"/>
    <w:rsid w:val="00B80D96"/>
    <w:rsid w:val="00B81094"/>
    <w:rsid w:val="00B810A4"/>
    <w:rsid w:val="00B81610"/>
    <w:rsid w:val="00B81B8F"/>
    <w:rsid w:val="00B825B5"/>
    <w:rsid w:val="00B825D1"/>
    <w:rsid w:val="00B827C6"/>
    <w:rsid w:val="00B82DB3"/>
    <w:rsid w:val="00B82FD2"/>
    <w:rsid w:val="00B83A56"/>
    <w:rsid w:val="00B83EED"/>
    <w:rsid w:val="00B83FCD"/>
    <w:rsid w:val="00B842E1"/>
    <w:rsid w:val="00B84710"/>
    <w:rsid w:val="00B848E4"/>
    <w:rsid w:val="00B849FE"/>
    <w:rsid w:val="00B84C62"/>
    <w:rsid w:val="00B84EB2"/>
    <w:rsid w:val="00B85386"/>
    <w:rsid w:val="00B8572B"/>
    <w:rsid w:val="00B8575C"/>
    <w:rsid w:val="00B85BC6"/>
    <w:rsid w:val="00B85C63"/>
    <w:rsid w:val="00B85CFD"/>
    <w:rsid w:val="00B85D57"/>
    <w:rsid w:val="00B869C3"/>
    <w:rsid w:val="00B86D3B"/>
    <w:rsid w:val="00B86E45"/>
    <w:rsid w:val="00B8752E"/>
    <w:rsid w:val="00B878CC"/>
    <w:rsid w:val="00B87970"/>
    <w:rsid w:val="00B87E8D"/>
    <w:rsid w:val="00B87E9B"/>
    <w:rsid w:val="00B9096C"/>
    <w:rsid w:val="00B90991"/>
    <w:rsid w:val="00B91898"/>
    <w:rsid w:val="00B91FDB"/>
    <w:rsid w:val="00B92062"/>
    <w:rsid w:val="00B9210E"/>
    <w:rsid w:val="00B924D4"/>
    <w:rsid w:val="00B926BD"/>
    <w:rsid w:val="00B926DE"/>
    <w:rsid w:val="00B92966"/>
    <w:rsid w:val="00B9306C"/>
    <w:rsid w:val="00B93114"/>
    <w:rsid w:val="00B934DA"/>
    <w:rsid w:val="00B9396D"/>
    <w:rsid w:val="00B9399F"/>
    <w:rsid w:val="00B93A4E"/>
    <w:rsid w:val="00B94542"/>
    <w:rsid w:val="00B94546"/>
    <w:rsid w:val="00B95228"/>
    <w:rsid w:val="00B95D2A"/>
    <w:rsid w:val="00B962C0"/>
    <w:rsid w:val="00B96834"/>
    <w:rsid w:val="00B9695D"/>
    <w:rsid w:val="00B96A0B"/>
    <w:rsid w:val="00B96B9D"/>
    <w:rsid w:val="00B976E4"/>
    <w:rsid w:val="00B97A6E"/>
    <w:rsid w:val="00BA01DC"/>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9D"/>
    <w:rsid w:val="00BA309C"/>
    <w:rsid w:val="00BA31C7"/>
    <w:rsid w:val="00BA31EB"/>
    <w:rsid w:val="00BA394B"/>
    <w:rsid w:val="00BA3D31"/>
    <w:rsid w:val="00BA3F07"/>
    <w:rsid w:val="00BA44E5"/>
    <w:rsid w:val="00BA4DF3"/>
    <w:rsid w:val="00BA4E58"/>
    <w:rsid w:val="00BA57A0"/>
    <w:rsid w:val="00BA58C8"/>
    <w:rsid w:val="00BA58F7"/>
    <w:rsid w:val="00BA5A77"/>
    <w:rsid w:val="00BA5F92"/>
    <w:rsid w:val="00BA600D"/>
    <w:rsid w:val="00BA62FE"/>
    <w:rsid w:val="00BA6455"/>
    <w:rsid w:val="00BA64AE"/>
    <w:rsid w:val="00BA683A"/>
    <w:rsid w:val="00BA74B3"/>
    <w:rsid w:val="00BA78E3"/>
    <w:rsid w:val="00BA79F9"/>
    <w:rsid w:val="00BA7A05"/>
    <w:rsid w:val="00BA7DD9"/>
    <w:rsid w:val="00BA7E2A"/>
    <w:rsid w:val="00BB0376"/>
    <w:rsid w:val="00BB08D8"/>
    <w:rsid w:val="00BB0C50"/>
    <w:rsid w:val="00BB115A"/>
    <w:rsid w:val="00BB129A"/>
    <w:rsid w:val="00BB156F"/>
    <w:rsid w:val="00BB17E2"/>
    <w:rsid w:val="00BB1A4E"/>
    <w:rsid w:val="00BB1BA1"/>
    <w:rsid w:val="00BB1E68"/>
    <w:rsid w:val="00BB24C7"/>
    <w:rsid w:val="00BB2641"/>
    <w:rsid w:val="00BB26C7"/>
    <w:rsid w:val="00BB271B"/>
    <w:rsid w:val="00BB2804"/>
    <w:rsid w:val="00BB294A"/>
    <w:rsid w:val="00BB2A11"/>
    <w:rsid w:val="00BB31C0"/>
    <w:rsid w:val="00BB338B"/>
    <w:rsid w:val="00BB3404"/>
    <w:rsid w:val="00BB34A2"/>
    <w:rsid w:val="00BB3730"/>
    <w:rsid w:val="00BB394D"/>
    <w:rsid w:val="00BB3CD2"/>
    <w:rsid w:val="00BB47BC"/>
    <w:rsid w:val="00BB4BC4"/>
    <w:rsid w:val="00BB4E65"/>
    <w:rsid w:val="00BB4FA3"/>
    <w:rsid w:val="00BB5A75"/>
    <w:rsid w:val="00BB5AD9"/>
    <w:rsid w:val="00BB61CA"/>
    <w:rsid w:val="00BB6633"/>
    <w:rsid w:val="00BB66D3"/>
    <w:rsid w:val="00BB67D7"/>
    <w:rsid w:val="00BB6AE5"/>
    <w:rsid w:val="00BB6D8F"/>
    <w:rsid w:val="00BB72E5"/>
    <w:rsid w:val="00BB7C52"/>
    <w:rsid w:val="00BB7C82"/>
    <w:rsid w:val="00BB7F59"/>
    <w:rsid w:val="00BC0187"/>
    <w:rsid w:val="00BC0A8A"/>
    <w:rsid w:val="00BC0B11"/>
    <w:rsid w:val="00BC0B99"/>
    <w:rsid w:val="00BC0CE3"/>
    <w:rsid w:val="00BC0DF2"/>
    <w:rsid w:val="00BC0F5D"/>
    <w:rsid w:val="00BC119B"/>
    <w:rsid w:val="00BC1251"/>
    <w:rsid w:val="00BC1936"/>
    <w:rsid w:val="00BC1B34"/>
    <w:rsid w:val="00BC1B5B"/>
    <w:rsid w:val="00BC1C21"/>
    <w:rsid w:val="00BC1C52"/>
    <w:rsid w:val="00BC1D7B"/>
    <w:rsid w:val="00BC2257"/>
    <w:rsid w:val="00BC2593"/>
    <w:rsid w:val="00BC2773"/>
    <w:rsid w:val="00BC2B1E"/>
    <w:rsid w:val="00BC2CCD"/>
    <w:rsid w:val="00BC2E3A"/>
    <w:rsid w:val="00BC2EB7"/>
    <w:rsid w:val="00BC3827"/>
    <w:rsid w:val="00BC38DE"/>
    <w:rsid w:val="00BC3BA5"/>
    <w:rsid w:val="00BC3D3D"/>
    <w:rsid w:val="00BC485F"/>
    <w:rsid w:val="00BC4A72"/>
    <w:rsid w:val="00BC546E"/>
    <w:rsid w:val="00BC561D"/>
    <w:rsid w:val="00BC572B"/>
    <w:rsid w:val="00BC698E"/>
    <w:rsid w:val="00BC6B00"/>
    <w:rsid w:val="00BC6BED"/>
    <w:rsid w:val="00BC6DCE"/>
    <w:rsid w:val="00BC7713"/>
    <w:rsid w:val="00BC7BC7"/>
    <w:rsid w:val="00BC7C1D"/>
    <w:rsid w:val="00BC7D9D"/>
    <w:rsid w:val="00BD06AE"/>
    <w:rsid w:val="00BD070A"/>
    <w:rsid w:val="00BD120E"/>
    <w:rsid w:val="00BD13A7"/>
    <w:rsid w:val="00BD14EA"/>
    <w:rsid w:val="00BD1734"/>
    <w:rsid w:val="00BD18AF"/>
    <w:rsid w:val="00BD1D23"/>
    <w:rsid w:val="00BD2206"/>
    <w:rsid w:val="00BD22ED"/>
    <w:rsid w:val="00BD23B5"/>
    <w:rsid w:val="00BD2981"/>
    <w:rsid w:val="00BD29D0"/>
    <w:rsid w:val="00BD2D0C"/>
    <w:rsid w:val="00BD2F17"/>
    <w:rsid w:val="00BD30A1"/>
    <w:rsid w:val="00BD3100"/>
    <w:rsid w:val="00BD3531"/>
    <w:rsid w:val="00BD38B3"/>
    <w:rsid w:val="00BD3ACB"/>
    <w:rsid w:val="00BD3EB3"/>
    <w:rsid w:val="00BD3F02"/>
    <w:rsid w:val="00BD4054"/>
    <w:rsid w:val="00BD4CA1"/>
    <w:rsid w:val="00BD5168"/>
    <w:rsid w:val="00BD536B"/>
    <w:rsid w:val="00BD5611"/>
    <w:rsid w:val="00BD56B0"/>
    <w:rsid w:val="00BD5844"/>
    <w:rsid w:val="00BD5A4D"/>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6D7"/>
    <w:rsid w:val="00BE1CC4"/>
    <w:rsid w:val="00BE211C"/>
    <w:rsid w:val="00BE2515"/>
    <w:rsid w:val="00BE29A6"/>
    <w:rsid w:val="00BE2B55"/>
    <w:rsid w:val="00BE2C4D"/>
    <w:rsid w:val="00BE30EA"/>
    <w:rsid w:val="00BE338D"/>
    <w:rsid w:val="00BE33CB"/>
    <w:rsid w:val="00BE33E8"/>
    <w:rsid w:val="00BE376C"/>
    <w:rsid w:val="00BE3A1D"/>
    <w:rsid w:val="00BE42BD"/>
    <w:rsid w:val="00BE479E"/>
    <w:rsid w:val="00BE47BC"/>
    <w:rsid w:val="00BE4EB3"/>
    <w:rsid w:val="00BE51AB"/>
    <w:rsid w:val="00BE545E"/>
    <w:rsid w:val="00BE5560"/>
    <w:rsid w:val="00BE5598"/>
    <w:rsid w:val="00BE5A6D"/>
    <w:rsid w:val="00BE6184"/>
    <w:rsid w:val="00BE628B"/>
    <w:rsid w:val="00BE6309"/>
    <w:rsid w:val="00BE6430"/>
    <w:rsid w:val="00BE6438"/>
    <w:rsid w:val="00BE6543"/>
    <w:rsid w:val="00BE6567"/>
    <w:rsid w:val="00BE6679"/>
    <w:rsid w:val="00BE6925"/>
    <w:rsid w:val="00BE6C07"/>
    <w:rsid w:val="00BE6D00"/>
    <w:rsid w:val="00BE6E86"/>
    <w:rsid w:val="00BE706E"/>
    <w:rsid w:val="00BE745A"/>
    <w:rsid w:val="00BE7787"/>
    <w:rsid w:val="00BE7A23"/>
    <w:rsid w:val="00BE7B4D"/>
    <w:rsid w:val="00BE7BC2"/>
    <w:rsid w:val="00BF08E6"/>
    <w:rsid w:val="00BF0D03"/>
    <w:rsid w:val="00BF0D5E"/>
    <w:rsid w:val="00BF1847"/>
    <w:rsid w:val="00BF1918"/>
    <w:rsid w:val="00BF1D97"/>
    <w:rsid w:val="00BF23AD"/>
    <w:rsid w:val="00BF2873"/>
    <w:rsid w:val="00BF2B3A"/>
    <w:rsid w:val="00BF2D96"/>
    <w:rsid w:val="00BF2EAA"/>
    <w:rsid w:val="00BF2F03"/>
    <w:rsid w:val="00BF31E6"/>
    <w:rsid w:val="00BF36CB"/>
    <w:rsid w:val="00BF37B4"/>
    <w:rsid w:val="00BF38CD"/>
    <w:rsid w:val="00BF3F78"/>
    <w:rsid w:val="00BF42B1"/>
    <w:rsid w:val="00BF463B"/>
    <w:rsid w:val="00BF4673"/>
    <w:rsid w:val="00BF4AC8"/>
    <w:rsid w:val="00BF4D7A"/>
    <w:rsid w:val="00BF5218"/>
    <w:rsid w:val="00BF590D"/>
    <w:rsid w:val="00BF6352"/>
    <w:rsid w:val="00BF696B"/>
    <w:rsid w:val="00BF697C"/>
    <w:rsid w:val="00BF69C3"/>
    <w:rsid w:val="00BF70C8"/>
    <w:rsid w:val="00BF723C"/>
    <w:rsid w:val="00BF7387"/>
    <w:rsid w:val="00BF78AE"/>
    <w:rsid w:val="00C00153"/>
    <w:rsid w:val="00C004BC"/>
    <w:rsid w:val="00C00687"/>
    <w:rsid w:val="00C00C09"/>
    <w:rsid w:val="00C026B2"/>
    <w:rsid w:val="00C027EB"/>
    <w:rsid w:val="00C02838"/>
    <w:rsid w:val="00C0286F"/>
    <w:rsid w:val="00C02954"/>
    <w:rsid w:val="00C02C90"/>
    <w:rsid w:val="00C02EF9"/>
    <w:rsid w:val="00C0302D"/>
    <w:rsid w:val="00C030C5"/>
    <w:rsid w:val="00C0381B"/>
    <w:rsid w:val="00C03838"/>
    <w:rsid w:val="00C03AC0"/>
    <w:rsid w:val="00C04431"/>
    <w:rsid w:val="00C04448"/>
    <w:rsid w:val="00C04488"/>
    <w:rsid w:val="00C0476E"/>
    <w:rsid w:val="00C04A44"/>
    <w:rsid w:val="00C04CFB"/>
    <w:rsid w:val="00C0521A"/>
    <w:rsid w:val="00C058B6"/>
    <w:rsid w:val="00C059E9"/>
    <w:rsid w:val="00C05FA8"/>
    <w:rsid w:val="00C06321"/>
    <w:rsid w:val="00C06427"/>
    <w:rsid w:val="00C068BF"/>
    <w:rsid w:val="00C068EF"/>
    <w:rsid w:val="00C07D40"/>
    <w:rsid w:val="00C1096A"/>
    <w:rsid w:val="00C11346"/>
    <w:rsid w:val="00C113C8"/>
    <w:rsid w:val="00C1140D"/>
    <w:rsid w:val="00C1195C"/>
    <w:rsid w:val="00C119A7"/>
    <w:rsid w:val="00C11C49"/>
    <w:rsid w:val="00C11FC8"/>
    <w:rsid w:val="00C1202F"/>
    <w:rsid w:val="00C12262"/>
    <w:rsid w:val="00C12353"/>
    <w:rsid w:val="00C12564"/>
    <w:rsid w:val="00C12FB2"/>
    <w:rsid w:val="00C1311E"/>
    <w:rsid w:val="00C13B76"/>
    <w:rsid w:val="00C13D4F"/>
    <w:rsid w:val="00C13E4D"/>
    <w:rsid w:val="00C13E7A"/>
    <w:rsid w:val="00C144AF"/>
    <w:rsid w:val="00C14554"/>
    <w:rsid w:val="00C145FC"/>
    <w:rsid w:val="00C14658"/>
    <w:rsid w:val="00C147DA"/>
    <w:rsid w:val="00C14C93"/>
    <w:rsid w:val="00C14D2C"/>
    <w:rsid w:val="00C14DCF"/>
    <w:rsid w:val="00C15086"/>
    <w:rsid w:val="00C15387"/>
    <w:rsid w:val="00C163FA"/>
    <w:rsid w:val="00C16455"/>
    <w:rsid w:val="00C164EA"/>
    <w:rsid w:val="00C165AA"/>
    <w:rsid w:val="00C16944"/>
    <w:rsid w:val="00C16967"/>
    <w:rsid w:val="00C16ADB"/>
    <w:rsid w:val="00C16E99"/>
    <w:rsid w:val="00C17436"/>
    <w:rsid w:val="00C17614"/>
    <w:rsid w:val="00C1778E"/>
    <w:rsid w:val="00C17ACB"/>
    <w:rsid w:val="00C17C34"/>
    <w:rsid w:val="00C17C81"/>
    <w:rsid w:val="00C17D86"/>
    <w:rsid w:val="00C204E8"/>
    <w:rsid w:val="00C20B54"/>
    <w:rsid w:val="00C2113C"/>
    <w:rsid w:val="00C2113E"/>
    <w:rsid w:val="00C21160"/>
    <w:rsid w:val="00C214A0"/>
    <w:rsid w:val="00C216FF"/>
    <w:rsid w:val="00C22410"/>
    <w:rsid w:val="00C2241A"/>
    <w:rsid w:val="00C22461"/>
    <w:rsid w:val="00C225C4"/>
    <w:rsid w:val="00C226C0"/>
    <w:rsid w:val="00C22A27"/>
    <w:rsid w:val="00C22AE5"/>
    <w:rsid w:val="00C23105"/>
    <w:rsid w:val="00C23241"/>
    <w:rsid w:val="00C237B5"/>
    <w:rsid w:val="00C23E7C"/>
    <w:rsid w:val="00C23F29"/>
    <w:rsid w:val="00C24101"/>
    <w:rsid w:val="00C242C9"/>
    <w:rsid w:val="00C24632"/>
    <w:rsid w:val="00C24AEA"/>
    <w:rsid w:val="00C24B2A"/>
    <w:rsid w:val="00C252D7"/>
    <w:rsid w:val="00C253E1"/>
    <w:rsid w:val="00C254DD"/>
    <w:rsid w:val="00C256C5"/>
    <w:rsid w:val="00C25F95"/>
    <w:rsid w:val="00C26706"/>
    <w:rsid w:val="00C26A68"/>
    <w:rsid w:val="00C26AC4"/>
    <w:rsid w:val="00C26DB3"/>
    <w:rsid w:val="00C27101"/>
    <w:rsid w:val="00C27165"/>
    <w:rsid w:val="00C274A8"/>
    <w:rsid w:val="00C2751F"/>
    <w:rsid w:val="00C2752D"/>
    <w:rsid w:val="00C278B7"/>
    <w:rsid w:val="00C27DB4"/>
    <w:rsid w:val="00C3032E"/>
    <w:rsid w:val="00C30639"/>
    <w:rsid w:val="00C30647"/>
    <w:rsid w:val="00C308D5"/>
    <w:rsid w:val="00C30FED"/>
    <w:rsid w:val="00C317D5"/>
    <w:rsid w:val="00C318DA"/>
    <w:rsid w:val="00C32250"/>
    <w:rsid w:val="00C32348"/>
    <w:rsid w:val="00C323E7"/>
    <w:rsid w:val="00C3251D"/>
    <w:rsid w:val="00C32A99"/>
    <w:rsid w:val="00C32B66"/>
    <w:rsid w:val="00C32F7B"/>
    <w:rsid w:val="00C32F8A"/>
    <w:rsid w:val="00C33282"/>
    <w:rsid w:val="00C339DD"/>
    <w:rsid w:val="00C33D19"/>
    <w:rsid w:val="00C33EAA"/>
    <w:rsid w:val="00C340F0"/>
    <w:rsid w:val="00C341AA"/>
    <w:rsid w:val="00C34841"/>
    <w:rsid w:val="00C34EC9"/>
    <w:rsid w:val="00C355DD"/>
    <w:rsid w:val="00C35991"/>
    <w:rsid w:val="00C35A85"/>
    <w:rsid w:val="00C35EE5"/>
    <w:rsid w:val="00C3618C"/>
    <w:rsid w:val="00C362F5"/>
    <w:rsid w:val="00C36B35"/>
    <w:rsid w:val="00C36B39"/>
    <w:rsid w:val="00C36BA1"/>
    <w:rsid w:val="00C36D3C"/>
    <w:rsid w:val="00C36EE0"/>
    <w:rsid w:val="00C3705F"/>
    <w:rsid w:val="00C37A1A"/>
    <w:rsid w:val="00C37B54"/>
    <w:rsid w:val="00C40724"/>
    <w:rsid w:val="00C407B8"/>
    <w:rsid w:val="00C4094A"/>
    <w:rsid w:val="00C40A65"/>
    <w:rsid w:val="00C40D87"/>
    <w:rsid w:val="00C40DE3"/>
    <w:rsid w:val="00C411DC"/>
    <w:rsid w:val="00C4225A"/>
    <w:rsid w:val="00C4236C"/>
    <w:rsid w:val="00C423D7"/>
    <w:rsid w:val="00C425C0"/>
    <w:rsid w:val="00C42AD6"/>
    <w:rsid w:val="00C430D7"/>
    <w:rsid w:val="00C43303"/>
    <w:rsid w:val="00C4332C"/>
    <w:rsid w:val="00C43355"/>
    <w:rsid w:val="00C4414C"/>
    <w:rsid w:val="00C44878"/>
    <w:rsid w:val="00C44CDB"/>
    <w:rsid w:val="00C44DE4"/>
    <w:rsid w:val="00C44DF4"/>
    <w:rsid w:val="00C450E3"/>
    <w:rsid w:val="00C45251"/>
    <w:rsid w:val="00C455C3"/>
    <w:rsid w:val="00C45C2F"/>
    <w:rsid w:val="00C45CBF"/>
    <w:rsid w:val="00C46258"/>
    <w:rsid w:val="00C462FD"/>
    <w:rsid w:val="00C46B5D"/>
    <w:rsid w:val="00C46CB8"/>
    <w:rsid w:val="00C46E01"/>
    <w:rsid w:val="00C46E10"/>
    <w:rsid w:val="00C46E6C"/>
    <w:rsid w:val="00C470EC"/>
    <w:rsid w:val="00C47332"/>
    <w:rsid w:val="00C47512"/>
    <w:rsid w:val="00C477B5"/>
    <w:rsid w:val="00C478E0"/>
    <w:rsid w:val="00C50081"/>
    <w:rsid w:val="00C50812"/>
    <w:rsid w:val="00C5084E"/>
    <w:rsid w:val="00C50F6A"/>
    <w:rsid w:val="00C51124"/>
    <w:rsid w:val="00C51160"/>
    <w:rsid w:val="00C5146E"/>
    <w:rsid w:val="00C517DB"/>
    <w:rsid w:val="00C51906"/>
    <w:rsid w:val="00C51AE0"/>
    <w:rsid w:val="00C51E6F"/>
    <w:rsid w:val="00C5201D"/>
    <w:rsid w:val="00C521BD"/>
    <w:rsid w:val="00C52AC8"/>
    <w:rsid w:val="00C52BC1"/>
    <w:rsid w:val="00C52C78"/>
    <w:rsid w:val="00C5315E"/>
    <w:rsid w:val="00C53714"/>
    <w:rsid w:val="00C53A4D"/>
    <w:rsid w:val="00C53BF5"/>
    <w:rsid w:val="00C54955"/>
    <w:rsid w:val="00C54D7B"/>
    <w:rsid w:val="00C54F68"/>
    <w:rsid w:val="00C55C91"/>
    <w:rsid w:val="00C55CA4"/>
    <w:rsid w:val="00C5618D"/>
    <w:rsid w:val="00C56220"/>
    <w:rsid w:val="00C5658E"/>
    <w:rsid w:val="00C568C0"/>
    <w:rsid w:val="00C5720B"/>
    <w:rsid w:val="00C5759D"/>
    <w:rsid w:val="00C57720"/>
    <w:rsid w:val="00C57A4B"/>
    <w:rsid w:val="00C57D60"/>
    <w:rsid w:val="00C57F07"/>
    <w:rsid w:val="00C60179"/>
    <w:rsid w:val="00C601F4"/>
    <w:rsid w:val="00C6040C"/>
    <w:rsid w:val="00C60620"/>
    <w:rsid w:val="00C60FBE"/>
    <w:rsid w:val="00C614CB"/>
    <w:rsid w:val="00C616F2"/>
    <w:rsid w:val="00C61832"/>
    <w:rsid w:val="00C61F2E"/>
    <w:rsid w:val="00C622C4"/>
    <w:rsid w:val="00C62D3E"/>
    <w:rsid w:val="00C62E4E"/>
    <w:rsid w:val="00C63CF6"/>
    <w:rsid w:val="00C64827"/>
    <w:rsid w:val="00C64A07"/>
    <w:rsid w:val="00C64E73"/>
    <w:rsid w:val="00C65072"/>
    <w:rsid w:val="00C650C8"/>
    <w:rsid w:val="00C65190"/>
    <w:rsid w:val="00C65F1B"/>
    <w:rsid w:val="00C6651B"/>
    <w:rsid w:val="00C66637"/>
    <w:rsid w:val="00C66710"/>
    <w:rsid w:val="00C67151"/>
    <w:rsid w:val="00C67617"/>
    <w:rsid w:val="00C67E66"/>
    <w:rsid w:val="00C67FD9"/>
    <w:rsid w:val="00C70424"/>
    <w:rsid w:val="00C704B7"/>
    <w:rsid w:val="00C70756"/>
    <w:rsid w:val="00C70835"/>
    <w:rsid w:val="00C70A67"/>
    <w:rsid w:val="00C70BD9"/>
    <w:rsid w:val="00C70BE8"/>
    <w:rsid w:val="00C70E2E"/>
    <w:rsid w:val="00C70E80"/>
    <w:rsid w:val="00C70EC8"/>
    <w:rsid w:val="00C71512"/>
    <w:rsid w:val="00C715A7"/>
    <w:rsid w:val="00C7189E"/>
    <w:rsid w:val="00C71DC4"/>
    <w:rsid w:val="00C7208C"/>
    <w:rsid w:val="00C72302"/>
    <w:rsid w:val="00C7232C"/>
    <w:rsid w:val="00C725FF"/>
    <w:rsid w:val="00C72625"/>
    <w:rsid w:val="00C73058"/>
    <w:rsid w:val="00C73B69"/>
    <w:rsid w:val="00C73D18"/>
    <w:rsid w:val="00C73E50"/>
    <w:rsid w:val="00C73E64"/>
    <w:rsid w:val="00C740F5"/>
    <w:rsid w:val="00C7423A"/>
    <w:rsid w:val="00C743C6"/>
    <w:rsid w:val="00C74941"/>
    <w:rsid w:val="00C74E89"/>
    <w:rsid w:val="00C7503D"/>
    <w:rsid w:val="00C75666"/>
    <w:rsid w:val="00C75A41"/>
    <w:rsid w:val="00C75FAA"/>
    <w:rsid w:val="00C7609B"/>
    <w:rsid w:val="00C7675F"/>
    <w:rsid w:val="00C769B6"/>
    <w:rsid w:val="00C76ADD"/>
    <w:rsid w:val="00C77484"/>
    <w:rsid w:val="00C7764D"/>
    <w:rsid w:val="00C77837"/>
    <w:rsid w:val="00C778C1"/>
    <w:rsid w:val="00C77D39"/>
    <w:rsid w:val="00C80076"/>
    <w:rsid w:val="00C80490"/>
    <w:rsid w:val="00C8049B"/>
    <w:rsid w:val="00C807FB"/>
    <w:rsid w:val="00C80B72"/>
    <w:rsid w:val="00C80F66"/>
    <w:rsid w:val="00C80F82"/>
    <w:rsid w:val="00C81383"/>
    <w:rsid w:val="00C813F8"/>
    <w:rsid w:val="00C8145C"/>
    <w:rsid w:val="00C814B6"/>
    <w:rsid w:val="00C816C4"/>
    <w:rsid w:val="00C816D7"/>
    <w:rsid w:val="00C81E56"/>
    <w:rsid w:val="00C82177"/>
    <w:rsid w:val="00C828C5"/>
    <w:rsid w:val="00C82E44"/>
    <w:rsid w:val="00C830B8"/>
    <w:rsid w:val="00C83261"/>
    <w:rsid w:val="00C83507"/>
    <w:rsid w:val="00C83722"/>
    <w:rsid w:val="00C83C2F"/>
    <w:rsid w:val="00C8408B"/>
    <w:rsid w:val="00C84132"/>
    <w:rsid w:val="00C844C2"/>
    <w:rsid w:val="00C8485E"/>
    <w:rsid w:val="00C84AFA"/>
    <w:rsid w:val="00C84C82"/>
    <w:rsid w:val="00C8553B"/>
    <w:rsid w:val="00C85815"/>
    <w:rsid w:val="00C85819"/>
    <w:rsid w:val="00C85F95"/>
    <w:rsid w:val="00C86D9C"/>
    <w:rsid w:val="00C86E60"/>
    <w:rsid w:val="00C87479"/>
    <w:rsid w:val="00C87BC8"/>
    <w:rsid w:val="00C87DEA"/>
    <w:rsid w:val="00C90035"/>
    <w:rsid w:val="00C90401"/>
    <w:rsid w:val="00C90D75"/>
    <w:rsid w:val="00C9135A"/>
    <w:rsid w:val="00C915AA"/>
    <w:rsid w:val="00C917E8"/>
    <w:rsid w:val="00C91CCC"/>
    <w:rsid w:val="00C91D60"/>
    <w:rsid w:val="00C92607"/>
    <w:rsid w:val="00C9273A"/>
    <w:rsid w:val="00C928ED"/>
    <w:rsid w:val="00C92A74"/>
    <w:rsid w:val="00C92A7A"/>
    <w:rsid w:val="00C92AFB"/>
    <w:rsid w:val="00C93280"/>
    <w:rsid w:val="00C93B9A"/>
    <w:rsid w:val="00C93C71"/>
    <w:rsid w:val="00C93E23"/>
    <w:rsid w:val="00C93EE0"/>
    <w:rsid w:val="00C93F43"/>
    <w:rsid w:val="00C94398"/>
    <w:rsid w:val="00C943F3"/>
    <w:rsid w:val="00C94E6F"/>
    <w:rsid w:val="00C94F3D"/>
    <w:rsid w:val="00C956B3"/>
    <w:rsid w:val="00C9577F"/>
    <w:rsid w:val="00C95F31"/>
    <w:rsid w:val="00C96746"/>
    <w:rsid w:val="00C96882"/>
    <w:rsid w:val="00C96AD4"/>
    <w:rsid w:val="00C971DE"/>
    <w:rsid w:val="00C973A0"/>
    <w:rsid w:val="00C97B19"/>
    <w:rsid w:val="00C97BFB"/>
    <w:rsid w:val="00C97ECD"/>
    <w:rsid w:val="00CA0B20"/>
    <w:rsid w:val="00CA108A"/>
    <w:rsid w:val="00CA1334"/>
    <w:rsid w:val="00CA135B"/>
    <w:rsid w:val="00CA1406"/>
    <w:rsid w:val="00CA16DA"/>
    <w:rsid w:val="00CA1A04"/>
    <w:rsid w:val="00CA1D8D"/>
    <w:rsid w:val="00CA1DCD"/>
    <w:rsid w:val="00CA23CE"/>
    <w:rsid w:val="00CA27F3"/>
    <w:rsid w:val="00CA2FD5"/>
    <w:rsid w:val="00CA3566"/>
    <w:rsid w:val="00CA35B8"/>
    <w:rsid w:val="00CA37C9"/>
    <w:rsid w:val="00CA3AC9"/>
    <w:rsid w:val="00CA3D8E"/>
    <w:rsid w:val="00CA418C"/>
    <w:rsid w:val="00CA53FB"/>
    <w:rsid w:val="00CA593E"/>
    <w:rsid w:val="00CA61C2"/>
    <w:rsid w:val="00CA751E"/>
    <w:rsid w:val="00CA7697"/>
    <w:rsid w:val="00CA777E"/>
    <w:rsid w:val="00CA7E84"/>
    <w:rsid w:val="00CA7FE3"/>
    <w:rsid w:val="00CB01D1"/>
    <w:rsid w:val="00CB03E9"/>
    <w:rsid w:val="00CB047E"/>
    <w:rsid w:val="00CB05B1"/>
    <w:rsid w:val="00CB0F47"/>
    <w:rsid w:val="00CB18E9"/>
    <w:rsid w:val="00CB1999"/>
    <w:rsid w:val="00CB1BAB"/>
    <w:rsid w:val="00CB2049"/>
    <w:rsid w:val="00CB20B9"/>
    <w:rsid w:val="00CB2472"/>
    <w:rsid w:val="00CB2478"/>
    <w:rsid w:val="00CB248C"/>
    <w:rsid w:val="00CB265D"/>
    <w:rsid w:val="00CB26F3"/>
    <w:rsid w:val="00CB2806"/>
    <w:rsid w:val="00CB2DAC"/>
    <w:rsid w:val="00CB37A3"/>
    <w:rsid w:val="00CB3853"/>
    <w:rsid w:val="00CB3B0A"/>
    <w:rsid w:val="00CB3C6C"/>
    <w:rsid w:val="00CB3DD6"/>
    <w:rsid w:val="00CB4335"/>
    <w:rsid w:val="00CB461F"/>
    <w:rsid w:val="00CB4689"/>
    <w:rsid w:val="00CB4986"/>
    <w:rsid w:val="00CB4BC3"/>
    <w:rsid w:val="00CB4CE5"/>
    <w:rsid w:val="00CB4D72"/>
    <w:rsid w:val="00CB4D84"/>
    <w:rsid w:val="00CB521B"/>
    <w:rsid w:val="00CB5500"/>
    <w:rsid w:val="00CB621E"/>
    <w:rsid w:val="00CB6BF0"/>
    <w:rsid w:val="00CB6C0E"/>
    <w:rsid w:val="00CB6C3C"/>
    <w:rsid w:val="00CB6D06"/>
    <w:rsid w:val="00CB7608"/>
    <w:rsid w:val="00CB7FBF"/>
    <w:rsid w:val="00CC00BA"/>
    <w:rsid w:val="00CC0356"/>
    <w:rsid w:val="00CC0A63"/>
    <w:rsid w:val="00CC0CD5"/>
    <w:rsid w:val="00CC0DBB"/>
    <w:rsid w:val="00CC11C2"/>
    <w:rsid w:val="00CC1209"/>
    <w:rsid w:val="00CC1A4C"/>
    <w:rsid w:val="00CC1A5B"/>
    <w:rsid w:val="00CC1BF4"/>
    <w:rsid w:val="00CC1C2E"/>
    <w:rsid w:val="00CC2876"/>
    <w:rsid w:val="00CC2DD3"/>
    <w:rsid w:val="00CC2E98"/>
    <w:rsid w:val="00CC2EA7"/>
    <w:rsid w:val="00CC32F0"/>
    <w:rsid w:val="00CC388B"/>
    <w:rsid w:val="00CC3AA0"/>
    <w:rsid w:val="00CC3E83"/>
    <w:rsid w:val="00CC3F9C"/>
    <w:rsid w:val="00CC41A9"/>
    <w:rsid w:val="00CC468C"/>
    <w:rsid w:val="00CC479C"/>
    <w:rsid w:val="00CC48C5"/>
    <w:rsid w:val="00CC5618"/>
    <w:rsid w:val="00CC5FA8"/>
    <w:rsid w:val="00CC64E7"/>
    <w:rsid w:val="00CC6818"/>
    <w:rsid w:val="00CC72E1"/>
    <w:rsid w:val="00CC7B5C"/>
    <w:rsid w:val="00CC7EEC"/>
    <w:rsid w:val="00CD03A8"/>
    <w:rsid w:val="00CD04FA"/>
    <w:rsid w:val="00CD053B"/>
    <w:rsid w:val="00CD08EC"/>
    <w:rsid w:val="00CD0A1D"/>
    <w:rsid w:val="00CD0B69"/>
    <w:rsid w:val="00CD0EA1"/>
    <w:rsid w:val="00CD1238"/>
    <w:rsid w:val="00CD190C"/>
    <w:rsid w:val="00CD1DF2"/>
    <w:rsid w:val="00CD24F9"/>
    <w:rsid w:val="00CD253F"/>
    <w:rsid w:val="00CD2853"/>
    <w:rsid w:val="00CD2B6F"/>
    <w:rsid w:val="00CD2BEC"/>
    <w:rsid w:val="00CD2EF5"/>
    <w:rsid w:val="00CD353D"/>
    <w:rsid w:val="00CD3751"/>
    <w:rsid w:val="00CD3C6D"/>
    <w:rsid w:val="00CD3F60"/>
    <w:rsid w:val="00CD43C1"/>
    <w:rsid w:val="00CD46F5"/>
    <w:rsid w:val="00CD473B"/>
    <w:rsid w:val="00CD4936"/>
    <w:rsid w:val="00CD4DDB"/>
    <w:rsid w:val="00CD5078"/>
    <w:rsid w:val="00CD5743"/>
    <w:rsid w:val="00CD5C67"/>
    <w:rsid w:val="00CD5D16"/>
    <w:rsid w:val="00CD5EB6"/>
    <w:rsid w:val="00CD5ED7"/>
    <w:rsid w:val="00CD6313"/>
    <w:rsid w:val="00CD6453"/>
    <w:rsid w:val="00CD6628"/>
    <w:rsid w:val="00CD67CD"/>
    <w:rsid w:val="00CD69BA"/>
    <w:rsid w:val="00CD70D1"/>
    <w:rsid w:val="00CD7273"/>
    <w:rsid w:val="00CD749A"/>
    <w:rsid w:val="00CD7595"/>
    <w:rsid w:val="00CD7857"/>
    <w:rsid w:val="00CD7F8C"/>
    <w:rsid w:val="00CE0A37"/>
    <w:rsid w:val="00CE0E01"/>
    <w:rsid w:val="00CE1E31"/>
    <w:rsid w:val="00CE1FD6"/>
    <w:rsid w:val="00CE245E"/>
    <w:rsid w:val="00CE292D"/>
    <w:rsid w:val="00CE2ABB"/>
    <w:rsid w:val="00CE3141"/>
    <w:rsid w:val="00CE35BA"/>
    <w:rsid w:val="00CE3C96"/>
    <w:rsid w:val="00CE3DDD"/>
    <w:rsid w:val="00CE3F5E"/>
    <w:rsid w:val="00CE4141"/>
    <w:rsid w:val="00CE4406"/>
    <w:rsid w:val="00CE44AF"/>
    <w:rsid w:val="00CE48D8"/>
    <w:rsid w:val="00CE59FE"/>
    <w:rsid w:val="00CE6EEA"/>
    <w:rsid w:val="00CE7009"/>
    <w:rsid w:val="00CE743C"/>
    <w:rsid w:val="00CE791A"/>
    <w:rsid w:val="00CE7C08"/>
    <w:rsid w:val="00CF01A4"/>
    <w:rsid w:val="00CF0AAA"/>
    <w:rsid w:val="00CF0C02"/>
    <w:rsid w:val="00CF1671"/>
    <w:rsid w:val="00CF16E6"/>
    <w:rsid w:val="00CF2199"/>
    <w:rsid w:val="00CF22BF"/>
    <w:rsid w:val="00CF23C3"/>
    <w:rsid w:val="00CF24E7"/>
    <w:rsid w:val="00CF251C"/>
    <w:rsid w:val="00CF25A5"/>
    <w:rsid w:val="00CF2D59"/>
    <w:rsid w:val="00CF2E98"/>
    <w:rsid w:val="00CF306A"/>
    <w:rsid w:val="00CF3182"/>
    <w:rsid w:val="00CF3279"/>
    <w:rsid w:val="00CF32C2"/>
    <w:rsid w:val="00CF3313"/>
    <w:rsid w:val="00CF351A"/>
    <w:rsid w:val="00CF370A"/>
    <w:rsid w:val="00CF39D4"/>
    <w:rsid w:val="00CF3DEA"/>
    <w:rsid w:val="00CF432B"/>
    <w:rsid w:val="00CF444B"/>
    <w:rsid w:val="00CF4797"/>
    <w:rsid w:val="00CF492A"/>
    <w:rsid w:val="00CF4B44"/>
    <w:rsid w:val="00CF4C4C"/>
    <w:rsid w:val="00CF4E56"/>
    <w:rsid w:val="00CF4E5D"/>
    <w:rsid w:val="00CF513C"/>
    <w:rsid w:val="00CF55A0"/>
    <w:rsid w:val="00CF6112"/>
    <w:rsid w:val="00CF63CE"/>
    <w:rsid w:val="00CF75CA"/>
    <w:rsid w:val="00CF76DF"/>
    <w:rsid w:val="00CF7C93"/>
    <w:rsid w:val="00D001A4"/>
    <w:rsid w:val="00D002D7"/>
    <w:rsid w:val="00D0049C"/>
    <w:rsid w:val="00D0063B"/>
    <w:rsid w:val="00D00951"/>
    <w:rsid w:val="00D00B82"/>
    <w:rsid w:val="00D00C6D"/>
    <w:rsid w:val="00D01671"/>
    <w:rsid w:val="00D01B2A"/>
    <w:rsid w:val="00D01BC9"/>
    <w:rsid w:val="00D01D20"/>
    <w:rsid w:val="00D0332D"/>
    <w:rsid w:val="00D0338B"/>
    <w:rsid w:val="00D036BC"/>
    <w:rsid w:val="00D03F94"/>
    <w:rsid w:val="00D04160"/>
    <w:rsid w:val="00D0430C"/>
    <w:rsid w:val="00D043E4"/>
    <w:rsid w:val="00D04C2C"/>
    <w:rsid w:val="00D05151"/>
    <w:rsid w:val="00D059BD"/>
    <w:rsid w:val="00D06352"/>
    <w:rsid w:val="00D06631"/>
    <w:rsid w:val="00D0686B"/>
    <w:rsid w:val="00D0690E"/>
    <w:rsid w:val="00D06AB5"/>
    <w:rsid w:val="00D06CCF"/>
    <w:rsid w:val="00D0713F"/>
    <w:rsid w:val="00D07385"/>
    <w:rsid w:val="00D0761D"/>
    <w:rsid w:val="00D07E77"/>
    <w:rsid w:val="00D10584"/>
    <w:rsid w:val="00D10993"/>
    <w:rsid w:val="00D10DA5"/>
    <w:rsid w:val="00D10F8F"/>
    <w:rsid w:val="00D11649"/>
    <w:rsid w:val="00D1198D"/>
    <w:rsid w:val="00D11B8E"/>
    <w:rsid w:val="00D11D4A"/>
    <w:rsid w:val="00D11DB0"/>
    <w:rsid w:val="00D11E7C"/>
    <w:rsid w:val="00D11EBC"/>
    <w:rsid w:val="00D122A2"/>
    <w:rsid w:val="00D122C5"/>
    <w:rsid w:val="00D12581"/>
    <w:rsid w:val="00D12723"/>
    <w:rsid w:val="00D1278E"/>
    <w:rsid w:val="00D12CB9"/>
    <w:rsid w:val="00D12E44"/>
    <w:rsid w:val="00D12EF1"/>
    <w:rsid w:val="00D13198"/>
    <w:rsid w:val="00D14226"/>
    <w:rsid w:val="00D14CC8"/>
    <w:rsid w:val="00D15221"/>
    <w:rsid w:val="00D15AB8"/>
    <w:rsid w:val="00D16013"/>
    <w:rsid w:val="00D162F8"/>
    <w:rsid w:val="00D16335"/>
    <w:rsid w:val="00D1660E"/>
    <w:rsid w:val="00D1667C"/>
    <w:rsid w:val="00D16C02"/>
    <w:rsid w:val="00D16F9B"/>
    <w:rsid w:val="00D16FB8"/>
    <w:rsid w:val="00D177F8"/>
    <w:rsid w:val="00D17985"/>
    <w:rsid w:val="00D17B26"/>
    <w:rsid w:val="00D17DE8"/>
    <w:rsid w:val="00D2055E"/>
    <w:rsid w:val="00D208BD"/>
    <w:rsid w:val="00D20ABD"/>
    <w:rsid w:val="00D20CD7"/>
    <w:rsid w:val="00D21200"/>
    <w:rsid w:val="00D212BA"/>
    <w:rsid w:val="00D2177B"/>
    <w:rsid w:val="00D21B4B"/>
    <w:rsid w:val="00D21DDA"/>
    <w:rsid w:val="00D21EBF"/>
    <w:rsid w:val="00D22121"/>
    <w:rsid w:val="00D22A02"/>
    <w:rsid w:val="00D22A44"/>
    <w:rsid w:val="00D22B4E"/>
    <w:rsid w:val="00D22D3A"/>
    <w:rsid w:val="00D23007"/>
    <w:rsid w:val="00D230CE"/>
    <w:rsid w:val="00D23259"/>
    <w:rsid w:val="00D233FD"/>
    <w:rsid w:val="00D234DA"/>
    <w:rsid w:val="00D236AA"/>
    <w:rsid w:val="00D23804"/>
    <w:rsid w:val="00D23873"/>
    <w:rsid w:val="00D239AD"/>
    <w:rsid w:val="00D23C96"/>
    <w:rsid w:val="00D2433C"/>
    <w:rsid w:val="00D24D9B"/>
    <w:rsid w:val="00D24F11"/>
    <w:rsid w:val="00D252B3"/>
    <w:rsid w:val="00D253DF"/>
    <w:rsid w:val="00D25816"/>
    <w:rsid w:val="00D2639B"/>
    <w:rsid w:val="00D263FD"/>
    <w:rsid w:val="00D266B1"/>
    <w:rsid w:val="00D2697B"/>
    <w:rsid w:val="00D26FC3"/>
    <w:rsid w:val="00D27408"/>
    <w:rsid w:val="00D276DD"/>
    <w:rsid w:val="00D2799C"/>
    <w:rsid w:val="00D279D1"/>
    <w:rsid w:val="00D27A33"/>
    <w:rsid w:val="00D301A6"/>
    <w:rsid w:val="00D3024B"/>
    <w:rsid w:val="00D30361"/>
    <w:rsid w:val="00D304E2"/>
    <w:rsid w:val="00D306FC"/>
    <w:rsid w:val="00D30C12"/>
    <w:rsid w:val="00D30F55"/>
    <w:rsid w:val="00D3102F"/>
    <w:rsid w:val="00D31116"/>
    <w:rsid w:val="00D31159"/>
    <w:rsid w:val="00D317DF"/>
    <w:rsid w:val="00D318B2"/>
    <w:rsid w:val="00D319DA"/>
    <w:rsid w:val="00D31D24"/>
    <w:rsid w:val="00D31F76"/>
    <w:rsid w:val="00D320E8"/>
    <w:rsid w:val="00D32227"/>
    <w:rsid w:val="00D32323"/>
    <w:rsid w:val="00D325ED"/>
    <w:rsid w:val="00D32A10"/>
    <w:rsid w:val="00D32A28"/>
    <w:rsid w:val="00D32A3D"/>
    <w:rsid w:val="00D330E8"/>
    <w:rsid w:val="00D331C1"/>
    <w:rsid w:val="00D33245"/>
    <w:rsid w:val="00D333AA"/>
    <w:rsid w:val="00D33436"/>
    <w:rsid w:val="00D33703"/>
    <w:rsid w:val="00D338DD"/>
    <w:rsid w:val="00D339C1"/>
    <w:rsid w:val="00D34B4E"/>
    <w:rsid w:val="00D34C4A"/>
    <w:rsid w:val="00D34EB7"/>
    <w:rsid w:val="00D34FAD"/>
    <w:rsid w:val="00D34FD2"/>
    <w:rsid w:val="00D35432"/>
    <w:rsid w:val="00D35564"/>
    <w:rsid w:val="00D35643"/>
    <w:rsid w:val="00D35D6A"/>
    <w:rsid w:val="00D36047"/>
    <w:rsid w:val="00D36287"/>
    <w:rsid w:val="00D365E7"/>
    <w:rsid w:val="00D3691F"/>
    <w:rsid w:val="00D36BF6"/>
    <w:rsid w:val="00D36DB7"/>
    <w:rsid w:val="00D36F52"/>
    <w:rsid w:val="00D37AE3"/>
    <w:rsid w:val="00D4001D"/>
    <w:rsid w:val="00D40773"/>
    <w:rsid w:val="00D408F3"/>
    <w:rsid w:val="00D40B5F"/>
    <w:rsid w:val="00D40D99"/>
    <w:rsid w:val="00D4139E"/>
    <w:rsid w:val="00D414E7"/>
    <w:rsid w:val="00D41914"/>
    <w:rsid w:val="00D41B4A"/>
    <w:rsid w:val="00D41B78"/>
    <w:rsid w:val="00D42651"/>
    <w:rsid w:val="00D429BC"/>
    <w:rsid w:val="00D42B88"/>
    <w:rsid w:val="00D42BA9"/>
    <w:rsid w:val="00D42DA7"/>
    <w:rsid w:val="00D42EF8"/>
    <w:rsid w:val="00D43071"/>
    <w:rsid w:val="00D432E1"/>
    <w:rsid w:val="00D4381E"/>
    <w:rsid w:val="00D439DA"/>
    <w:rsid w:val="00D43A8A"/>
    <w:rsid w:val="00D43C89"/>
    <w:rsid w:val="00D44A45"/>
    <w:rsid w:val="00D44BCE"/>
    <w:rsid w:val="00D44BD3"/>
    <w:rsid w:val="00D44EE6"/>
    <w:rsid w:val="00D45085"/>
    <w:rsid w:val="00D451CC"/>
    <w:rsid w:val="00D458CB"/>
    <w:rsid w:val="00D45AF7"/>
    <w:rsid w:val="00D45C08"/>
    <w:rsid w:val="00D45E9D"/>
    <w:rsid w:val="00D463DE"/>
    <w:rsid w:val="00D463F8"/>
    <w:rsid w:val="00D4660C"/>
    <w:rsid w:val="00D4672A"/>
    <w:rsid w:val="00D4712D"/>
    <w:rsid w:val="00D47C5C"/>
    <w:rsid w:val="00D47CDC"/>
    <w:rsid w:val="00D5055E"/>
    <w:rsid w:val="00D50A18"/>
    <w:rsid w:val="00D50A64"/>
    <w:rsid w:val="00D50DC1"/>
    <w:rsid w:val="00D516B4"/>
    <w:rsid w:val="00D5171B"/>
    <w:rsid w:val="00D51857"/>
    <w:rsid w:val="00D51C34"/>
    <w:rsid w:val="00D5205C"/>
    <w:rsid w:val="00D52A6F"/>
    <w:rsid w:val="00D5334B"/>
    <w:rsid w:val="00D537CA"/>
    <w:rsid w:val="00D539A2"/>
    <w:rsid w:val="00D54066"/>
    <w:rsid w:val="00D5416F"/>
    <w:rsid w:val="00D545B4"/>
    <w:rsid w:val="00D54D56"/>
    <w:rsid w:val="00D55164"/>
    <w:rsid w:val="00D55BC7"/>
    <w:rsid w:val="00D55EBA"/>
    <w:rsid w:val="00D562C8"/>
    <w:rsid w:val="00D56350"/>
    <w:rsid w:val="00D56A77"/>
    <w:rsid w:val="00D56F31"/>
    <w:rsid w:val="00D570B6"/>
    <w:rsid w:val="00D57445"/>
    <w:rsid w:val="00D57DE1"/>
    <w:rsid w:val="00D57EE0"/>
    <w:rsid w:val="00D601C4"/>
    <w:rsid w:val="00D606F3"/>
    <w:rsid w:val="00D607CF"/>
    <w:rsid w:val="00D61BBE"/>
    <w:rsid w:val="00D61F49"/>
    <w:rsid w:val="00D622C8"/>
    <w:rsid w:val="00D626F1"/>
    <w:rsid w:val="00D62D77"/>
    <w:rsid w:val="00D62E95"/>
    <w:rsid w:val="00D6309E"/>
    <w:rsid w:val="00D630A6"/>
    <w:rsid w:val="00D6314A"/>
    <w:rsid w:val="00D63442"/>
    <w:rsid w:val="00D63644"/>
    <w:rsid w:val="00D636CC"/>
    <w:rsid w:val="00D63767"/>
    <w:rsid w:val="00D6381A"/>
    <w:rsid w:val="00D643F4"/>
    <w:rsid w:val="00D64474"/>
    <w:rsid w:val="00D646F3"/>
    <w:rsid w:val="00D64749"/>
    <w:rsid w:val="00D64DBD"/>
    <w:rsid w:val="00D64E0D"/>
    <w:rsid w:val="00D64F9E"/>
    <w:rsid w:val="00D651AD"/>
    <w:rsid w:val="00D65A88"/>
    <w:rsid w:val="00D65BA1"/>
    <w:rsid w:val="00D665F7"/>
    <w:rsid w:val="00D66CC0"/>
    <w:rsid w:val="00D66DEC"/>
    <w:rsid w:val="00D66FB4"/>
    <w:rsid w:val="00D6733D"/>
    <w:rsid w:val="00D676D3"/>
    <w:rsid w:val="00D67779"/>
    <w:rsid w:val="00D679EE"/>
    <w:rsid w:val="00D679FC"/>
    <w:rsid w:val="00D70005"/>
    <w:rsid w:val="00D7003A"/>
    <w:rsid w:val="00D700E1"/>
    <w:rsid w:val="00D701FB"/>
    <w:rsid w:val="00D7095B"/>
    <w:rsid w:val="00D70A63"/>
    <w:rsid w:val="00D70C67"/>
    <w:rsid w:val="00D7132F"/>
    <w:rsid w:val="00D714B0"/>
    <w:rsid w:val="00D7152F"/>
    <w:rsid w:val="00D715E3"/>
    <w:rsid w:val="00D718FD"/>
    <w:rsid w:val="00D71B40"/>
    <w:rsid w:val="00D71FAC"/>
    <w:rsid w:val="00D721E9"/>
    <w:rsid w:val="00D72459"/>
    <w:rsid w:val="00D72784"/>
    <w:rsid w:val="00D727BB"/>
    <w:rsid w:val="00D72946"/>
    <w:rsid w:val="00D72AC8"/>
    <w:rsid w:val="00D72E5C"/>
    <w:rsid w:val="00D730B5"/>
    <w:rsid w:val="00D731C6"/>
    <w:rsid w:val="00D7334B"/>
    <w:rsid w:val="00D7341F"/>
    <w:rsid w:val="00D736E0"/>
    <w:rsid w:val="00D7387C"/>
    <w:rsid w:val="00D73CCC"/>
    <w:rsid w:val="00D73DEE"/>
    <w:rsid w:val="00D73E49"/>
    <w:rsid w:val="00D74914"/>
    <w:rsid w:val="00D74B4A"/>
    <w:rsid w:val="00D74DC7"/>
    <w:rsid w:val="00D75156"/>
    <w:rsid w:val="00D752D5"/>
    <w:rsid w:val="00D752D6"/>
    <w:rsid w:val="00D752F4"/>
    <w:rsid w:val="00D754A1"/>
    <w:rsid w:val="00D755B8"/>
    <w:rsid w:val="00D75629"/>
    <w:rsid w:val="00D7574F"/>
    <w:rsid w:val="00D76262"/>
    <w:rsid w:val="00D765A9"/>
    <w:rsid w:val="00D766D0"/>
    <w:rsid w:val="00D7770C"/>
    <w:rsid w:val="00D77CB2"/>
    <w:rsid w:val="00D8005E"/>
    <w:rsid w:val="00D800F2"/>
    <w:rsid w:val="00D8018C"/>
    <w:rsid w:val="00D8034B"/>
    <w:rsid w:val="00D804E9"/>
    <w:rsid w:val="00D8067A"/>
    <w:rsid w:val="00D80A07"/>
    <w:rsid w:val="00D80AB2"/>
    <w:rsid w:val="00D80E5C"/>
    <w:rsid w:val="00D814A0"/>
    <w:rsid w:val="00D81774"/>
    <w:rsid w:val="00D81C8D"/>
    <w:rsid w:val="00D822A6"/>
    <w:rsid w:val="00D8244C"/>
    <w:rsid w:val="00D824DE"/>
    <w:rsid w:val="00D82AD2"/>
    <w:rsid w:val="00D82BAD"/>
    <w:rsid w:val="00D82D44"/>
    <w:rsid w:val="00D83327"/>
    <w:rsid w:val="00D833FD"/>
    <w:rsid w:val="00D83763"/>
    <w:rsid w:val="00D83B68"/>
    <w:rsid w:val="00D83B98"/>
    <w:rsid w:val="00D83EAA"/>
    <w:rsid w:val="00D840F1"/>
    <w:rsid w:val="00D84131"/>
    <w:rsid w:val="00D8413B"/>
    <w:rsid w:val="00D84643"/>
    <w:rsid w:val="00D848CB"/>
    <w:rsid w:val="00D848F9"/>
    <w:rsid w:val="00D84A9E"/>
    <w:rsid w:val="00D84C77"/>
    <w:rsid w:val="00D85020"/>
    <w:rsid w:val="00D853AF"/>
    <w:rsid w:val="00D855FC"/>
    <w:rsid w:val="00D85700"/>
    <w:rsid w:val="00D85A98"/>
    <w:rsid w:val="00D85A9C"/>
    <w:rsid w:val="00D85F48"/>
    <w:rsid w:val="00D860FA"/>
    <w:rsid w:val="00D86458"/>
    <w:rsid w:val="00D86A4E"/>
    <w:rsid w:val="00D87378"/>
    <w:rsid w:val="00D87C48"/>
    <w:rsid w:val="00D87E8C"/>
    <w:rsid w:val="00D90041"/>
    <w:rsid w:val="00D901A5"/>
    <w:rsid w:val="00D902BF"/>
    <w:rsid w:val="00D90D95"/>
    <w:rsid w:val="00D90FA6"/>
    <w:rsid w:val="00D911C1"/>
    <w:rsid w:val="00D91243"/>
    <w:rsid w:val="00D91A21"/>
    <w:rsid w:val="00D91C5A"/>
    <w:rsid w:val="00D9204C"/>
    <w:rsid w:val="00D9260F"/>
    <w:rsid w:val="00D92705"/>
    <w:rsid w:val="00D927D0"/>
    <w:rsid w:val="00D928B0"/>
    <w:rsid w:val="00D92A60"/>
    <w:rsid w:val="00D9300A"/>
    <w:rsid w:val="00D931C1"/>
    <w:rsid w:val="00D9343F"/>
    <w:rsid w:val="00D9351C"/>
    <w:rsid w:val="00D936D3"/>
    <w:rsid w:val="00D94197"/>
    <w:rsid w:val="00D942B2"/>
    <w:rsid w:val="00D94671"/>
    <w:rsid w:val="00D950BF"/>
    <w:rsid w:val="00D95104"/>
    <w:rsid w:val="00D95298"/>
    <w:rsid w:val="00D9565A"/>
    <w:rsid w:val="00D956FE"/>
    <w:rsid w:val="00D958E0"/>
    <w:rsid w:val="00D95D05"/>
    <w:rsid w:val="00D96907"/>
    <w:rsid w:val="00D9720F"/>
    <w:rsid w:val="00D9722A"/>
    <w:rsid w:val="00D97516"/>
    <w:rsid w:val="00D975D3"/>
    <w:rsid w:val="00D976FE"/>
    <w:rsid w:val="00D977A4"/>
    <w:rsid w:val="00D97943"/>
    <w:rsid w:val="00D9795D"/>
    <w:rsid w:val="00D97BCD"/>
    <w:rsid w:val="00D97C7C"/>
    <w:rsid w:val="00D97F68"/>
    <w:rsid w:val="00DA0131"/>
    <w:rsid w:val="00DA01B7"/>
    <w:rsid w:val="00DA02F0"/>
    <w:rsid w:val="00DA0592"/>
    <w:rsid w:val="00DA0C6F"/>
    <w:rsid w:val="00DA106D"/>
    <w:rsid w:val="00DA187D"/>
    <w:rsid w:val="00DA1DC4"/>
    <w:rsid w:val="00DA1E49"/>
    <w:rsid w:val="00DA1F4F"/>
    <w:rsid w:val="00DA24B8"/>
    <w:rsid w:val="00DA2A46"/>
    <w:rsid w:val="00DA344C"/>
    <w:rsid w:val="00DA3498"/>
    <w:rsid w:val="00DA3536"/>
    <w:rsid w:val="00DA382B"/>
    <w:rsid w:val="00DA41A9"/>
    <w:rsid w:val="00DA4253"/>
    <w:rsid w:val="00DA4ACC"/>
    <w:rsid w:val="00DA5116"/>
    <w:rsid w:val="00DA5567"/>
    <w:rsid w:val="00DA5CA4"/>
    <w:rsid w:val="00DA5F1A"/>
    <w:rsid w:val="00DA6520"/>
    <w:rsid w:val="00DA6990"/>
    <w:rsid w:val="00DA6DAA"/>
    <w:rsid w:val="00DA714A"/>
    <w:rsid w:val="00DA7318"/>
    <w:rsid w:val="00DA74D8"/>
    <w:rsid w:val="00DA79D1"/>
    <w:rsid w:val="00DA7AC6"/>
    <w:rsid w:val="00DA7D11"/>
    <w:rsid w:val="00DA7E72"/>
    <w:rsid w:val="00DA7E99"/>
    <w:rsid w:val="00DA7F1B"/>
    <w:rsid w:val="00DB013C"/>
    <w:rsid w:val="00DB0380"/>
    <w:rsid w:val="00DB0B9F"/>
    <w:rsid w:val="00DB0C8C"/>
    <w:rsid w:val="00DB0F3D"/>
    <w:rsid w:val="00DB0FFD"/>
    <w:rsid w:val="00DB1047"/>
    <w:rsid w:val="00DB16A2"/>
    <w:rsid w:val="00DB191C"/>
    <w:rsid w:val="00DB1F7D"/>
    <w:rsid w:val="00DB1FDC"/>
    <w:rsid w:val="00DB2308"/>
    <w:rsid w:val="00DB23A5"/>
    <w:rsid w:val="00DB2540"/>
    <w:rsid w:val="00DB2586"/>
    <w:rsid w:val="00DB2AB9"/>
    <w:rsid w:val="00DB2B5D"/>
    <w:rsid w:val="00DB3390"/>
    <w:rsid w:val="00DB33CB"/>
    <w:rsid w:val="00DB33E6"/>
    <w:rsid w:val="00DB3B0B"/>
    <w:rsid w:val="00DB3E3D"/>
    <w:rsid w:val="00DB41C4"/>
    <w:rsid w:val="00DB43FA"/>
    <w:rsid w:val="00DB4F06"/>
    <w:rsid w:val="00DB4F20"/>
    <w:rsid w:val="00DB5192"/>
    <w:rsid w:val="00DB5453"/>
    <w:rsid w:val="00DB55FE"/>
    <w:rsid w:val="00DB56EA"/>
    <w:rsid w:val="00DB6110"/>
    <w:rsid w:val="00DB6706"/>
    <w:rsid w:val="00DB6A52"/>
    <w:rsid w:val="00DB7221"/>
    <w:rsid w:val="00DB77E8"/>
    <w:rsid w:val="00DB7C73"/>
    <w:rsid w:val="00DB7F32"/>
    <w:rsid w:val="00DC0B5B"/>
    <w:rsid w:val="00DC1063"/>
    <w:rsid w:val="00DC170C"/>
    <w:rsid w:val="00DC1A12"/>
    <w:rsid w:val="00DC200D"/>
    <w:rsid w:val="00DC2420"/>
    <w:rsid w:val="00DC2634"/>
    <w:rsid w:val="00DC2C7B"/>
    <w:rsid w:val="00DC367C"/>
    <w:rsid w:val="00DC3CF7"/>
    <w:rsid w:val="00DC3E2B"/>
    <w:rsid w:val="00DC3EC9"/>
    <w:rsid w:val="00DC4234"/>
    <w:rsid w:val="00DC42C4"/>
    <w:rsid w:val="00DC4DB9"/>
    <w:rsid w:val="00DC4DF3"/>
    <w:rsid w:val="00DC5004"/>
    <w:rsid w:val="00DC5171"/>
    <w:rsid w:val="00DC5202"/>
    <w:rsid w:val="00DC545A"/>
    <w:rsid w:val="00DC5AEE"/>
    <w:rsid w:val="00DC5B25"/>
    <w:rsid w:val="00DC635D"/>
    <w:rsid w:val="00DC6508"/>
    <w:rsid w:val="00DC675A"/>
    <w:rsid w:val="00DC686F"/>
    <w:rsid w:val="00DC6934"/>
    <w:rsid w:val="00DC6C08"/>
    <w:rsid w:val="00DC6D2C"/>
    <w:rsid w:val="00DC6F04"/>
    <w:rsid w:val="00DC7835"/>
    <w:rsid w:val="00DD0051"/>
    <w:rsid w:val="00DD0822"/>
    <w:rsid w:val="00DD0847"/>
    <w:rsid w:val="00DD0D7A"/>
    <w:rsid w:val="00DD12A7"/>
    <w:rsid w:val="00DD199B"/>
    <w:rsid w:val="00DD1EA3"/>
    <w:rsid w:val="00DD2521"/>
    <w:rsid w:val="00DD29F2"/>
    <w:rsid w:val="00DD3090"/>
    <w:rsid w:val="00DD33C3"/>
    <w:rsid w:val="00DD33D3"/>
    <w:rsid w:val="00DD3482"/>
    <w:rsid w:val="00DD3731"/>
    <w:rsid w:val="00DD3BF9"/>
    <w:rsid w:val="00DD44A3"/>
    <w:rsid w:val="00DD48D8"/>
    <w:rsid w:val="00DD50D8"/>
    <w:rsid w:val="00DD51B7"/>
    <w:rsid w:val="00DD52BA"/>
    <w:rsid w:val="00DD52EF"/>
    <w:rsid w:val="00DD58CE"/>
    <w:rsid w:val="00DD5C79"/>
    <w:rsid w:val="00DD5DC4"/>
    <w:rsid w:val="00DD6209"/>
    <w:rsid w:val="00DD65EE"/>
    <w:rsid w:val="00DD6B45"/>
    <w:rsid w:val="00DD6D76"/>
    <w:rsid w:val="00DD7027"/>
    <w:rsid w:val="00DD729A"/>
    <w:rsid w:val="00DD767C"/>
    <w:rsid w:val="00DD78E7"/>
    <w:rsid w:val="00DD7A4D"/>
    <w:rsid w:val="00DD7F15"/>
    <w:rsid w:val="00DE07E1"/>
    <w:rsid w:val="00DE0C30"/>
    <w:rsid w:val="00DE0C92"/>
    <w:rsid w:val="00DE1109"/>
    <w:rsid w:val="00DE1390"/>
    <w:rsid w:val="00DE1956"/>
    <w:rsid w:val="00DE1AB2"/>
    <w:rsid w:val="00DE1B42"/>
    <w:rsid w:val="00DE1D96"/>
    <w:rsid w:val="00DE2267"/>
    <w:rsid w:val="00DE235B"/>
    <w:rsid w:val="00DE2664"/>
    <w:rsid w:val="00DE27DF"/>
    <w:rsid w:val="00DE2D83"/>
    <w:rsid w:val="00DE2F72"/>
    <w:rsid w:val="00DE341C"/>
    <w:rsid w:val="00DE346A"/>
    <w:rsid w:val="00DE3585"/>
    <w:rsid w:val="00DE38D3"/>
    <w:rsid w:val="00DE390E"/>
    <w:rsid w:val="00DE3B05"/>
    <w:rsid w:val="00DE3C62"/>
    <w:rsid w:val="00DE4A8F"/>
    <w:rsid w:val="00DE507A"/>
    <w:rsid w:val="00DE56B6"/>
    <w:rsid w:val="00DE5845"/>
    <w:rsid w:val="00DE58D4"/>
    <w:rsid w:val="00DE6097"/>
    <w:rsid w:val="00DE620A"/>
    <w:rsid w:val="00DE655F"/>
    <w:rsid w:val="00DE674A"/>
    <w:rsid w:val="00DE7304"/>
    <w:rsid w:val="00DE796E"/>
    <w:rsid w:val="00DE7B4B"/>
    <w:rsid w:val="00DF0150"/>
    <w:rsid w:val="00DF06B8"/>
    <w:rsid w:val="00DF096C"/>
    <w:rsid w:val="00DF11A8"/>
    <w:rsid w:val="00DF1722"/>
    <w:rsid w:val="00DF172C"/>
    <w:rsid w:val="00DF1785"/>
    <w:rsid w:val="00DF246C"/>
    <w:rsid w:val="00DF2772"/>
    <w:rsid w:val="00DF295A"/>
    <w:rsid w:val="00DF3541"/>
    <w:rsid w:val="00DF3AFF"/>
    <w:rsid w:val="00DF3DF3"/>
    <w:rsid w:val="00DF4130"/>
    <w:rsid w:val="00DF417F"/>
    <w:rsid w:val="00DF4332"/>
    <w:rsid w:val="00DF46EC"/>
    <w:rsid w:val="00DF4BBC"/>
    <w:rsid w:val="00DF5610"/>
    <w:rsid w:val="00DF56B6"/>
    <w:rsid w:val="00DF584F"/>
    <w:rsid w:val="00DF61CF"/>
    <w:rsid w:val="00DF656F"/>
    <w:rsid w:val="00DF66C7"/>
    <w:rsid w:val="00DF66CE"/>
    <w:rsid w:val="00DF6ACB"/>
    <w:rsid w:val="00DF6CBE"/>
    <w:rsid w:val="00DF6D8F"/>
    <w:rsid w:val="00DF6ECA"/>
    <w:rsid w:val="00DF7865"/>
    <w:rsid w:val="00DF79BA"/>
    <w:rsid w:val="00DF7B92"/>
    <w:rsid w:val="00E003E7"/>
    <w:rsid w:val="00E003EC"/>
    <w:rsid w:val="00E01033"/>
    <w:rsid w:val="00E01F8D"/>
    <w:rsid w:val="00E022CE"/>
    <w:rsid w:val="00E02492"/>
    <w:rsid w:val="00E0254C"/>
    <w:rsid w:val="00E025FB"/>
    <w:rsid w:val="00E02807"/>
    <w:rsid w:val="00E02E68"/>
    <w:rsid w:val="00E02F6D"/>
    <w:rsid w:val="00E0331B"/>
    <w:rsid w:val="00E03538"/>
    <w:rsid w:val="00E0386E"/>
    <w:rsid w:val="00E03D29"/>
    <w:rsid w:val="00E040F3"/>
    <w:rsid w:val="00E0415F"/>
    <w:rsid w:val="00E04246"/>
    <w:rsid w:val="00E047E1"/>
    <w:rsid w:val="00E05240"/>
    <w:rsid w:val="00E055EB"/>
    <w:rsid w:val="00E0561E"/>
    <w:rsid w:val="00E05843"/>
    <w:rsid w:val="00E058AA"/>
    <w:rsid w:val="00E05F2D"/>
    <w:rsid w:val="00E0657B"/>
    <w:rsid w:val="00E068A9"/>
    <w:rsid w:val="00E06A42"/>
    <w:rsid w:val="00E06BD4"/>
    <w:rsid w:val="00E06C14"/>
    <w:rsid w:val="00E06C62"/>
    <w:rsid w:val="00E07195"/>
    <w:rsid w:val="00E073C6"/>
    <w:rsid w:val="00E074C0"/>
    <w:rsid w:val="00E0753C"/>
    <w:rsid w:val="00E0767F"/>
    <w:rsid w:val="00E0798C"/>
    <w:rsid w:val="00E07B7A"/>
    <w:rsid w:val="00E1064B"/>
    <w:rsid w:val="00E10C24"/>
    <w:rsid w:val="00E10FEC"/>
    <w:rsid w:val="00E11025"/>
    <w:rsid w:val="00E1211F"/>
    <w:rsid w:val="00E1249D"/>
    <w:rsid w:val="00E128E3"/>
    <w:rsid w:val="00E12B5F"/>
    <w:rsid w:val="00E12CED"/>
    <w:rsid w:val="00E130AC"/>
    <w:rsid w:val="00E133C1"/>
    <w:rsid w:val="00E13FE1"/>
    <w:rsid w:val="00E14163"/>
    <w:rsid w:val="00E14956"/>
    <w:rsid w:val="00E14A9A"/>
    <w:rsid w:val="00E14C62"/>
    <w:rsid w:val="00E14C78"/>
    <w:rsid w:val="00E14DAB"/>
    <w:rsid w:val="00E151E5"/>
    <w:rsid w:val="00E153A4"/>
    <w:rsid w:val="00E1587F"/>
    <w:rsid w:val="00E15917"/>
    <w:rsid w:val="00E15E7A"/>
    <w:rsid w:val="00E16271"/>
    <w:rsid w:val="00E1639D"/>
    <w:rsid w:val="00E163A0"/>
    <w:rsid w:val="00E16806"/>
    <w:rsid w:val="00E16A2F"/>
    <w:rsid w:val="00E16E01"/>
    <w:rsid w:val="00E17000"/>
    <w:rsid w:val="00E17410"/>
    <w:rsid w:val="00E17643"/>
    <w:rsid w:val="00E177DC"/>
    <w:rsid w:val="00E17BF0"/>
    <w:rsid w:val="00E20289"/>
    <w:rsid w:val="00E2032D"/>
    <w:rsid w:val="00E20F90"/>
    <w:rsid w:val="00E213EE"/>
    <w:rsid w:val="00E214A8"/>
    <w:rsid w:val="00E21CFF"/>
    <w:rsid w:val="00E21D04"/>
    <w:rsid w:val="00E21EA0"/>
    <w:rsid w:val="00E22038"/>
    <w:rsid w:val="00E2214F"/>
    <w:rsid w:val="00E22257"/>
    <w:rsid w:val="00E227F9"/>
    <w:rsid w:val="00E22C9A"/>
    <w:rsid w:val="00E23040"/>
    <w:rsid w:val="00E2310D"/>
    <w:rsid w:val="00E23142"/>
    <w:rsid w:val="00E232DC"/>
    <w:rsid w:val="00E237E2"/>
    <w:rsid w:val="00E23AAB"/>
    <w:rsid w:val="00E23B2E"/>
    <w:rsid w:val="00E23C07"/>
    <w:rsid w:val="00E242A3"/>
    <w:rsid w:val="00E243A4"/>
    <w:rsid w:val="00E243EB"/>
    <w:rsid w:val="00E24433"/>
    <w:rsid w:val="00E24501"/>
    <w:rsid w:val="00E2453C"/>
    <w:rsid w:val="00E24D59"/>
    <w:rsid w:val="00E24E35"/>
    <w:rsid w:val="00E254BD"/>
    <w:rsid w:val="00E257E3"/>
    <w:rsid w:val="00E262E5"/>
    <w:rsid w:val="00E26312"/>
    <w:rsid w:val="00E2685F"/>
    <w:rsid w:val="00E269C2"/>
    <w:rsid w:val="00E26B7D"/>
    <w:rsid w:val="00E26E68"/>
    <w:rsid w:val="00E2706C"/>
    <w:rsid w:val="00E27502"/>
    <w:rsid w:val="00E30195"/>
    <w:rsid w:val="00E308AD"/>
    <w:rsid w:val="00E309C1"/>
    <w:rsid w:val="00E3175F"/>
    <w:rsid w:val="00E31A13"/>
    <w:rsid w:val="00E31AFF"/>
    <w:rsid w:val="00E31C66"/>
    <w:rsid w:val="00E31E95"/>
    <w:rsid w:val="00E32D95"/>
    <w:rsid w:val="00E330F3"/>
    <w:rsid w:val="00E33791"/>
    <w:rsid w:val="00E33919"/>
    <w:rsid w:val="00E3413F"/>
    <w:rsid w:val="00E34765"/>
    <w:rsid w:val="00E34AE9"/>
    <w:rsid w:val="00E34BCB"/>
    <w:rsid w:val="00E350CC"/>
    <w:rsid w:val="00E3511D"/>
    <w:rsid w:val="00E356CD"/>
    <w:rsid w:val="00E35E5C"/>
    <w:rsid w:val="00E36460"/>
    <w:rsid w:val="00E3699B"/>
    <w:rsid w:val="00E37064"/>
    <w:rsid w:val="00E373E8"/>
    <w:rsid w:val="00E3743F"/>
    <w:rsid w:val="00E37F0D"/>
    <w:rsid w:val="00E37FEF"/>
    <w:rsid w:val="00E403F0"/>
    <w:rsid w:val="00E407F8"/>
    <w:rsid w:val="00E4083E"/>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B4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991"/>
    <w:rsid w:val="00E46A77"/>
    <w:rsid w:val="00E46B05"/>
    <w:rsid w:val="00E46C19"/>
    <w:rsid w:val="00E476C5"/>
    <w:rsid w:val="00E47B2B"/>
    <w:rsid w:val="00E47BCF"/>
    <w:rsid w:val="00E47E77"/>
    <w:rsid w:val="00E5073C"/>
    <w:rsid w:val="00E509F2"/>
    <w:rsid w:val="00E50A38"/>
    <w:rsid w:val="00E5178E"/>
    <w:rsid w:val="00E517AE"/>
    <w:rsid w:val="00E517BC"/>
    <w:rsid w:val="00E51AE0"/>
    <w:rsid w:val="00E5202E"/>
    <w:rsid w:val="00E52A8A"/>
    <w:rsid w:val="00E52BF1"/>
    <w:rsid w:val="00E52DD0"/>
    <w:rsid w:val="00E5312B"/>
    <w:rsid w:val="00E5367A"/>
    <w:rsid w:val="00E536D7"/>
    <w:rsid w:val="00E5417A"/>
    <w:rsid w:val="00E541BB"/>
    <w:rsid w:val="00E543DC"/>
    <w:rsid w:val="00E54853"/>
    <w:rsid w:val="00E54869"/>
    <w:rsid w:val="00E54989"/>
    <w:rsid w:val="00E549BE"/>
    <w:rsid w:val="00E54C1D"/>
    <w:rsid w:val="00E550BC"/>
    <w:rsid w:val="00E55174"/>
    <w:rsid w:val="00E55406"/>
    <w:rsid w:val="00E55AC9"/>
    <w:rsid w:val="00E56365"/>
    <w:rsid w:val="00E5636B"/>
    <w:rsid w:val="00E56393"/>
    <w:rsid w:val="00E5654D"/>
    <w:rsid w:val="00E56555"/>
    <w:rsid w:val="00E5661F"/>
    <w:rsid w:val="00E57716"/>
    <w:rsid w:val="00E57AC0"/>
    <w:rsid w:val="00E57BDC"/>
    <w:rsid w:val="00E57FC2"/>
    <w:rsid w:val="00E60030"/>
    <w:rsid w:val="00E601FA"/>
    <w:rsid w:val="00E602A7"/>
    <w:rsid w:val="00E6086E"/>
    <w:rsid w:val="00E60954"/>
    <w:rsid w:val="00E613A4"/>
    <w:rsid w:val="00E613FD"/>
    <w:rsid w:val="00E618E2"/>
    <w:rsid w:val="00E61BE5"/>
    <w:rsid w:val="00E61E0F"/>
    <w:rsid w:val="00E61E89"/>
    <w:rsid w:val="00E6205B"/>
    <w:rsid w:val="00E62263"/>
    <w:rsid w:val="00E6247C"/>
    <w:rsid w:val="00E6287F"/>
    <w:rsid w:val="00E62B6B"/>
    <w:rsid w:val="00E62CD3"/>
    <w:rsid w:val="00E63343"/>
    <w:rsid w:val="00E63579"/>
    <w:rsid w:val="00E637BC"/>
    <w:rsid w:val="00E639F4"/>
    <w:rsid w:val="00E63AC5"/>
    <w:rsid w:val="00E63ACB"/>
    <w:rsid w:val="00E64ECB"/>
    <w:rsid w:val="00E652BA"/>
    <w:rsid w:val="00E65883"/>
    <w:rsid w:val="00E661A4"/>
    <w:rsid w:val="00E661F0"/>
    <w:rsid w:val="00E6640D"/>
    <w:rsid w:val="00E66775"/>
    <w:rsid w:val="00E66B0E"/>
    <w:rsid w:val="00E66F82"/>
    <w:rsid w:val="00E673A5"/>
    <w:rsid w:val="00E67DC8"/>
    <w:rsid w:val="00E70729"/>
    <w:rsid w:val="00E70B12"/>
    <w:rsid w:val="00E71493"/>
    <w:rsid w:val="00E71601"/>
    <w:rsid w:val="00E71919"/>
    <w:rsid w:val="00E720D8"/>
    <w:rsid w:val="00E722B6"/>
    <w:rsid w:val="00E72354"/>
    <w:rsid w:val="00E725B9"/>
    <w:rsid w:val="00E72893"/>
    <w:rsid w:val="00E72A75"/>
    <w:rsid w:val="00E72C61"/>
    <w:rsid w:val="00E72C64"/>
    <w:rsid w:val="00E7308A"/>
    <w:rsid w:val="00E7347F"/>
    <w:rsid w:val="00E739F6"/>
    <w:rsid w:val="00E73B4A"/>
    <w:rsid w:val="00E73CEC"/>
    <w:rsid w:val="00E73EFC"/>
    <w:rsid w:val="00E73F12"/>
    <w:rsid w:val="00E74219"/>
    <w:rsid w:val="00E7455F"/>
    <w:rsid w:val="00E74564"/>
    <w:rsid w:val="00E74621"/>
    <w:rsid w:val="00E750C7"/>
    <w:rsid w:val="00E755ED"/>
    <w:rsid w:val="00E763AC"/>
    <w:rsid w:val="00E76426"/>
    <w:rsid w:val="00E7680A"/>
    <w:rsid w:val="00E76B9B"/>
    <w:rsid w:val="00E77125"/>
    <w:rsid w:val="00E772FE"/>
    <w:rsid w:val="00E776C4"/>
    <w:rsid w:val="00E77D49"/>
    <w:rsid w:val="00E77E49"/>
    <w:rsid w:val="00E77EC6"/>
    <w:rsid w:val="00E77F3F"/>
    <w:rsid w:val="00E80145"/>
    <w:rsid w:val="00E80A87"/>
    <w:rsid w:val="00E80AEF"/>
    <w:rsid w:val="00E81836"/>
    <w:rsid w:val="00E81CEC"/>
    <w:rsid w:val="00E81DA5"/>
    <w:rsid w:val="00E821D1"/>
    <w:rsid w:val="00E82678"/>
    <w:rsid w:val="00E828DC"/>
    <w:rsid w:val="00E82912"/>
    <w:rsid w:val="00E82A9C"/>
    <w:rsid w:val="00E82E00"/>
    <w:rsid w:val="00E82E05"/>
    <w:rsid w:val="00E83592"/>
    <w:rsid w:val="00E836AE"/>
    <w:rsid w:val="00E838D2"/>
    <w:rsid w:val="00E84A36"/>
    <w:rsid w:val="00E84BE0"/>
    <w:rsid w:val="00E84DFF"/>
    <w:rsid w:val="00E85156"/>
    <w:rsid w:val="00E852D0"/>
    <w:rsid w:val="00E85572"/>
    <w:rsid w:val="00E855F4"/>
    <w:rsid w:val="00E85833"/>
    <w:rsid w:val="00E858F3"/>
    <w:rsid w:val="00E86043"/>
    <w:rsid w:val="00E8609A"/>
    <w:rsid w:val="00E86AC4"/>
    <w:rsid w:val="00E87485"/>
    <w:rsid w:val="00E87592"/>
    <w:rsid w:val="00E87ACF"/>
    <w:rsid w:val="00E9065F"/>
    <w:rsid w:val="00E90A2B"/>
    <w:rsid w:val="00E90E0F"/>
    <w:rsid w:val="00E9161B"/>
    <w:rsid w:val="00E9182E"/>
    <w:rsid w:val="00E918B1"/>
    <w:rsid w:val="00E91DA3"/>
    <w:rsid w:val="00E92397"/>
    <w:rsid w:val="00E92747"/>
    <w:rsid w:val="00E92FAB"/>
    <w:rsid w:val="00E92FB4"/>
    <w:rsid w:val="00E931B9"/>
    <w:rsid w:val="00E935B8"/>
    <w:rsid w:val="00E938C9"/>
    <w:rsid w:val="00E93BB2"/>
    <w:rsid w:val="00E93D77"/>
    <w:rsid w:val="00E9404D"/>
    <w:rsid w:val="00E94597"/>
    <w:rsid w:val="00E9482E"/>
    <w:rsid w:val="00E94839"/>
    <w:rsid w:val="00E94B5F"/>
    <w:rsid w:val="00E94F83"/>
    <w:rsid w:val="00E95330"/>
    <w:rsid w:val="00E95D57"/>
    <w:rsid w:val="00E95DDD"/>
    <w:rsid w:val="00E95E81"/>
    <w:rsid w:val="00E95E9D"/>
    <w:rsid w:val="00E95FE6"/>
    <w:rsid w:val="00E96124"/>
    <w:rsid w:val="00E964AC"/>
    <w:rsid w:val="00E96563"/>
    <w:rsid w:val="00E9690C"/>
    <w:rsid w:val="00E9694D"/>
    <w:rsid w:val="00E96E88"/>
    <w:rsid w:val="00E97083"/>
    <w:rsid w:val="00E974C9"/>
    <w:rsid w:val="00E976B5"/>
    <w:rsid w:val="00E979D2"/>
    <w:rsid w:val="00E97D04"/>
    <w:rsid w:val="00E97F43"/>
    <w:rsid w:val="00EA0248"/>
    <w:rsid w:val="00EA06E8"/>
    <w:rsid w:val="00EA0749"/>
    <w:rsid w:val="00EA0E6B"/>
    <w:rsid w:val="00EA0EF0"/>
    <w:rsid w:val="00EA13FB"/>
    <w:rsid w:val="00EA15CB"/>
    <w:rsid w:val="00EA175D"/>
    <w:rsid w:val="00EA190D"/>
    <w:rsid w:val="00EA1B9F"/>
    <w:rsid w:val="00EA2FBD"/>
    <w:rsid w:val="00EA315B"/>
    <w:rsid w:val="00EA322E"/>
    <w:rsid w:val="00EA331E"/>
    <w:rsid w:val="00EA3416"/>
    <w:rsid w:val="00EA37CE"/>
    <w:rsid w:val="00EA3B8F"/>
    <w:rsid w:val="00EA408A"/>
    <w:rsid w:val="00EA4237"/>
    <w:rsid w:val="00EA4359"/>
    <w:rsid w:val="00EA4587"/>
    <w:rsid w:val="00EA4788"/>
    <w:rsid w:val="00EA4ADA"/>
    <w:rsid w:val="00EA4B34"/>
    <w:rsid w:val="00EA4C6A"/>
    <w:rsid w:val="00EA4E11"/>
    <w:rsid w:val="00EA5E9A"/>
    <w:rsid w:val="00EA6408"/>
    <w:rsid w:val="00EA6513"/>
    <w:rsid w:val="00EA6ACE"/>
    <w:rsid w:val="00EA74BA"/>
    <w:rsid w:val="00EA74FD"/>
    <w:rsid w:val="00EA7724"/>
    <w:rsid w:val="00EA7A6E"/>
    <w:rsid w:val="00EA7AED"/>
    <w:rsid w:val="00EA7EF6"/>
    <w:rsid w:val="00EB020C"/>
    <w:rsid w:val="00EB0D09"/>
    <w:rsid w:val="00EB1196"/>
    <w:rsid w:val="00EB150B"/>
    <w:rsid w:val="00EB1803"/>
    <w:rsid w:val="00EB187A"/>
    <w:rsid w:val="00EB1C3A"/>
    <w:rsid w:val="00EB1C9C"/>
    <w:rsid w:val="00EB205C"/>
    <w:rsid w:val="00EB2506"/>
    <w:rsid w:val="00EB257C"/>
    <w:rsid w:val="00EB278A"/>
    <w:rsid w:val="00EB29AD"/>
    <w:rsid w:val="00EB2B24"/>
    <w:rsid w:val="00EB2C36"/>
    <w:rsid w:val="00EB2D27"/>
    <w:rsid w:val="00EB2FA6"/>
    <w:rsid w:val="00EB343E"/>
    <w:rsid w:val="00EB3C56"/>
    <w:rsid w:val="00EB3CED"/>
    <w:rsid w:val="00EB401C"/>
    <w:rsid w:val="00EB4024"/>
    <w:rsid w:val="00EB512C"/>
    <w:rsid w:val="00EB5157"/>
    <w:rsid w:val="00EB548C"/>
    <w:rsid w:val="00EB55EA"/>
    <w:rsid w:val="00EB5897"/>
    <w:rsid w:val="00EB5DAC"/>
    <w:rsid w:val="00EB6480"/>
    <w:rsid w:val="00EB6551"/>
    <w:rsid w:val="00EB68D2"/>
    <w:rsid w:val="00EB6913"/>
    <w:rsid w:val="00EB6C54"/>
    <w:rsid w:val="00EB6F88"/>
    <w:rsid w:val="00EB790C"/>
    <w:rsid w:val="00EC05D9"/>
    <w:rsid w:val="00EC06BF"/>
    <w:rsid w:val="00EC0AE0"/>
    <w:rsid w:val="00EC0C46"/>
    <w:rsid w:val="00EC0D29"/>
    <w:rsid w:val="00EC16D7"/>
    <w:rsid w:val="00EC16DA"/>
    <w:rsid w:val="00EC189A"/>
    <w:rsid w:val="00EC1AC1"/>
    <w:rsid w:val="00EC20CE"/>
    <w:rsid w:val="00EC227D"/>
    <w:rsid w:val="00EC2393"/>
    <w:rsid w:val="00EC244C"/>
    <w:rsid w:val="00EC26EE"/>
    <w:rsid w:val="00EC404A"/>
    <w:rsid w:val="00EC40F7"/>
    <w:rsid w:val="00EC5294"/>
    <w:rsid w:val="00EC55E9"/>
    <w:rsid w:val="00EC5636"/>
    <w:rsid w:val="00EC5D4F"/>
    <w:rsid w:val="00EC5ED5"/>
    <w:rsid w:val="00EC5F04"/>
    <w:rsid w:val="00EC604F"/>
    <w:rsid w:val="00EC60EA"/>
    <w:rsid w:val="00EC61B7"/>
    <w:rsid w:val="00EC66E3"/>
    <w:rsid w:val="00EC68B4"/>
    <w:rsid w:val="00EC7602"/>
    <w:rsid w:val="00EC7732"/>
    <w:rsid w:val="00EC7BD8"/>
    <w:rsid w:val="00EC7BE7"/>
    <w:rsid w:val="00EC7CB0"/>
    <w:rsid w:val="00EC7D5F"/>
    <w:rsid w:val="00EC7E06"/>
    <w:rsid w:val="00EC7F1D"/>
    <w:rsid w:val="00EC7FB3"/>
    <w:rsid w:val="00ED016C"/>
    <w:rsid w:val="00ED0B9F"/>
    <w:rsid w:val="00ED0C74"/>
    <w:rsid w:val="00ED0EE8"/>
    <w:rsid w:val="00ED1092"/>
    <w:rsid w:val="00ED12EB"/>
    <w:rsid w:val="00ED1554"/>
    <w:rsid w:val="00ED1C5F"/>
    <w:rsid w:val="00ED1C89"/>
    <w:rsid w:val="00ED1EC7"/>
    <w:rsid w:val="00ED20E2"/>
    <w:rsid w:val="00ED21A7"/>
    <w:rsid w:val="00ED21E4"/>
    <w:rsid w:val="00ED229D"/>
    <w:rsid w:val="00ED30EB"/>
    <w:rsid w:val="00ED3441"/>
    <w:rsid w:val="00ED39C4"/>
    <w:rsid w:val="00ED3B18"/>
    <w:rsid w:val="00ED3E7C"/>
    <w:rsid w:val="00ED3EE2"/>
    <w:rsid w:val="00ED40B3"/>
    <w:rsid w:val="00ED42C5"/>
    <w:rsid w:val="00ED4913"/>
    <w:rsid w:val="00ED492B"/>
    <w:rsid w:val="00ED4AFC"/>
    <w:rsid w:val="00ED5A31"/>
    <w:rsid w:val="00ED5D16"/>
    <w:rsid w:val="00ED5E20"/>
    <w:rsid w:val="00ED5F98"/>
    <w:rsid w:val="00ED637E"/>
    <w:rsid w:val="00ED734F"/>
    <w:rsid w:val="00ED7624"/>
    <w:rsid w:val="00ED7E01"/>
    <w:rsid w:val="00ED7ED9"/>
    <w:rsid w:val="00EE0897"/>
    <w:rsid w:val="00EE0C58"/>
    <w:rsid w:val="00EE0E22"/>
    <w:rsid w:val="00EE0F45"/>
    <w:rsid w:val="00EE0F8D"/>
    <w:rsid w:val="00EE1536"/>
    <w:rsid w:val="00EE1737"/>
    <w:rsid w:val="00EE1872"/>
    <w:rsid w:val="00EE1B75"/>
    <w:rsid w:val="00EE266B"/>
    <w:rsid w:val="00EE2B49"/>
    <w:rsid w:val="00EE33A4"/>
    <w:rsid w:val="00EE3736"/>
    <w:rsid w:val="00EE37D4"/>
    <w:rsid w:val="00EE3A14"/>
    <w:rsid w:val="00EE3BE9"/>
    <w:rsid w:val="00EE3F3F"/>
    <w:rsid w:val="00EE419E"/>
    <w:rsid w:val="00EE43F6"/>
    <w:rsid w:val="00EE4577"/>
    <w:rsid w:val="00EE471D"/>
    <w:rsid w:val="00EE4967"/>
    <w:rsid w:val="00EE4E69"/>
    <w:rsid w:val="00EE5339"/>
    <w:rsid w:val="00EE5436"/>
    <w:rsid w:val="00EE5DA2"/>
    <w:rsid w:val="00EE63EC"/>
    <w:rsid w:val="00EE671A"/>
    <w:rsid w:val="00EE67CB"/>
    <w:rsid w:val="00EE6F5A"/>
    <w:rsid w:val="00EE72A1"/>
    <w:rsid w:val="00EE73DE"/>
    <w:rsid w:val="00EE77F4"/>
    <w:rsid w:val="00EE7A76"/>
    <w:rsid w:val="00EE7DAC"/>
    <w:rsid w:val="00EF0024"/>
    <w:rsid w:val="00EF0238"/>
    <w:rsid w:val="00EF033E"/>
    <w:rsid w:val="00EF0FC4"/>
    <w:rsid w:val="00EF102B"/>
    <w:rsid w:val="00EF128D"/>
    <w:rsid w:val="00EF140D"/>
    <w:rsid w:val="00EF1881"/>
    <w:rsid w:val="00EF1A8B"/>
    <w:rsid w:val="00EF1D72"/>
    <w:rsid w:val="00EF27A5"/>
    <w:rsid w:val="00EF27EE"/>
    <w:rsid w:val="00EF2BD2"/>
    <w:rsid w:val="00EF2F20"/>
    <w:rsid w:val="00EF2F3A"/>
    <w:rsid w:val="00EF32AD"/>
    <w:rsid w:val="00EF34A1"/>
    <w:rsid w:val="00EF381A"/>
    <w:rsid w:val="00EF3A80"/>
    <w:rsid w:val="00EF3F0A"/>
    <w:rsid w:val="00EF40B7"/>
    <w:rsid w:val="00EF4559"/>
    <w:rsid w:val="00EF459F"/>
    <w:rsid w:val="00EF497B"/>
    <w:rsid w:val="00EF4E41"/>
    <w:rsid w:val="00EF507E"/>
    <w:rsid w:val="00EF531D"/>
    <w:rsid w:val="00EF5707"/>
    <w:rsid w:val="00EF5931"/>
    <w:rsid w:val="00EF5A17"/>
    <w:rsid w:val="00EF64FF"/>
    <w:rsid w:val="00EF68DA"/>
    <w:rsid w:val="00EF6EC4"/>
    <w:rsid w:val="00EF7093"/>
    <w:rsid w:val="00EF739E"/>
    <w:rsid w:val="00EF73BC"/>
    <w:rsid w:val="00EF751B"/>
    <w:rsid w:val="00EF782E"/>
    <w:rsid w:val="00F005C3"/>
    <w:rsid w:val="00F00672"/>
    <w:rsid w:val="00F00FC3"/>
    <w:rsid w:val="00F016DE"/>
    <w:rsid w:val="00F019C3"/>
    <w:rsid w:val="00F023E3"/>
    <w:rsid w:val="00F024A6"/>
    <w:rsid w:val="00F0254F"/>
    <w:rsid w:val="00F02C6A"/>
    <w:rsid w:val="00F036C2"/>
    <w:rsid w:val="00F03827"/>
    <w:rsid w:val="00F03861"/>
    <w:rsid w:val="00F03C75"/>
    <w:rsid w:val="00F03DC9"/>
    <w:rsid w:val="00F04133"/>
    <w:rsid w:val="00F045E7"/>
    <w:rsid w:val="00F04AB5"/>
    <w:rsid w:val="00F04AF9"/>
    <w:rsid w:val="00F04BFE"/>
    <w:rsid w:val="00F04EA5"/>
    <w:rsid w:val="00F05B53"/>
    <w:rsid w:val="00F05C49"/>
    <w:rsid w:val="00F05FBF"/>
    <w:rsid w:val="00F06425"/>
    <w:rsid w:val="00F06734"/>
    <w:rsid w:val="00F06DB6"/>
    <w:rsid w:val="00F06FF6"/>
    <w:rsid w:val="00F071A9"/>
    <w:rsid w:val="00F076FC"/>
    <w:rsid w:val="00F07A4B"/>
    <w:rsid w:val="00F07B0A"/>
    <w:rsid w:val="00F07E75"/>
    <w:rsid w:val="00F1002C"/>
    <w:rsid w:val="00F10085"/>
    <w:rsid w:val="00F100E4"/>
    <w:rsid w:val="00F1050B"/>
    <w:rsid w:val="00F108C6"/>
    <w:rsid w:val="00F10958"/>
    <w:rsid w:val="00F10ED4"/>
    <w:rsid w:val="00F11051"/>
    <w:rsid w:val="00F1144A"/>
    <w:rsid w:val="00F115EA"/>
    <w:rsid w:val="00F12725"/>
    <w:rsid w:val="00F12AFF"/>
    <w:rsid w:val="00F130BE"/>
    <w:rsid w:val="00F13382"/>
    <w:rsid w:val="00F1380E"/>
    <w:rsid w:val="00F13C46"/>
    <w:rsid w:val="00F13F84"/>
    <w:rsid w:val="00F140AF"/>
    <w:rsid w:val="00F1485B"/>
    <w:rsid w:val="00F1486B"/>
    <w:rsid w:val="00F1487A"/>
    <w:rsid w:val="00F14AE1"/>
    <w:rsid w:val="00F14AF6"/>
    <w:rsid w:val="00F14EA1"/>
    <w:rsid w:val="00F1534B"/>
    <w:rsid w:val="00F1537F"/>
    <w:rsid w:val="00F155B7"/>
    <w:rsid w:val="00F1563C"/>
    <w:rsid w:val="00F157B7"/>
    <w:rsid w:val="00F159B1"/>
    <w:rsid w:val="00F15F62"/>
    <w:rsid w:val="00F16A91"/>
    <w:rsid w:val="00F16AB6"/>
    <w:rsid w:val="00F16ECF"/>
    <w:rsid w:val="00F1728E"/>
    <w:rsid w:val="00F17392"/>
    <w:rsid w:val="00F17888"/>
    <w:rsid w:val="00F1788C"/>
    <w:rsid w:val="00F1793B"/>
    <w:rsid w:val="00F17CF6"/>
    <w:rsid w:val="00F20460"/>
    <w:rsid w:val="00F20636"/>
    <w:rsid w:val="00F20940"/>
    <w:rsid w:val="00F20BF6"/>
    <w:rsid w:val="00F20FCD"/>
    <w:rsid w:val="00F2150C"/>
    <w:rsid w:val="00F217AF"/>
    <w:rsid w:val="00F21B0E"/>
    <w:rsid w:val="00F21B71"/>
    <w:rsid w:val="00F221A6"/>
    <w:rsid w:val="00F22371"/>
    <w:rsid w:val="00F2237F"/>
    <w:rsid w:val="00F2258D"/>
    <w:rsid w:val="00F2283F"/>
    <w:rsid w:val="00F23288"/>
    <w:rsid w:val="00F23935"/>
    <w:rsid w:val="00F23A6B"/>
    <w:rsid w:val="00F23DA8"/>
    <w:rsid w:val="00F243ED"/>
    <w:rsid w:val="00F24B31"/>
    <w:rsid w:val="00F24DCB"/>
    <w:rsid w:val="00F25282"/>
    <w:rsid w:val="00F252A4"/>
    <w:rsid w:val="00F25351"/>
    <w:rsid w:val="00F2555E"/>
    <w:rsid w:val="00F2636C"/>
    <w:rsid w:val="00F26616"/>
    <w:rsid w:val="00F26A52"/>
    <w:rsid w:val="00F26C3A"/>
    <w:rsid w:val="00F26F86"/>
    <w:rsid w:val="00F2700F"/>
    <w:rsid w:val="00F270A3"/>
    <w:rsid w:val="00F27283"/>
    <w:rsid w:val="00F276F6"/>
    <w:rsid w:val="00F27F0D"/>
    <w:rsid w:val="00F30163"/>
    <w:rsid w:val="00F30329"/>
    <w:rsid w:val="00F304F4"/>
    <w:rsid w:val="00F306A3"/>
    <w:rsid w:val="00F30C70"/>
    <w:rsid w:val="00F31022"/>
    <w:rsid w:val="00F3102F"/>
    <w:rsid w:val="00F318F6"/>
    <w:rsid w:val="00F321C5"/>
    <w:rsid w:val="00F321CD"/>
    <w:rsid w:val="00F323DF"/>
    <w:rsid w:val="00F32602"/>
    <w:rsid w:val="00F32B20"/>
    <w:rsid w:val="00F330A1"/>
    <w:rsid w:val="00F33632"/>
    <w:rsid w:val="00F33975"/>
    <w:rsid w:val="00F33F4D"/>
    <w:rsid w:val="00F347EB"/>
    <w:rsid w:val="00F348B6"/>
    <w:rsid w:val="00F34BBA"/>
    <w:rsid w:val="00F34BF5"/>
    <w:rsid w:val="00F34CB6"/>
    <w:rsid w:val="00F34D38"/>
    <w:rsid w:val="00F34E72"/>
    <w:rsid w:val="00F34FE6"/>
    <w:rsid w:val="00F35085"/>
    <w:rsid w:val="00F35DA0"/>
    <w:rsid w:val="00F35DB0"/>
    <w:rsid w:val="00F362BC"/>
    <w:rsid w:val="00F362C5"/>
    <w:rsid w:val="00F3646A"/>
    <w:rsid w:val="00F36549"/>
    <w:rsid w:val="00F3659E"/>
    <w:rsid w:val="00F36600"/>
    <w:rsid w:val="00F37400"/>
    <w:rsid w:val="00F3771F"/>
    <w:rsid w:val="00F3776D"/>
    <w:rsid w:val="00F37A1A"/>
    <w:rsid w:val="00F37D53"/>
    <w:rsid w:val="00F4036B"/>
    <w:rsid w:val="00F409A8"/>
    <w:rsid w:val="00F40C63"/>
    <w:rsid w:val="00F4167D"/>
    <w:rsid w:val="00F416DE"/>
    <w:rsid w:val="00F41AC2"/>
    <w:rsid w:val="00F41E54"/>
    <w:rsid w:val="00F41F3C"/>
    <w:rsid w:val="00F424BC"/>
    <w:rsid w:val="00F424D8"/>
    <w:rsid w:val="00F42835"/>
    <w:rsid w:val="00F42CF0"/>
    <w:rsid w:val="00F43207"/>
    <w:rsid w:val="00F435EF"/>
    <w:rsid w:val="00F437A4"/>
    <w:rsid w:val="00F439D4"/>
    <w:rsid w:val="00F43DA2"/>
    <w:rsid w:val="00F441C6"/>
    <w:rsid w:val="00F44299"/>
    <w:rsid w:val="00F442F2"/>
    <w:rsid w:val="00F4496A"/>
    <w:rsid w:val="00F459A5"/>
    <w:rsid w:val="00F45A64"/>
    <w:rsid w:val="00F45B31"/>
    <w:rsid w:val="00F45F3F"/>
    <w:rsid w:val="00F46249"/>
    <w:rsid w:val="00F464DF"/>
    <w:rsid w:val="00F468D6"/>
    <w:rsid w:val="00F46A9D"/>
    <w:rsid w:val="00F46D98"/>
    <w:rsid w:val="00F470AB"/>
    <w:rsid w:val="00F50407"/>
    <w:rsid w:val="00F504DA"/>
    <w:rsid w:val="00F505BD"/>
    <w:rsid w:val="00F50BDE"/>
    <w:rsid w:val="00F50C52"/>
    <w:rsid w:val="00F510BC"/>
    <w:rsid w:val="00F510EF"/>
    <w:rsid w:val="00F51ADD"/>
    <w:rsid w:val="00F51F38"/>
    <w:rsid w:val="00F520CB"/>
    <w:rsid w:val="00F5239C"/>
    <w:rsid w:val="00F52D65"/>
    <w:rsid w:val="00F52E49"/>
    <w:rsid w:val="00F53221"/>
    <w:rsid w:val="00F53315"/>
    <w:rsid w:val="00F535CE"/>
    <w:rsid w:val="00F53B44"/>
    <w:rsid w:val="00F54427"/>
    <w:rsid w:val="00F54697"/>
    <w:rsid w:val="00F54C1E"/>
    <w:rsid w:val="00F54EF5"/>
    <w:rsid w:val="00F54F25"/>
    <w:rsid w:val="00F55154"/>
    <w:rsid w:val="00F563FC"/>
    <w:rsid w:val="00F5654A"/>
    <w:rsid w:val="00F5657C"/>
    <w:rsid w:val="00F5663F"/>
    <w:rsid w:val="00F566DD"/>
    <w:rsid w:val="00F567E7"/>
    <w:rsid w:val="00F56A52"/>
    <w:rsid w:val="00F56BB9"/>
    <w:rsid w:val="00F570A0"/>
    <w:rsid w:val="00F57171"/>
    <w:rsid w:val="00F5760B"/>
    <w:rsid w:val="00F57715"/>
    <w:rsid w:val="00F57CB5"/>
    <w:rsid w:val="00F57CD7"/>
    <w:rsid w:val="00F57D1E"/>
    <w:rsid w:val="00F57E6C"/>
    <w:rsid w:val="00F57EC1"/>
    <w:rsid w:val="00F6012B"/>
    <w:rsid w:val="00F60436"/>
    <w:rsid w:val="00F60478"/>
    <w:rsid w:val="00F605BA"/>
    <w:rsid w:val="00F60A75"/>
    <w:rsid w:val="00F60DA6"/>
    <w:rsid w:val="00F61265"/>
    <w:rsid w:val="00F6173E"/>
    <w:rsid w:val="00F61A4B"/>
    <w:rsid w:val="00F61DCD"/>
    <w:rsid w:val="00F6213B"/>
    <w:rsid w:val="00F62AD9"/>
    <w:rsid w:val="00F62BD0"/>
    <w:rsid w:val="00F62D59"/>
    <w:rsid w:val="00F62D85"/>
    <w:rsid w:val="00F62EAD"/>
    <w:rsid w:val="00F637B8"/>
    <w:rsid w:val="00F63FE1"/>
    <w:rsid w:val="00F64379"/>
    <w:rsid w:val="00F644D6"/>
    <w:rsid w:val="00F6475A"/>
    <w:rsid w:val="00F648FB"/>
    <w:rsid w:val="00F65017"/>
    <w:rsid w:val="00F6501D"/>
    <w:rsid w:val="00F65804"/>
    <w:rsid w:val="00F65969"/>
    <w:rsid w:val="00F65C6F"/>
    <w:rsid w:val="00F669F4"/>
    <w:rsid w:val="00F66BF0"/>
    <w:rsid w:val="00F66C48"/>
    <w:rsid w:val="00F66CD4"/>
    <w:rsid w:val="00F670BC"/>
    <w:rsid w:val="00F67C32"/>
    <w:rsid w:val="00F67D17"/>
    <w:rsid w:val="00F701ED"/>
    <w:rsid w:val="00F704F4"/>
    <w:rsid w:val="00F7079D"/>
    <w:rsid w:val="00F709DE"/>
    <w:rsid w:val="00F70A5D"/>
    <w:rsid w:val="00F70ACE"/>
    <w:rsid w:val="00F71124"/>
    <w:rsid w:val="00F712E2"/>
    <w:rsid w:val="00F714DE"/>
    <w:rsid w:val="00F716F7"/>
    <w:rsid w:val="00F71784"/>
    <w:rsid w:val="00F71851"/>
    <w:rsid w:val="00F719B6"/>
    <w:rsid w:val="00F71A7A"/>
    <w:rsid w:val="00F71C5D"/>
    <w:rsid w:val="00F71DC4"/>
    <w:rsid w:val="00F71EF3"/>
    <w:rsid w:val="00F7205A"/>
    <w:rsid w:val="00F72342"/>
    <w:rsid w:val="00F72816"/>
    <w:rsid w:val="00F72B00"/>
    <w:rsid w:val="00F7335E"/>
    <w:rsid w:val="00F736B5"/>
    <w:rsid w:val="00F73922"/>
    <w:rsid w:val="00F740C6"/>
    <w:rsid w:val="00F74127"/>
    <w:rsid w:val="00F74279"/>
    <w:rsid w:val="00F74412"/>
    <w:rsid w:val="00F7452A"/>
    <w:rsid w:val="00F7456F"/>
    <w:rsid w:val="00F74606"/>
    <w:rsid w:val="00F748F7"/>
    <w:rsid w:val="00F74B45"/>
    <w:rsid w:val="00F74C04"/>
    <w:rsid w:val="00F74DAD"/>
    <w:rsid w:val="00F750EC"/>
    <w:rsid w:val="00F7528F"/>
    <w:rsid w:val="00F75554"/>
    <w:rsid w:val="00F7562B"/>
    <w:rsid w:val="00F757B9"/>
    <w:rsid w:val="00F7581D"/>
    <w:rsid w:val="00F7650D"/>
    <w:rsid w:val="00F769E6"/>
    <w:rsid w:val="00F80936"/>
    <w:rsid w:val="00F80C35"/>
    <w:rsid w:val="00F80DC1"/>
    <w:rsid w:val="00F8102A"/>
    <w:rsid w:val="00F81192"/>
    <w:rsid w:val="00F8126D"/>
    <w:rsid w:val="00F814A6"/>
    <w:rsid w:val="00F81CAA"/>
    <w:rsid w:val="00F81E17"/>
    <w:rsid w:val="00F821D6"/>
    <w:rsid w:val="00F824A6"/>
    <w:rsid w:val="00F83301"/>
    <w:rsid w:val="00F84390"/>
    <w:rsid w:val="00F84423"/>
    <w:rsid w:val="00F844F6"/>
    <w:rsid w:val="00F84B6E"/>
    <w:rsid w:val="00F84BA3"/>
    <w:rsid w:val="00F85B16"/>
    <w:rsid w:val="00F85F45"/>
    <w:rsid w:val="00F86183"/>
    <w:rsid w:val="00F875F5"/>
    <w:rsid w:val="00F878A4"/>
    <w:rsid w:val="00F9015D"/>
    <w:rsid w:val="00F90662"/>
    <w:rsid w:val="00F90B08"/>
    <w:rsid w:val="00F910EE"/>
    <w:rsid w:val="00F91122"/>
    <w:rsid w:val="00F914C2"/>
    <w:rsid w:val="00F91F50"/>
    <w:rsid w:val="00F92488"/>
    <w:rsid w:val="00F924DF"/>
    <w:rsid w:val="00F9252A"/>
    <w:rsid w:val="00F927C8"/>
    <w:rsid w:val="00F92AA9"/>
    <w:rsid w:val="00F92D6C"/>
    <w:rsid w:val="00F9307E"/>
    <w:rsid w:val="00F93BE1"/>
    <w:rsid w:val="00F949EA"/>
    <w:rsid w:val="00F95316"/>
    <w:rsid w:val="00F95625"/>
    <w:rsid w:val="00F959FF"/>
    <w:rsid w:val="00F95B5D"/>
    <w:rsid w:val="00F96114"/>
    <w:rsid w:val="00F962FF"/>
    <w:rsid w:val="00F96EBA"/>
    <w:rsid w:val="00F97B89"/>
    <w:rsid w:val="00FA02A8"/>
    <w:rsid w:val="00FA0BC9"/>
    <w:rsid w:val="00FA0F04"/>
    <w:rsid w:val="00FA1061"/>
    <w:rsid w:val="00FA13CE"/>
    <w:rsid w:val="00FA154B"/>
    <w:rsid w:val="00FA16BA"/>
    <w:rsid w:val="00FA17EC"/>
    <w:rsid w:val="00FA1C6F"/>
    <w:rsid w:val="00FA23BF"/>
    <w:rsid w:val="00FA23D3"/>
    <w:rsid w:val="00FA270B"/>
    <w:rsid w:val="00FA2CA8"/>
    <w:rsid w:val="00FA31B6"/>
    <w:rsid w:val="00FA3207"/>
    <w:rsid w:val="00FA33F1"/>
    <w:rsid w:val="00FA3706"/>
    <w:rsid w:val="00FA3797"/>
    <w:rsid w:val="00FA39BF"/>
    <w:rsid w:val="00FA3D8A"/>
    <w:rsid w:val="00FA3DA7"/>
    <w:rsid w:val="00FA3E31"/>
    <w:rsid w:val="00FA3F4C"/>
    <w:rsid w:val="00FA3FDF"/>
    <w:rsid w:val="00FA40E8"/>
    <w:rsid w:val="00FA421D"/>
    <w:rsid w:val="00FA42FE"/>
    <w:rsid w:val="00FA4689"/>
    <w:rsid w:val="00FA48D7"/>
    <w:rsid w:val="00FA4BB5"/>
    <w:rsid w:val="00FA4C23"/>
    <w:rsid w:val="00FA52D9"/>
    <w:rsid w:val="00FA5386"/>
    <w:rsid w:val="00FA5668"/>
    <w:rsid w:val="00FA5CBF"/>
    <w:rsid w:val="00FA62B8"/>
    <w:rsid w:val="00FA66CB"/>
    <w:rsid w:val="00FA6713"/>
    <w:rsid w:val="00FA6EC7"/>
    <w:rsid w:val="00FA74E8"/>
    <w:rsid w:val="00FA78C6"/>
    <w:rsid w:val="00FA7AFA"/>
    <w:rsid w:val="00FB09D0"/>
    <w:rsid w:val="00FB1193"/>
    <w:rsid w:val="00FB134E"/>
    <w:rsid w:val="00FB149C"/>
    <w:rsid w:val="00FB1558"/>
    <w:rsid w:val="00FB18EB"/>
    <w:rsid w:val="00FB1904"/>
    <w:rsid w:val="00FB1945"/>
    <w:rsid w:val="00FB19F5"/>
    <w:rsid w:val="00FB2077"/>
    <w:rsid w:val="00FB224F"/>
    <w:rsid w:val="00FB2287"/>
    <w:rsid w:val="00FB23C0"/>
    <w:rsid w:val="00FB24F4"/>
    <w:rsid w:val="00FB2841"/>
    <w:rsid w:val="00FB289F"/>
    <w:rsid w:val="00FB35AB"/>
    <w:rsid w:val="00FB39E8"/>
    <w:rsid w:val="00FB3C79"/>
    <w:rsid w:val="00FB3D3D"/>
    <w:rsid w:val="00FB416A"/>
    <w:rsid w:val="00FB44B0"/>
    <w:rsid w:val="00FB4699"/>
    <w:rsid w:val="00FB4773"/>
    <w:rsid w:val="00FB4832"/>
    <w:rsid w:val="00FB4D07"/>
    <w:rsid w:val="00FB4EE1"/>
    <w:rsid w:val="00FB56F1"/>
    <w:rsid w:val="00FB580D"/>
    <w:rsid w:val="00FB5D9A"/>
    <w:rsid w:val="00FB5EFE"/>
    <w:rsid w:val="00FB62B4"/>
    <w:rsid w:val="00FB671A"/>
    <w:rsid w:val="00FB6924"/>
    <w:rsid w:val="00FB6CF0"/>
    <w:rsid w:val="00FB6E2C"/>
    <w:rsid w:val="00FB73DE"/>
    <w:rsid w:val="00FB7592"/>
    <w:rsid w:val="00FB783D"/>
    <w:rsid w:val="00FB7F77"/>
    <w:rsid w:val="00FC01F5"/>
    <w:rsid w:val="00FC0284"/>
    <w:rsid w:val="00FC056C"/>
    <w:rsid w:val="00FC0ADB"/>
    <w:rsid w:val="00FC0BED"/>
    <w:rsid w:val="00FC0E2D"/>
    <w:rsid w:val="00FC1891"/>
    <w:rsid w:val="00FC1E2F"/>
    <w:rsid w:val="00FC1E4A"/>
    <w:rsid w:val="00FC3A98"/>
    <w:rsid w:val="00FC3BFB"/>
    <w:rsid w:val="00FC3C7D"/>
    <w:rsid w:val="00FC421E"/>
    <w:rsid w:val="00FC44EA"/>
    <w:rsid w:val="00FC4549"/>
    <w:rsid w:val="00FC467B"/>
    <w:rsid w:val="00FC46B1"/>
    <w:rsid w:val="00FC4749"/>
    <w:rsid w:val="00FC4E0F"/>
    <w:rsid w:val="00FC52FD"/>
    <w:rsid w:val="00FC5602"/>
    <w:rsid w:val="00FC56BE"/>
    <w:rsid w:val="00FC57AE"/>
    <w:rsid w:val="00FC5A19"/>
    <w:rsid w:val="00FC5AC9"/>
    <w:rsid w:val="00FC5EBB"/>
    <w:rsid w:val="00FC6321"/>
    <w:rsid w:val="00FC6582"/>
    <w:rsid w:val="00FC66BC"/>
    <w:rsid w:val="00FC6E1B"/>
    <w:rsid w:val="00FC6E30"/>
    <w:rsid w:val="00FC70FF"/>
    <w:rsid w:val="00FC714A"/>
    <w:rsid w:val="00FC734F"/>
    <w:rsid w:val="00FC7437"/>
    <w:rsid w:val="00FC761E"/>
    <w:rsid w:val="00FC7721"/>
    <w:rsid w:val="00FD00B7"/>
    <w:rsid w:val="00FD075D"/>
    <w:rsid w:val="00FD12BB"/>
    <w:rsid w:val="00FD14D8"/>
    <w:rsid w:val="00FD1C73"/>
    <w:rsid w:val="00FD2146"/>
    <w:rsid w:val="00FD2629"/>
    <w:rsid w:val="00FD31DB"/>
    <w:rsid w:val="00FD336C"/>
    <w:rsid w:val="00FD3C16"/>
    <w:rsid w:val="00FD4089"/>
    <w:rsid w:val="00FD45C5"/>
    <w:rsid w:val="00FD4C04"/>
    <w:rsid w:val="00FD4C19"/>
    <w:rsid w:val="00FD4D88"/>
    <w:rsid w:val="00FD4EA9"/>
    <w:rsid w:val="00FD4F36"/>
    <w:rsid w:val="00FD50F8"/>
    <w:rsid w:val="00FD515D"/>
    <w:rsid w:val="00FD536C"/>
    <w:rsid w:val="00FD5596"/>
    <w:rsid w:val="00FD5804"/>
    <w:rsid w:val="00FD5B2D"/>
    <w:rsid w:val="00FD60B7"/>
    <w:rsid w:val="00FD63EB"/>
    <w:rsid w:val="00FD6429"/>
    <w:rsid w:val="00FD7443"/>
    <w:rsid w:val="00FD75CC"/>
    <w:rsid w:val="00FD7784"/>
    <w:rsid w:val="00FD77FD"/>
    <w:rsid w:val="00FD7E7C"/>
    <w:rsid w:val="00FE0411"/>
    <w:rsid w:val="00FE0C02"/>
    <w:rsid w:val="00FE0E9B"/>
    <w:rsid w:val="00FE1347"/>
    <w:rsid w:val="00FE1927"/>
    <w:rsid w:val="00FE1BDE"/>
    <w:rsid w:val="00FE1E15"/>
    <w:rsid w:val="00FE21BC"/>
    <w:rsid w:val="00FE21DD"/>
    <w:rsid w:val="00FE2241"/>
    <w:rsid w:val="00FE2247"/>
    <w:rsid w:val="00FE2365"/>
    <w:rsid w:val="00FE2584"/>
    <w:rsid w:val="00FE27DB"/>
    <w:rsid w:val="00FE295A"/>
    <w:rsid w:val="00FE31BD"/>
    <w:rsid w:val="00FE33CF"/>
    <w:rsid w:val="00FE37BF"/>
    <w:rsid w:val="00FE37EE"/>
    <w:rsid w:val="00FE3C75"/>
    <w:rsid w:val="00FE3CF8"/>
    <w:rsid w:val="00FE3FCF"/>
    <w:rsid w:val="00FE40D3"/>
    <w:rsid w:val="00FE4116"/>
    <w:rsid w:val="00FE46BA"/>
    <w:rsid w:val="00FE4A55"/>
    <w:rsid w:val="00FE5908"/>
    <w:rsid w:val="00FE5CA1"/>
    <w:rsid w:val="00FE628C"/>
    <w:rsid w:val="00FE641B"/>
    <w:rsid w:val="00FE64BF"/>
    <w:rsid w:val="00FE68F2"/>
    <w:rsid w:val="00FE71CA"/>
    <w:rsid w:val="00FE71ED"/>
    <w:rsid w:val="00FE7270"/>
    <w:rsid w:val="00FE72A8"/>
    <w:rsid w:val="00FE7B3E"/>
    <w:rsid w:val="00FE7B74"/>
    <w:rsid w:val="00FE7B9F"/>
    <w:rsid w:val="00FE7BCA"/>
    <w:rsid w:val="00FF01A5"/>
    <w:rsid w:val="00FF0234"/>
    <w:rsid w:val="00FF03B3"/>
    <w:rsid w:val="00FF03C7"/>
    <w:rsid w:val="00FF03FF"/>
    <w:rsid w:val="00FF08C5"/>
    <w:rsid w:val="00FF0C68"/>
    <w:rsid w:val="00FF10CB"/>
    <w:rsid w:val="00FF1208"/>
    <w:rsid w:val="00FF17CC"/>
    <w:rsid w:val="00FF272F"/>
    <w:rsid w:val="00FF2A74"/>
    <w:rsid w:val="00FF2A89"/>
    <w:rsid w:val="00FF2FB7"/>
    <w:rsid w:val="00FF301B"/>
    <w:rsid w:val="00FF313F"/>
    <w:rsid w:val="00FF369E"/>
    <w:rsid w:val="00FF3719"/>
    <w:rsid w:val="00FF4D45"/>
    <w:rsid w:val="00FF5108"/>
    <w:rsid w:val="00FF5359"/>
    <w:rsid w:val="00FF5552"/>
    <w:rsid w:val="00FF5618"/>
    <w:rsid w:val="00FF57A5"/>
    <w:rsid w:val="00FF5BF9"/>
    <w:rsid w:val="00FF64D1"/>
    <w:rsid w:val="00FF66E4"/>
    <w:rsid w:val="00FF6BC8"/>
    <w:rsid w:val="00FF71F0"/>
    <w:rsid w:val="00FF747D"/>
    <w:rsid w:val="00FF7500"/>
    <w:rsid w:val="00FF76C0"/>
    <w:rsid w:val="00FF7A3E"/>
    <w:rsid w:val="00FF7A48"/>
    <w:rsid w:val="00FF7C18"/>
    <w:rsid w:val="01102A50"/>
    <w:rsid w:val="018551D2"/>
    <w:rsid w:val="019F652F"/>
    <w:rsid w:val="01DF71AD"/>
    <w:rsid w:val="022B421F"/>
    <w:rsid w:val="023C1FFD"/>
    <w:rsid w:val="023E3D1D"/>
    <w:rsid w:val="025657AD"/>
    <w:rsid w:val="02780FF0"/>
    <w:rsid w:val="02954E54"/>
    <w:rsid w:val="02976F53"/>
    <w:rsid w:val="03572688"/>
    <w:rsid w:val="03A569EC"/>
    <w:rsid w:val="03C77509"/>
    <w:rsid w:val="03DC1A5B"/>
    <w:rsid w:val="04070EB4"/>
    <w:rsid w:val="04257882"/>
    <w:rsid w:val="04646EBA"/>
    <w:rsid w:val="04A96BAE"/>
    <w:rsid w:val="04DE16E5"/>
    <w:rsid w:val="05105C24"/>
    <w:rsid w:val="06587D46"/>
    <w:rsid w:val="067370A2"/>
    <w:rsid w:val="06913800"/>
    <w:rsid w:val="069D39AB"/>
    <w:rsid w:val="06D508F8"/>
    <w:rsid w:val="073701D5"/>
    <w:rsid w:val="07C3178B"/>
    <w:rsid w:val="07F13FAE"/>
    <w:rsid w:val="087834ED"/>
    <w:rsid w:val="087D551B"/>
    <w:rsid w:val="089303A1"/>
    <w:rsid w:val="08D50985"/>
    <w:rsid w:val="094E7D04"/>
    <w:rsid w:val="0A333A46"/>
    <w:rsid w:val="0A4D0C77"/>
    <w:rsid w:val="0A5B49D4"/>
    <w:rsid w:val="0A653E9E"/>
    <w:rsid w:val="0A8A7392"/>
    <w:rsid w:val="0AC13A9D"/>
    <w:rsid w:val="0AF05C7A"/>
    <w:rsid w:val="0B7F68CF"/>
    <w:rsid w:val="0B990DCB"/>
    <w:rsid w:val="0BBD1B53"/>
    <w:rsid w:val="0BC90436"/>
    <w:rsid w:val="0C1F4AF7"/>
    <w:rsid w:val="0C265C49"/>
    <w:rsid w:val="0C815114"/>
    <w:rsid w:val="0CA33C7D"/>
    <w:rsid w:val="0CE10E4C"/>
    <w:rsid w:val="0CF741DF"/>
    <w:rsid w:val="0D531267"/>
    <w:rsid w:val="0D6E4A1A"/>
    <w:rsid w:val="0DA73EAA"/>
    <w:rsid w:val="0DC8257E"/>
    <w:rsid w:val="0DD20B11"/>
    <w:rsid w:val="0DE82EE5"/>
    <w:rsid w:val="0E2319F7"/>
    <w:rsid w:val="0E2557C4"/>
    <w:rsid w:val="0E284FF7"/>
    <w:rsid w:val="0EAB18E5"/>
    <w:rsid w:val="0EF4087F"/>
    <w:rsid w:val="0F4F3924"/>
    <w:rsid w:val="10AA6835"/>
    <w:rsid w:val="10F633B4"/>
    <w:rsid w:val="113C6F6E"/>
    <w:rsid w:val="11627C43"/>
    <w:rsid w:val="118B363F"/>
    <w:rsid w:val="11C77D4F"/>
    <w:rsid w:val="11EF3F60"/>
    <w:rsid w:val="11F62C74"/>
    <w:rsid w:val="11FA4EAF"/>
    <w:rsid w:val="12445622"/>
    <w:rsid w:val="124B488F"/>
    <w:rsid w:val="129E4D32"/>
    <w:rsid w:val="12DD5483"/>
    <w:rsid w:val="130C3EBB"/>
    <w:rsid w:val="139C6E08"/>
    <w:rsid w:val="13E620B2"/>
    <w:rsid w:val="14281C22"/>
    <w:rsid w:val="14332595"/>
    <w:rsid w:val="14467596"/>
    <w:rsid w:val="144A7DD4"/>
    <w:rsid w:val="1468384A"/>
    <w:rsid w:val="14C663E1"/>
    <w:rsid w:val="15051D53"/>
    <w:rsid w:val="15072868"/>
    <w:rsid w:val="164138FC"/>
    <w:rsid w:val="16AB2E9B"/>
    <w:rsid w:val="16C66BE6"/>
    <w:rsid w:val="17306E6C"/>
    <w:rsid w:val="180D0BA1"/>
    <w:rsid w:val="18D6440F"/>
    <w:rsid w:val="1945335F"/>
    <w:rsid w:val="1A1B4EBB"/>
    <w:rsid w:val="1A361806"/>
    <w:rsid w:val="1A9B04CD"/>
    <w:rsid w:val="1B1B72E3"/>
    <w:rsid w:val="1B5E774E"/>
    <w:rsid w:val="1C231281"/>
    <w:rsid w:val="1CAC22ED"/>
    <w:rsid w:val="1CAC3D2C"/>
    <w:rsid w:val="1CFA206A"/>
    <w:rsid w:val="1D0665A5"/>
    <w:rsid w:val="1E574E55"/>
    <w:rsid w:val="1F6B71FD"/>
    <w:rsid w:val="1F9A415C"/>
    <w:rsid w:val="20886183"/>
    <w:rsid w:val="209D5060"/>
    <w:rsid w:val="20EF3950"/>
    <w:rsid w:val="21813B37"/>
    <w:rsid w:val="21BB0F81"/>
    <w:rsid w:val="22022440"/>
    <w:rsid w:val="22100A56"/>
    <w:rsid w:val="22145011"/>
    <w:rsid w:val="22185880"/>
    <w:rsid w:val="22523297"/>
    <w:rsid w:val="22705F3F"/>
    <w:rsid w:val="22930D3A"/>
    <w:rsid w:val="229E20D5"/>
    <w:rsid w:val="23476A32"/>
    <w:rsid w:val="238D1BA7"/>
    <w:rsid w:val="23B6591B"/>
    <w:rsid w:val="23B819CC"/>
    <w:rsid w:val="23E17901"/>
    <w:rsid w:val="23F25540"/>
    <w:rsid w:val="23FD3B14"/>
    <w:rsid w:val="240E48F9"/>
    <w:rsid w:val="248E7C15"/>
    <w:rsid w:val="24BD7230"/>
    <w:rsid w:val="24C03823"/>
    <w:rsid w:val="24D73F6A"/>
    <w:rsid w:val="24F73EA0"/>
    <w:rsid w:val="251A522E"/>
    <w:rsid w:val="269B18FB"/>
    <w:rsid w:val="26D26D57"/>
    <w:rsid w:val="273B3040"/>
    <w:rsid w:val="275C6092"/>
    <w:rsid w:val="27E7501D"/>
    <w:rsid w:val="289D1D2D"/>
    <w:rsid w:val="28A85DCD"/>
    <w:rsid w:val="28BB1CCD"/>
    <w:rsid w:val="28E7613D"/>
    <w:rsid w:val="28EC6B33"/>
    <w:rsid w:val="29496ECC"/>
    <w:rsid w:val="295A28B5"/>
    <w:rsid w:val="29915033"/>
    <w:rsid w:val="29D457AB"/>
    <w:rsid w:val="29FC0803"/>
    <w:rsid w:val="2AD57308"/>
    <w:rsid w:val="2AE049E4"/>
    <w:rsid w:val="2B084960"/>
    <w:rsid w:val="2B772072"/>
    <w:rsid w:val="2BA27385"/>
    <w:rsid w:val="2BB552E5"/>
    <w:rsid w:val="2C077995"/>
    <w:rsid w:val="2C145A91"/>
    <w:rsid w:val="2C271C5D"/>
    <w:rsid w:val="2C29004C"/>
    <w:rsid w:val="2C2C07E9"/>
    <w:rsid w:val="2C387E60"/>
    <w:rsid w:val="2C4B09B5"/>
    <w:rsid w:val="2C511997"/>
    <w:rsid w:val="2CCF5514"/>
    <w:rsid w:val="2CE3755E"/>
    <w:rsid w:val="2D36293A"/>
    <w:rsid w:val="2D521D22"/>
    <w:rsid w:val="2D92202B"/>
    <w:rsid w:val="2E26455B"/>
    <w:rsid w:val="2E2B24D6"/>
    <w:rsid w:val="2E9F6689"/>
    <w:rsid w:val="2F300FB0"/>
    <w:rsid w:val="2F471420"/>
    <w:rsid w:val="2F4F0E3D"/>
    <w:rsid w:val="2F747966"/>
    <w:rsid w:val="2F874E74"/>
    <w:rsid w:val="307141AF"/>
    <w:rsid w:val="30B64DE9"/>
    <w:rsid w:val="30DD4998"/>
    <w:rsid w:val="30FC6876"/>
    <w:rsid w:val="31155DCD"/>
    <w:rsid w:val="31AE226D"/>
    <w:rsid w:val="31D16729"/>
    <w:rsid w:val="31E64A90"/>
    <w:rsid w:val="31E77BE8"/>
    <w:rsid w:val="329A6E6D"/>
    <w:rsid w:val="333C708C"/>
    <w:rsid w:val="336A6AE1"/>
    <w:rsid w:val="337F0235"/>
    <w:rsid w:val="33D362A0"/>
    <w:rsid w:val="34C93A39"/>
    <w:rsid w:val="34ED399D"/>
    <w:rsid w:val="353B5E05"/>
    <w:rsid w:val="35920D87"/>
    <w:rsid w:val="363B7384"/>
    <w:rsid w:val="36546371"/>
    <w:rsid w:val="36A143ED"/>
    <w:rsid w:val="36B61DD6"/>
    <w:rsid w:val="36BB55B0"/>
    <w:rsid w:val="36BF716A"/>
    <w:rsid w:val="36D40BB6"/>
    <w:rsid w:val="36E92537"/>
    <w:rsid w:val="37553E39"/>
    <w:rsid w:val="37587DF9"/>
    <w:rsid w:val="37D90F28"/>
    <w:rsid w:val="386D52A3"/>
    <w:rsid w:val="38FE7261"/>
    <w:rsid w:val="38FF5D6B"/>
    <w:rsid w:val="391F658E"/>
    <w:rsid w:val="393328E5"/>
    <w:rsid w:val="394B0965"/>
    <w:rsid w:val="398B4D56"/>
    <w:rsid w:val="399F551B"/>
    <w:rsid w:val="39CC2359"/>
    <w:rsid w:val="39D1154B"/>
    <w:rsid w:val="39FF7A48"/>
    <w:rsid w:val="3A0E5ACB"/>
    <w:rsid w:val="3A722370"/>
    <w:rsid w:val="3AFD61EB"/>
    <w:rsid w:val="3C1E115C"/>
    <w:rsid w:val="3CB04934"/>
    <w:rsid w:val="3CC42B41"/>
    <w:rsid w:val="3D582E95"/>
    <w:rsid w:val="3D861160"/>
    <w:rsid w:val="3D8B1AD4"/>
    <w:rsid w:val="3E064452"/>
    <w:rsid w:val="3E3D3477"/>
    <w:rsid w:val="3E3E7C39"/>
    <w:rsid w:val="3EF35D76"/>
    <w:rsid w:val="3F15250B"/>
    <w:rsid w:val="3FF71A47"/>
    <w:rsid w:val="3FFF7D59"/>
    <w:rsid w:val="403333B9"/>
    <w:rsid w:val="404C0E21"/>
    <w:rsid w:val="409072AC"/>
    <w:rsid w:val="41022B36"/>
    <w:rsid w:val="41081CDE"/>
    <w:rsid w:val="417C6738"/>
    <w:rsid w:val="41AA2EB5"/>
    <w:rsid w:val="41B7006C"/>
    <w:rsid w:val="422975E8"/>
    <w:rsid w:val="42613503"/>
    <w:rsid w:val="42EE7000"/>
    <w:rsid w:val="4315673F"/>
    <w:rsid w:val="436168E4"/>
    <w:rsid w:val="43713BB4"/>
    <w:rsid w:val="437C2366"/>
    <w:rsid w:val="438C78AA"/>
    <w:rsid w:val="43B1768D"/>
    <w:rsid w:val="43FE21AD"/>
    <w:rsid w:val="449426C7"/>
    <w:rsid w:val="44A926DD"/>
    <w:rsid w:val="44E74DB2"/>
    <w:rsid w:val="450A1E37"/>
    <w:rsid w:val="45387C9D"/>
    <w:rsid w:val="453F44ED"/>
    <w:rsid w:val="457739BF"/>
    <w:rsid w:val="45900668"/>
    <w:rsid w:val="45961246"/>
    <w:rsid w:val="45D4223E"/>
    <w:rsid w:val="45EE4730"/>
    <w:rsid w:val="460D1E45"/>
    <w:rsid w:val="462D6268"/>
    <w:rsid w:val="4675358A"/>
    <w:rsid w:val="468B73A6"/>
    <w:rsid w:val="469A19EC"/>
    <w:rsid w:val="46BA1434"/>
    <w:rsid w:val="46C71877"/>
    <w:rsid w:val="46FE74BC"/>
    <w:rsid w:val="472C4C55"/>
    <w:rsid w:val="47363D10"/>
    <w:rsid w:val="4744351D"/>
    <w:rsid w:val="47B87028"/>
    <w:rsid w:val="47BE5EE3"/>
    <w:rsid w:val="47F14478"/>
    <w:rsid w:val="480C5CBF"/>
    <w:rsid w:val="48316B8D"/>
    <w:rsid w:val="4854129E"/>
    <w:rsid w:val="488F68F0"/>
    <w:rsid w:val="48BD16AF"/>
    <w:rsid w:val="495605DA"/>
    <w:rsid w:val="495E079C"/>
    <w:rsid w:val="49770E5A"/>
    <w:rsid w:val="49E34E23"/>
    <w:rsid w:val="49F078FD"/>
    <w:rsid w:val="4A5C2802"/>
    <w:rsid w:val="4A7E6C1C"/>
    <w:rsid w:val="4AB341A3"/>
    <w:rsid w:val="4ADB3E33"/>
    <w:rsid w:val="4B145305"/>
    <w:rsid w:val="4B2941E0"/>
    <w:rsid w:val="4B6D0169"/>
    <w:rsid w:val="4B6D1F5E"/>
    <w:rsid w:val="4B8326B3"/>
    <w:rsid w:val="4BB26B7D"/>
    <w:rsid w:val="4C0856E3"/>
    <w:rsid w:val="4D0D472C"/>
    <w:rsid w:val="4D4D6937"/>
    <w:rsid w:val="4D61790F"/>
    <w:rsid w:val="4E7B6826"/>
    <w:rsid w:val="4EAB5D97"/>
    <w:rsid w:val="4F016196"/>
    <w:rsid w:val="4F1D6A55"/>
    <w:rsid w:val="4F671984"/>
    <w:rsid w:val="4F6E2F2E"/>
    <w:rsid w:val="4F886609"/>
    <w:rsid w:val="4FC65C54"/>
    <w:rsid w:val="5010175E"/>
    <w:rsid w:val="50290B7A"/>
    <w:rsid w:val="502E12AE"/>
    <w:rsid w:val="504C1B0D"/>
    <w:rsid w:val="505B3C87"/>
    <w:rsid w:val="507548D3"/>
    <w:rsid w:val="50C730CB"/>
    <w:rsid w:val="5152382D"/>
    <w:rsid w:val="524E326A"/>
    <w:rsid w:val="52AA5578"/>
    <w:rsid w:val="52BF3E48"/>
    <w:rsid w:val="52D80696"/>
    <w:rsid w:val="53492EAD"/>
    <w:rsid w:val="53D20670"/>
    <w:rsid w:val="544900FE"/>
    <w:rsid w:val="54546873"/>
    <w:rsid w:val="54A709A7"/>
    <w:rsid w:val="54AB6860"/>
    <w:rsid w:val="54C3256A"/>
    <w:rsid w:val="551769A9"/>
    <w:rsid w:val="55F3226C"/>
    <w:rsid w:val="56344B48"/>
    <w:rsid w:val="567250FE"/>
    <w:rsid w:val="56B73390"/>
    <w:rsid w:val="56C169E5"/>
    <w:rsid w:val="56E623A9"/>
    <w:rsid w:val="56EB7FBA"/>
    <w:rsid w:val="570C6865"/>
    <w:rsid w:val="5748483A"/>
    <w:rsid w:val="57DF5B38"/>
    <w:rsid w:val="58010631"/>
    <w:rsid w:val="585F62DF"/>
    <w:rsid w:val="5934151A"/>
    <w:rsid w:val="59516454"/>
    <w:rsid w:val="59BF7993"/>
    <w:rsid w:val="59E46547"/>
    <w:rsid w:val="5A423875"/>
    <w:rsid w:val="5A462ABB"/>
    <w:rsid w:val="5A6F50B0"/>
    <w:rsid w:val="5A755946"/>
    <w:rsid w:val="5AAD1584"/>
    <w:rsid w:val="5AB55661"/>
    <w:rsid w:val="5B1E5F8A"/>
    <w:rsid w:val="5B2D1E1A"/>
    <w:rsid w:val="5B370083"/>
    <w:rsid w:val="5B8A2356"/>
    <w:rsid w:val="5BE062F0"/>
    <w:rsid w:val="5BF67DE1"/>
    <w:rsid w:val="5C203B18"/>
    <w:rsid w:val="5C9003EA"/>
    <w:rsid w:val="5C931065"/>
    <w:rsid w:val="5CAC69F0"/>
    <w:rsid w:val="5CB302A1"/>
    <w:rsid w:val="5D472117"/>
    <w:rsid w:val="5D8B32A0"/>
    <w:rsid w:val="5E18598B"/>
    <w:rsid w:val="5F387814"/>
    <w:rsid w:val="5F3F103C"/>
    <w:rsid w:val="5FB142CC"/>
    <w:rsid w:val="5FFD40A5"/>
    <w:rsid w:val="606A0927"/>
    <w:rsid w:val="60A57FC6"/>
    <w:rsid w:val="60AB6843"/>
    <w:rsid w:val="60CC6207"/>
    <w:rsid w:val="61351A8E"/>
    <w:rsid w:val="61D27B22"/>
    <w:rsid w:val="61E315D0"/>
    <w:rsid w:val="620F1A0E"/>
    <w:rsid w:val="623477B4"/>
    <w:rsid w:val="626A6577"/>
    <w:rsid w:val="62CC27C3"/>
    <w:rsid w:val="635E44F1"/>
    <w:rsid w:val="649165CE"/>
    <w:rsid w:val="65303AF3"/>
    <w:rsid w:val="653B6D24"/>
    <w:rsid w:val="6573347D"/>
    <w:rsid w:val="65823EF6"/>
    <w:rsid w:val="65AE7F5D"/>
    <w:rsid w:val="65D72EA7"/>
    <w:rsid w:val="661860FE"/>
    <w:rsid w:val="66CD03B4"/>
    <w:rsid w:val="66EE1E04"/>
    <w:rsid w:val="66F916AD"/>
    <w:rsid w:val="672667DB"/>
    <w:rsid w:val="67395F4D"/>
    <w:rsid w:val="674D7EE2"/>
    <w:rsid w:val="68161650"/>
    <w:rsid w:val="683B6DE1"/>
    <w:rsid w:val="684212AA"/>
    <w:rsid w:val="68B15F69"/>
    <w:rsid w:val="6978535B"/>
    <w:rsid w:val="69C77840"/>
    <w:rsid w:val="6AF63636"/>
    <w:rsid w:val="6B0265FD"/>
    <w:rsid w:val="6B0F1D5B"/>
    <w:rsid w:val="6B932CE1"/>
    <w:rsid w:val="6B9E445C"/>
    <w:rsid w:val="6C111344"/>
    <w:rsid w:val="6C306A7C"/>
    <w:rsid w:val="6C7D74CE"/>
    <w:rsid w:val="6CA4030D"/>
    <w:rsid w:val="6CF200C6"/>
    <w:rsid w:val="6CF83059"/>
    <w:rsid w:val="6D7E1CEF"/>
    <w:rsid w:val="6D8048D6"/>
    <w:rsid w:val="6E3531DF"/>
    <w:rsid w:val="6E4C1A1B"/>
    <w:rsid w:val="6E4F2E97"/>
    <w:rsid w:val="6F394E4F"/>
    <w:rsid w:val="6F834209"/>
    <w:rsid w:val="6FCA73BC"/>
    <w:rsid w:val="70422316"/>
    <w:rsid w:val="70533CE0"/>
    <w:rsid w:val="707C451A"/>
    <w:rsid w:val="70860B30"/>
    <w:rsid w:val="70DB0BB3"/>
    <w:rsid w:val="71F86818"/>
    <w:rsid w:val="72026F1F"/>
    <w:rsid w:val="72826B0E"/>
    <w:rsid w:val="72C34F67"/>
    <w:rsid w:val="7383558F"/>
    <w:rsid w:val="73DD4F4F"/>
    <w:rsid w:val="73DF5A83"/>
    <w:rsid w:val="74933140"/>
    <w:rsid w:val="75151A22"/>
    <w:rsid w:val="75F406CA"/>
    <w:rsid w:val="76891AFB"/>
    <w:rsid w:val="76D57A40"/>
    <w:rsid w:val="76E72EC7"/>
    <w:rsid w:val="77437841"/>
    <w:rsid w:val="776E2EFA"/>
    <w:rsid w:val="77AC46E5"/>
    <w:rsid w:val="77CE269B"/>
    <w:rsid w:val="77E522C1"/>
    <w:rsid w:val="7802175F"/>
    <w:rsid w:val="783701F8"/>
    <w:rsid w:val="7843371A"/>
    <w:rsid w:val="79326374"/>
    <w:rsid w:val="79707C85"/>
    <w:rsid w:val="79951709"/>
    <w:rsid w:val="79EE659B"/>
    <w:rsid w:val="7A1D13C9"/>
    <w:rsid w:val="7A9C247E"/>
    <w:rsid w:val="7B7473EA"/>
    <w:rsid w:val="7C5E4034"/>
    <w:rsid w:val="7C710311"/>
    <w:rsid w:val="7CA14209"/>
    <w:rsid w:val="7D4B339D"/>
    <w:rsid w:val="7DC23126"/>
    <w:rsid w:val="7DF74740"/>
    <w:rsid w:val="7E336242"/>
    <w:rsid w:val="7E4D4D85"/>
    <w:rsid w:val="7E7E6EF1"/>
    <w:rsid w:val="7FA07A0D"/>
    <w:rsid w:val="7FBD0848"/>
    <w:rsid w:val="7FF07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0" w:semiHidden="0" w:name="table of figures"/>
    <w:lsdException w:qFormat="1" w:unhideWhenUsed="0" w:uiPriority="0" w:semiHidden="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iPriority="0" w:semiHidden="0" w:name="HTML Code"/>
    <w:lsdException w:qFormat="1" w:unhideWhenUsed="0"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qFormat="1" w:unhideWhenUsed="0" w:uiPriority="0" w:semiHidden="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pPr>
      <w:widowControl w:val="0"/>
      <w:adjustRightInd w:val="0"/>
      <w:spacing w:line="360" w:lineRule="auto"/>
      <w:ind w:firstLine="480" w:firstLineChars="200"/>
      <w:textAlignment w:val="baseline"/>
    </w:pPr>
    <w:rPr>
      <w:rFonts w:ascii="Times New Roman" w:hAnsi="Times New Roman" w:eastAsia="宋体" w:cs="Times New Roman"/>
      <w:sz w:val="24"/>
      <w:lang w:val="en-US" w:eastAsia="zh-CN" w:bidi="ar-SA"/>
    </w:rPr>
  </w:style>
  <w:style w:type="paragraph" w:styleId="4">
    <w:name w:val="heading 1"/>
    <w:basedOn w:val="5"/>
    <w:next w:val="1"/>
    <w:link w:val="212"/>
    <w:qFormat/>
    <w:uiPriority w:val="9"/>
    <w:pPr>
      <w:keepNext/>
      <w:keepLines/>
      <w:spacing w:before="340" w:after="330" w:line="578" w:lineRule="atLeast"/>
      <w:ind w:firstLine="0" w:firstLineChars="0"/>
      <w:jc w:val="center"/>
      <w:outlineLvl w:val="0"/>
    </w:pPr>
    <w:rPr>
      <w:b/>
      <w:bCs/>
      <w:kern w:val="44"/>
      <w:sz w:val="28"/>
      <w:szCs w:val="28"/>
    </w:rPr>
  </w:style>
  <w:style w:type="paragraph" w:styleId="6">
    <w:name w:val="heading 2"/>
    <w:basedOn w:val="1"/>
    <w:next w:val="1"/>
    <w:link w:val="107"/>
    <w:qFormat/>
    <w:uiPriority w:val="9"/>
    <w:pPr>
      <w:keepNext/>
      <w:keepLines/>
      <w:spacing w:before="260" w:after="260" w:line="416" w:lineRule="atLeast"/>
      <w:ind w:firstLine="0" w:firstLineChars="0"/>
      <w:jc w:val="center"/>
      <w:outlineLvl w:val="1"/>
    </w:pPr>
    <w:rPr>
      <w:rFonts w:ascii="宋体" w:hAnsi="宋体"/>
      <w:b/>
      <w:bCs/>
      <w:sz w:val="28"/>
      <w:szCs w:val="28"/>
    </w:rPr>
  </w:style>
  <w:style w:type="paragraph" w:styleId="7">
    <w:name w:val="heading 3"/>
    <w:basedOn w:val="1"/>
    <w:next w:val="1"/>
    <w:link w:val="221"/>
    <w:qFormat/>
    <w:uiPriority w:val="0"/>
    <w:pPr>
      <w:keepNext/>
      <w:keepLines/>
      <w:spacing w:before="260" w:after="260" w:line="416" w:lineRule="atLeast"/>
      <w:ind w:firstLine="0" w:firstLineChars="0"/>
      <w:outlineLvl w:val="2"/>
    </w:pPr>
    <w:rPr>
      <w:rFonts w:ascii="宋体" w:hAnsi="宋体"/>
      <w:b/>
      <w:bCs/>
      <w:szCs w:val="24"/>
    </w:rPr>
  </w:style>
  <w:style w:type="paragraph" w:styleId="8">
    <w:name w:val="heading 4"/>
    <w:basedOn w:val="1"/>
    <w:next w:val="1"/>
    <w:link w:val="109"/>
    <w:qFormat/>
    <w:uiPriority w:val="0"/>
    <w:pPr>
      <w:keepNext/>
      <w:keepLines/>
      <w:spacing w:before="280" w:after="290" w:line="376" w:lineRule="atLeast"/>
      <w:outlineLvl w:val="3"/>
    </w:pPr>
    <w:rPr>
      <w:rFonts w:ascii="Arial" w:hAnsi="Arial" w:eastAsia="黑体"/>
      <w:b/>
      <w:bCs/>
      <w:sz w:val="28"/>
      <w:szCs w:val="28"/>
    </w:rPr>
  </w:style>
  <w:style w:type="paragraph" w:styleId="9">
    <w:name w:val="heading 5"/>
    <w:basedOn w:val="1"/>
    <w:next w:val="1"/>
    <w:link w:val="223"/>
    <w:qFormat/>
    <w:uiPriority w:val="0"/>
    <w:pPr>
      <w:keepNext/>
      <w:keepLines/>
      <w:spacing w:before="280" w:after="290" w:line="376" w:lineRule="atLeast"/>
      <w:outlineLvl w:val="4"/>
    </w:pPr>
    <w:rPr>
      <w:b/>
      <w:bCs/>
      <w:sz w:val="28"/>
      <w:szCs w:val="28"/>
    </w:rPr>
  </w:style>
  <w:style w:type="paragraph" w:styleId="10">
    <w:name w:val="heading 6"/>
    <w:basedOn w:val="1"/>
    <w:next w:val="1"/>
    <w:link w:val="224"/>
    <w:qFormat/>
    <w:uiPriority w:val="0"/>
    <w:pPr>
      <w:keepNext/>
      <w:keepLines/>
      <w:spacing w:before="240" w:after="64" w:line="320" w:lineRule="atLeast"/>
      <w:outlineLvl w:val="5"/>
    </w:pPr>
    <w:rPr>
      <w:rFonts w:ascii="Arial" w:hAnsi="Arial" w:eastAsia="黑体"/>
      <w:b/>
      <w:bCs/>
      <w:szCs w:val="24"/>
    </w:rPr>
  </w:style>
  <w:style w:type="paragraph" w:styleId="11">
    <w:name w:val="heading 7"/>
    <w:basedOn w:val="1"/>
    <w:next w:val="1"/>
    <w:link w:val="225"/>
    <w:qFormat/>
    <w:uiPriority w:val="0"/>
    <w:pPr>
      <w:keepNext/>
      <w:keepLines/>
      <w:spacing w:before="240" w:after="64" w:line="320" w:lineRule="atLeast"/>
      <w:outlineLvl w:val="6"/>
    </w:pPr>
    <w:rPr>
      <w:b/>
      <w:bCs/>
      <w:szCs w:val="24"/>
    </w:rPr>
  </w:style>
  <w:style w:type="paragraph" w:styleId="12">
    <w:name w:val="heading 8"/>
    <w:basedOn w:val="1"/>
    <w:next w:val="1"/>
    <w:link w:val="226"/>
    <w:qFormat/>
    <w:uiPriority w:val="0"/>
    <w:pPr>
      <w:keepNext/>
      <w:keepLines/>
      <w:spacing w:before="240" w:after="64" w:line="320" w:lineRule="atLeast"/>
      <w:outlineLvl w:val="7"/>
    </w:pPr>
    <w:rPr>
      <w:rFonts w:ascii="Arial" w:hAnsi="Arial" w:eastAsia="黑体"/>
      <w:szCs w:val="24"/>
    </w:rPr>
  </w:style>
  <w:style w:type="paragraph" w:styleId="13">
    <w:name w:val="heading 9"/>
    <w:basedOn w:val="1"/>
    <w:next w:val="1"/>
    <w:link w:val="227"/>
    <w:qFormat/>
    <w:uiPriority w:val="0"/>
    <w:pPr>
      <w:keepNext/>
      <w:keepLines/>
      <w:spacing w:before="240" w:after="64" w:line="320" w:lineRule="atLeast"/>
      <w:outlineLvl w:val="8"/>
    </w:pPr>
    <w:rPr>
      <w:rFonts w:ascii="Arial" w:hAnsi="Arial" w:eastAsia="黑体"/>
      <w:sz w:val="21"/>
      <w:szCs w:val="21"/>
    </w:rPr>
  </w:style>
  <w:style w:type="character" w:default="1" w:styleId="84">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7"/>
    <w:qFormat/>
    <w:uiPriority w:val="0"/>
    <w:pPr>
      <w:ind w:firstLine="420"/>
    </w:pPr>
  </w:style>
  <w:style w:type="paragraph" w:styleId="3">
    <w:name w:val="macro"/>
    <w:link w:val="24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5">
    <w:name w:val="List Paragraph"/>
    <w:basedOn w:val="1"/>
    <w:link w:val="1026"/>
    <w:qFormat/>
    <w:uiPriority w:val="99"/>
    <w:pPr>
      <w:adjustRightInd/>
      <w:spacing w:line="240" w:lineRule="auto"/>
      <w:ind w:firstLine="420"/>
      <w:jc w:val="both"/>
      <w:textAlignment w:val="auto"/>
    </w:pPr>
    <w:rPr>
      <w:rFonts w:ascii="Calibri" w:hAnsi="Calibri"/>
      <w:kern w:val="2"/>
      <w:sz w:val="21"/>
      <w:szCs w:val="24"/>
    </w:rPr>
  </w:style>
  <w:style w:type="paragraph" w:styleId="14">
    <w:name w:val="List 3"/>
    <w:basedOn w:val="1"/>
    <w:qFormat/>
    <w:uiPriority w:val="0"/>
    <w:pPr>
      <w:adjustRightInd/>
      <w:spacing w:line="240" w:lineRule="auto"/>
      <w:ind w:left="100" w:leftChars="400" w:hanging="200" w:hangingChars="200"/>
      <w:jc w:val="both"/>
      <w:textAlignment w:val="auto"/>
    </w:pPr>
    <w:rPr>
      <w:kern w:val="2"/>
      <w:sz w:val="21"/>
      <w:szCs w:val="24"/>
    </w:rPr>
  </w:style>
  <w:style w:type="paragraph" w:styleId="15">
    <w:name w:val="toc 7"/>
    <w:basedOn w:val="1"/>
    <w:next w:val="1"/>
    <w:qFormat/>
    <w:uiPriority w:val="0"/>
    <w:pPr>
      <w:ind w:left="1200"/>
    </w:pPr>
    <w:rPr>
      <w:sz w:val="20"/>
    </w:rPr>
  </w:style>
  <w:style w:type="paragraph" w:styleId="16">
    <w:name w:val="List Number 2"/>
    <w:basedOn w:val="1"/>
    <w:qFormat/>
    <w:uiPriority w:val="0"/>
    <w:pPr>
      <w:tabs>
        <w:tab w:val="left" w:pos="927"/>
      </w:tabs>
      <w:adjustRightInd/>
      <w:ind w:left="567" w:firstLine="0" w:firstLineChars="0"/>
      <w:jc w:val="both"/>
      <w:textAlignment w:val="auto"/>
    </w:pPr>
    <w:rPr>
      <w:rFonts w:ascii="Arial" w:hAnsi="Arial"/>
      <w:kern w:val="2"/>
      <w:sz w:val="21"/>
      <w:szCs w:val="24"/>
    </w:rPr>
  </w:style>
  <w:style w:type="paragraph" w:styleId="17">
    <w:name w:val="table of authorities"/>
    <w:basedOn w:val="1"/>
    <w:next w:val="1"/>
    <w:qFormat/>
    <w:uiPriority w:val="0"/>
    <w:pPr>
      <w:spacing w:line="240" w:lineRule="auto"/>
      <w:ind w:left="420" w:leftChars="200" w:firstLine="0" w:firstLineChars="0"/>
      <w:jc w:val="both"/>
      <w:textAlignment w:val="auto"/>
    </w:pPr>
    <w:rPr>
      <w:rFonts w:eastAsia="仿宋_GB2312"/>
      <w:sz w:val="28"/>
      <w:szCs w:val="21"/>
    </w:rPr>
  </w:style>
  <w:style w:type="paragraph" w:styleId="18">
    <w:name w:val="List Bullet 4"/>
    <w:basedOn w:val="1"/>
    <w:qFormat/>
    <w:uiPriority w:val="0"/>
    <w:pPr>
      <w:numPr>
        <w:ilvl w:val="0"/>
        <w:numId w:val="1"/>
      </w:numPr>
      <w:adjustRightInd/>
      <w:spacing w:line="480" w:lineRule="exact"/>
      <w:jc w:val="both"/>
      <w:textAlignment w:val="auto"/>
    </w:pPr>
    <w:rPr>
      <w:kern w:val="2"/>
      <w:sz w:val="21"/>
      <w:szCs w:val="24"/>
    </w:rPr>
  </w:style>
  <w:style w:type="paragraph" w:styleId="19">
    <w:name w:val="index 8"/>
    <w:basedOn w:val="1"/>
    <w:next w:val="1"/>
    <w:qFormat/>
    <w:uiPriority w:val="0"/>
    <w:pPr>
      <w:spacing w:line="240" w:lineRule="auto"/>
      <w:ind w:left="1400" w:leftChars="1400" w:firstLine="0" w:firstLineChars="0"/>
      <w:jc w:val="both"/>
      <w:textAlignment w:val="auto"/>
    </w:pPr>
    <w:rPr>
      <w:rFonts w:eastAsia="仿宋_GB2312"/>
      <w:sz w:val="28"/>
      <w:szCs w:val="21"/>
    </w:rPr>
  </w:style>
  <w:style w:type="paragraph" w:styleId="20">
    <w:name w:val="List Number"/>
    <w:basedOn w:val="1"/>
    <w:qFormat/>
    <w:uiPriority w:val="0"/>
    <w:pPr>
      <w:spacing w:line="240" w:lineRule="auto"/>
      <w:ind w:firstLine="0" w:firstLineChars="0"/>
      <w:textAlignment w:val="auto"/>
    </w:pPr>
    <w:rPr>
      <w:rFonts w:ascii="Arial" w:hAnsi="Arial"/>
      <w:sz w:val="21"/>
      <w:szCs w:val="24"/>
    </w:rPr>
  </w:style>
  <w:style w:type="paragraph" w:styleId="21">
    <w:name w:val="caption"/>
    <w:basedOn w:val="1"/>
    <w:next w:val="1"/>
    <w:link w:val="229"/>
    <w:qFormat/>
    <w:uiPriority w:val="0"/>
    <w:pPr>
      <w:spacing w:line="480" w:lineRule="auto"/>
    </w:pPr>
    <w:rPr>
      <w:rFonts w:ascii="华文中宋" w:hAnsi="华文中宋" w:eastAsia="华文中宋"/>
      <w:kern w:val="2"/>
      <w:sz w:val="36"/>
    </w:rPr>
  </w:style>
  <w:style w:type="paragraph" w:styleId="22">
    <w:name w:val="index 5"/>
    <w:basedOn w:val="1"/>
    <w:next w:val="1"/>
    <w:qFormat/>
    <w:uiPriority w:val="0"/>
    <w:pPr>
      <w:spacing w:line="240" w:lineRule="auto"/>
      <w:ind w:left="800" w:leftChars="800" w:firstLine="0" w:firstLineChars="0"/>
      <w:jc w:val="both"/>
      <w:textAlignment w:val="auto"/>
    </w:pPr>
    <w:rPr>
      <w:rFonts w:eastAsia="仿宋_GB2312"/>
      <w:sz w:val="28"/>
      <w:szCs w:val="21"/>
    </w:rPr>
  </w:style>
  <w:style w:type="paragraph" w:styleId="23">
    <w:name w:val="List Bullet"/>
    <w:basedOn w:val="1"/>
    <w:link w:val="495"/>
    <w:qFormat/>
    <w:uiPriority w:val="0"/>
    <w:pPr>
      <w:numPr>
        <w:ilvl w:val="0"/>
        <w:numId w:val="2"/>
      </w:numPr>
      <w:ind w:firstLine="0" w:firstLineChars="0"/>
      <w:jc w:val="both"/>
      <w:textAlignment w:val="auto"/>
    </w:pPr>
    <w:rPr>
      <w:szCs w:val="21"/>
    </w:rPr>
  </w:style>
  <w:style w:type="paragraph" w:styleId="24">
    <w:name w:val="envelope address"/>
    <w:basedOn w:val="1"/>
    <w:qFormat/>
    <w:uiPriority w:val="0"/>
    <w:pPr>
      <w:framePr w:w="7920" w:h="2304" w:hRule="exact" w:hSpace="187" w:wrap="around" w:vAnchor="margin" w:hAnchor="text" w:xAlign="center" w:yAlign="bottom"/>
      <w:widowControl/>
      <w:overflowPunct w:val="0"/>
      <w:autoSpaceDE w:val="0"/>
      <w:autoSpaceDN w:val="0"/>
      <w:spacing w:line="240" w:lineRule="auto"/>
      <w:ind w:left="4320" w:firstLine="0" w:firstLineChars="0"/>
    </w:pPr>
    <w:rPr>
      <w:rFonts w:ascii="Arial" w:hAnsi="Arial" w:cs="Arial"/>
      <w:sz w:val="22"/>
      <w:szCs w:val="22"/>
    </w:rPr>
  </w:style>
  <w:style w:type="paragraph" w:styleId="25">
    <w:name w:val="Document Map"/>
    <w:basedOn w:val="1"/>
    <w:link w:val="231"/>
    <w:qFormat/>
    <w:uiPriority w:val="0"/>
    <w:pPr>
      <w:shd w:val="clear" w:color="auto" w:fill="000080"/>
    </w:pPr>
  </w:style>
  <w:style w:type="paragraph" w:styleId="26">
    <w:name w:val="toa heading"/>
    <w:basedOn w:val="1"/>
    <w:next w:val="1"/>
    <w:qFormat/>
    <w:uiPriority w:val="0"/>
    <w:pPr>
      <w:widowControl/>
      <w:pBdr>
        <w:top w:val="single" w:color="auto" w:sz="24" w:space="1"/>
        <w:between w:val="single" w:color="auto" w:sz="24" w:space="1"/>
      </w:pBdr>
      <w:tabs>
        <w:tab w:val="right" w:pos="4740"/>
      </w:tabs>
      <w:autoSpaceDE w:val="0"/>
      <w:snapToGrid w:val="0"/>
      <w:spacing w:before="60" w:after="60" w:line="360" w:lineRule="exact"/>
      <w:ind w:firstLine="482" w:firstLineChars="0"/>
      <w:jc w:val="center"/>
      <w:textAlignment w:val="auto"/>
    </w:pPr>
    <w:rPr>
      <w:rFonts w:ascii="Arial Black" w:hAnsi="Arial Black" w:eastAsia="PMingLiU" w:cs="宋体"/>
      <w:b/>
      <w:bCs/>
      <w:snapToGrid w:val="0"/>
      <w:spacing w:val="-10"/>
      <w:sz w:val="22"/>
      <w:szCs w:val="22"/>
      <w:lang w:eastAsia="zh-TW"/>
    </w:rPr>
  </w:style>
  <w:style w:type="paragraph" w:styleId="27">
    <w:name w:val="annotation text"/>
    <w:basedOn w:val="1"/>
    <w:link w:val="115"/>
    <w:qFormat/>
    <w:uiPriority w:val="0"/>
  </w:style>
  <w:style w:type="paragraph" w:styleId="28">
    <w:name w:val="index 6"/>
    <w:basedOn w:val="1"/>
    <w:next w:val="1"/>
    <w:qFormat/>
    <w:uiPriority w:val="0"/>
    <w:pPr>
      <w:spacing w:line="240" w:lineRule="auto"/>
      <w:ind w:left="1000" w:leftChars="1000" w:firstLine="0" w:firstLineChars="0"/>
      <w:jc w:val="both"/>
      <w:textAlignment w:val="auto"/>
    </w:pPr>
    <w:rPr>
      <w:rFonts w:eastAsia="仿宋_GB2312"/>
      <w:sz w:val="28"/>
      <w:szCs w:val="21"/>
    </w:rPr>
  </w:style>
  <w:style w:type="paragraph" w:styleId="29">
    <w:name w:val="Salutation"/>
    <w:basedOn w:val="1"/>
    <w:next w:val="1"/>
    <w:link w:val="120"/>
    <w:qFormat/>
    <w:uiPriority w:val="0"/>
    <w:pPr>
      <w:adjustRightInd/>
      <w:spacing w:line="240" w:lineRule="auto"/>
      <w:ind w:firstLine="630" w:firstLineChars="300"/>
      <w:textAlignment w:val="auto"/>
    </w:pPr>
    <w:rPr>
      <w:rFonts w:ascii="宋体" w:hAnsi="宋体"/>
      <w:b/>
      <w:snapToGrid w:val="0"/>
      <w:szCs w:val="24"/>
      <w:lang w:eastAsia="en-US"/>
    </w:rPr>
  </w:style>
  <w:style w:type="paragraph" w:styleId="30">
    <w:name w:val="Body Text 3"/>
    <w:basedOn w:val="1"/>
    <w:link w:val="269"/>
    <w:qFormat/>
    <w:uiPriority w:val="0"/>
    <w:pPr>
      <w:adjustRightInd/>
      <w:spacing w:after="120" w:line="240" w:lineRule="auto"/>
      <w:ind w:firstLine="0"/>
      <w:jc w:val="both"/>
      <w:textAlignment w:val="auto"/>
    </w:pPr>
    <w:rPr>
      <w:kern w:val="2"/>
      <w:sz w:val="16"/>
      <w:szCs w:val="16"/>
    </w:rPr>
  </w:style>
  <w:style w:type="paragraph" w:styleId="31">
    <w:name w:val="List Bullet 3"/>
    <w:basedOn w:val="1"/>
    <w:qFormat/>
    <w:uiPriority w:val="0"/>
    <w:pPr>
      <w:numPr>
        <w:ilvl w:val="0"/>
        <w:numId w:val="3"/>
      </w:numPr>
      <w:adjustRightInd/>
      <w:ind w:firstLine="0" w:firstLineChars="0"/>
      <w:jc w:val="both"/>
      <w:textAlignment w:val="auto"/>
    </w:pPr>
    <w:rPr>
      <w:kern w:val="2"/>
      <w:sz w:val="21"/>
      <w:szCs w:val="24"/>
    </w:rPr>
  </w:style>
  <w:style w:type="paragraph" w:styleId="32">
    <w:name w:val="Body Text"/>
    <w:basedOn w:val="1"/>
    <w:link w:val="518"/>
    <w:qFormat/>
    <w:uiPriority w:val="0"/>
    <w:pPr>
      <w:adjustRightInd/>
      <w:spacing w:line="240" w:lineRule="auto"/>
      <w:jc w:val="both"/>
      <w:textAlignment w:val="auto"/>
    </w:pPr>
    <w:rPr>
      <w:kern w:val="2"/>
      <w:sz w:val="28"/>
    </w:rPr>
  </w:style>
  <w:style w:type="paragraph" w:styleId="33">
    <w:name w:val="Body Text Indent"/>
    <w:basedOn w:val="1"/>
    <w:link w:val="580"/>
    <w:qFormat/>
    <w:uiPriority w:val="0"/>
    <w:pPr>
      <w:spacing w:line="240" w:lineRule="auto"/>
      <w:ind w:left="1104" w:leftChars="460"/>
    </w:pPr>
    <w:rPr>
      <w:rFonts w:ascii="宋体" w:hAnsi="宋体"/>
      <w:szCs w:val="21"/>
    </w:rPr>
  </w:style>
  <w:style w:type="paragraph" w:styleId="34">
    <w:name w:val="List Number 3"/>
    <w:basedOn w:val="1"/>
    <w:qFormat/>
    <w:uiPriority w:val="0"/>
    <w:pPr>
      <w:tabs>
        <w:tab w:val="left" w:pos="1226"/>
        <w:tab w:val="left" w:pos="1647"/>
      </w:tabs>
      <w:adjustRightInd/>
      <w:ind w:left="284" w:firstLine="283" w:firstLineChars="0"/>
      <w:jc w:val="both"/>
      <w:textAlignment w:val="auto"/>
    </w:pPr>
    <w:rPr>
      <w:rFonts w:ascii="Arial" w:hAnsi="Arial"/>
      <w:kern w:val="2"/>
      <w:sz w:val="21"/>
      <w:szCs w:val="24"/>
    </w:rPr>
  </w:style>
  <w:style w:type="paragraph" w:styleId="35">
    <w:name w:val="List 2"/>
    <w:basedOn w:val="1"/>
    <w:qFormat/>
    <w:uiPriority w:val="0"/>
    <w:pPr>
      <w:widowControl/>
      <w:adjustRightInd/>
      <w:spacing w:before="240" w:line="360" w:lineRule="atLeast"/>
      <w:ind w:left="2578" w:hanging="418" w:firstLineChars="0"/>
      <w:textAlignment w:val="auto"/>
    </w:pPr>
    <w:rPr>
      <w:rFonts w:ascii="宋体" w:hAnsi="宋体"/>
      <w:snapToGrid w:val="0"/>
      <w:sz w:val="21"/>
    </w:rPr>
  </w:style>
  <w:style w:type="paragraph" w:styleId="36">
    <w:name w:val="List Continue"/>
    <w:basedOn w:val="1"/>
    <w:qFormat/>
    <w:uiPriority w:val="0"/>
    <w:pPr>
      <w:adjustRightInd/>
      <w:spacing w:after="120" w:line="480" w:lineRule="exact"/>
      <w:ind w:left="420" w:leftChars="200" w:firstLine="0" w:firstLineChars="0"/>
      <w:jc w:val="both"/>
      <w:textAlignment w:val="auto"/>
    </w:pPr>
    <w:rPr>
      <w:kern w:val="2"/>
      <w:sz w:val="21"/>
      <w:szCs w:val="24"/>
    </w:rPr>
  </w:style>
  <w:style w:type="paragraph" w:styleId="37">
    <w:name w:val="Block Text"/>
    <w:basedOn w:val="1"/>
    <w:qFormat/>
    <w:uiPriority w:val="0"/>
    <w:pPr>
      <w:adjustRightInd/>
      <w:spacing w:line="400" w:lineRule="atLeast"/>
      <w:ind w:left="-2" w:leftChars="-1" w:right="-1226" w:rightChars="-511" w:firstLine="1" w:firstLineChars="0"/>
      <w:jc w:val="both"/>
      <w:textAlignment w:val="auto"/>
    </w:pPr>
    <w:rPr>
      <w:rFonts w:ascii="仿宋_GB2312" w:eastAsiaTheme="minorEastAsia"/>
      <w:b/>
      <w:bCs/>
      <w:kern w:val="2"/>
    </w:rPr>
  </w:style>
  <w:style w:type="paragraph" w:styleId="38">
    <w:name w:val="List Bullet 2"/>
    <w:basedOn w:val="1"/>
    <w:qFormat/>
    <w:uiPriority w:val="0"/>
    <w:pPr>
      <w:numPr>
        <w:ilvl w:val="0"/>
        <w:numId w:val="4"/>
      </w:numPr>
      <w:adjustRightInd/>
      <w:spacing w:line="480" w:lineRule="exact"/>
      <w:jc w:val="both"/>
      <w:textAlignment w:val="auto"/>
    </w:pPr>
    <w:rPr>
      <w:kern w:val="2"/>
      <w:sz w:val="21"/>
      <w:szCs w:val="24"/>
    </w:rPr>
  </w:style>
  <w:style w:type="paragraph" w:styleId="39">
    <w:name w:val="index 4"/>
    <w:basedOn w:val="1"/>
    <w:next w:val="1"/>
    <w:qFormat/>
    <w:uiPriority w:val="0"/>
    <w:pPr>
      <w:spacing w:line="240" w:lineRule="auto"/>
      <w:ind w:left="600" w:leftChars="600" w:firstLine="0" w:firstLineChars="0"/>
      <w:jc w:val="both"/>
      <w:textAlignment w:val="auto"/>
    </w:pPr>
    <w:rPr>
      <w:rFonts w:eastAsia="仿宋_GB2312"/>
      <w:sz w:val="28"/>
      <w:szCs w:val="21"/>
    </w:rPr>
  </w:style>
  <w:style w:type="paragraph" w:styleId="40">
    <w:name w:val="toc 5"/>
    <w:basedOn w:val="1"/>
    <w:next w:val="1"/>
    <w:qFormat/>
    <w:uiPriority w:val="39"/>
    <w:pPr>
      <w:ind w:left="720"/>
    </w:pPr>
    <w:rPr>
      <w:sz w:val="20"/>
    </w:rPr>
  </w:style>
  <w:style w:type="paragraph" w:styleId="41">
    <w:name w:val="toc 3"/>
    <w:basedOn w:val="1"/>
    <w:next w:val="1"/>
    <w:qFormat/>
    <w:uiPriority w:val="39"/>
    <w:pPr>
      <w:ind w:left="238" w:firstLine="200"/>
    </w:pPr>
  </w:style>
  <w:style w:type="paragraph" w:styleId="42">
    <w:name w:val="Plain Text"/>
    <w:basedOn w:val="1"/>
    <w:link w:val="98"/>
    <w:qFormat/>
    <w:uiPriority w:val="0"/>
    <w:pPr>
      <w:adjustRightInd/>
      <w:spacing w:line="240" w:lineRule="auto"/>
      <w:jc w:val="both"/>
      <w:textAlignment w:val="auto"/>
    </w:pPr>
    <w:rPr>
      <w:rFonts w:ascii="宋体" w:hAnsi="Courier New"/>
      <w:kern w:val="2"/>
      <w:sz w:val="21"/>
      <w:szCs w:val="21"/>
    </w:rPr>
  </w:style>
  <w:style w:type="paragraph" w:styleId="43">
    <w:name w:val="List Number 4"/>
    <w:basedOn w:val="1"/>
    <w:qFormat/>
    <w:uiPriority w:val="0"/>
    <w:pPr>
      <w:tabs>
        <w:tab w:val="left" w:pos="1352"/>
      </w:tabs>
      <w:adjustRightInd/>
      <w:ind w:left="992" w:firstLine="0" w:firstLineChars="0"/>
      <w:jc w:val="both"/>
      <w:textAlignment w:val="auto"/>
    </w:pPr>
    <w:rPr>
      <w:rFonts w:ascii="Arial" w:hAnsi="Arial"/>
      <w:kern w:val="2"/>
      <w:sz w:val="21"/>
      <w:szCs w:val="24"/>
    </w:rPr>
  </w:style>
  <w:style w:type="paragraph" w:styleId="44">
    <w:name w:val="toc 8"/>
    <w:basedOn w:val="1"/>
    <w:next w:val="1"/>
    <w:qFormat/>
    <w:uiPriority w:val="0"/>
    <w:pPr>
      <w:ind w:left="1440"/>
    </w:pPr>
    <w:rPr>
      <w:sz w:val="20"/>
    </w:rPr>
  </w:style>
  <w:style w:type="paragraph" w:styleId="45">
    <w:name w:val="index 3"/>
    <w:basedOn w:val="1"/>
    <w:next w:val="1"/>
    <w:qFormat/>
    <w:uiPriority w:val="0"/>
    <w:pPr>
      <w:spacing w:line="240" w:lineRule="auto"/>
      <w:ind w:left="400" w:leftChars="400" w:firstLine="0" w:firstLineChars="0"/>
      <w:jc w:val="both"/>
      <w:textAlignment w:val="auto"/>
    </w:pPr>
    <w:rPr>
      <w:rFonts w:eastAsia="仿宋_GB2312"/>
      <w:sz w:val="28"/>
      <w:szCs w:val="21"/>
    </w:rPr>
  </w:style>
  <w:style w:type="paragraph" w:styleId="46">
    <w:name w:val="Date"/>
    <w:basedOn w:val="1"/>
    <w:next w:val="1"/>
    <w:link w:val="239"/>
    <w:qFormat/>
    <w:uiPriority w:val="0"/>
    <w:pPr>
      <w:adjustRightInd/>
      <w:spacing w:line="240" w:lineRule="auto"/>
      <w:ind w:left="100" w:leftChars="2500"/>
      <w:jc w:val="both"/>
      <w:textAlignment w:val="auto"/>
    </w:pPr>
    <w:rPr>
      <w:kern w:val="2"/>
      <w:sz w:val="21"/>
    </w:rPr>
  </w:style>
  <w:style w:type="paragraph" w:styleId="47">
    <w:name w:val="Body Text Indent 2"/>
    <w:basedOn w:val="1"/>
    <w:link w:val="270"/>
    <w:qFormat/>
    <w:uiPriority w:val="0"/>
    <w:pPr>
      <w:spacing w:line="240" w:lineRule="auto"/>
      <w:ind w:firstLine="586" w:firstLineChars="244"/>
    </w:pPr>
    <w:rPr>
      <w:rFonts w:ascii="宋体" w:hAnsi="宋体"/>
      <w:szCs w:val="21"/>
    </w:rPr>
  </w:style>
  <w:style w:type="paragraph" w:styleId="48">
    <w:name w:val="endnote text"/>
    <w:basedOn w:val="1"/>
    <w:link w:val="249"/>
    <w:qFormat/>
    <w:uiPriority w:val="0"/>
    <w:pPr>
      <w:snapToGrid w:val="0"/>
      <w:spacing w:line="240" w:lineRule="auto"/>
      <w:ind w:firstLine="0" w:firstLineChars="0"/>
      <w:jc w:val="both"/>
      <w:textAlignment w:val="auto"/>
    </w:pPr>
    <w:rPr>
      <w:rFonts w:eastAsia="仿宋_GB2312"/>
      <w:sz w:val="28"/>
      <w:szCs w:val="21"/>
    </w:rPr>
  </w:style>
  <w:style w:type="paragraph" w:styleId="49">
    <w:name w:val="Balloon Text"/>
    <w:basedOn w:val="1"/>
    <w:link w:val="242"/>
    <w:qFormat/>
    <w:uiPriority w:val="99"/>
    <w:rPr>
      <w:sz w:val="18"/>
      <w:szCs w:val="18"/>
    </w:rPr>
  </w:style>
  <w:style w:type="paragraph" w:styleId="50">
    <w:name w:val="footer"/>
    <w:basedOn w:val="1"/>
    <w:link w:val="180"/>
    <w:qFormat/>
    <w:uiPriority w:val="0"/>
    <w:pPr>
      <w:tabs>
        <w:tab w:val="center" w:pos="4153"/>
        <w:tab w:val="right" w:pos="8306"/>
      </w:tabs>
      <w:spacing w:line="240" w:lineRule="atLeast"/>
    </w:pPr>
    <w:rPr>
      <w:sz w:val="18"/>
    </w:rPr>
  </w:style>
  <w:style w:type="paragraph" w:styleId="51">
    <w:name w:val="header"/>
    <w:basedOn w:val="1"/>
    <w:link w:val="179"/>
    <w:qFormat/>
    <w:uiPriority w:val="0"/>
    <w:pPr>
      <w:pBdr>
        <w:bottom w:val="single" w:color="auto" w:sz="6" w:space="1"/>
      </w:pBdr>
      <w:tabs>
        <w:tab w:val="center" w:pos="4153"/>
        <w:tab w:val="right" w:pos="8306"/>
      </w:tabs>
      <w:spacing w:line="240" w:lineRule="atLeast"/>
      <w:jc w:val="center"/>
    </w:pPr>
    <w:rPr>
      <w:sz w:val="18"/>
    </w:rPr>
  </w:style>
  <w:style w:type="paragraph" w:styleId="52">
    <w:name w:val="toc 1"/>
    <w:basedOn w:val="1"/>
    <w:next w:val="1"/>
    <w:qFormat/>
    <w:uiPriority w:val="39"/>
    <w:pPr>
      <w:spacing w:beforeLines="50" w:afterLines="50"/>
      <w:ind w:firstLine="200"/>
    </w:pPr>
    <w:rPr>
      <w:rFonts w:ascii="Arial" w:hAnsi="Arial" w:cs="Arial"/>
      <w:b/>
      <w:bCs/>
      <w:caps/>
      <w:szCs w:val="24"/>
    </w:rPr>
  </w:style>
  <w:style w:type="paragraph" w:styleId="53">
    <w:name w:val="toc 4"/>
    <w:basedOn w:val="1"/>
    <w:next w:val="1"/>
    <w:qFormat/>
    <w:uiPriority w:val="39"/>
    <w:pPr>
      <w:ind w:left="480"/>
    </w:pPr>
    <w:rPr>
      <w:sz w:val="20"/>
    </w:rPr>
  </w:style>
  <w:style w:type="paragraph" w:styleId="54">
    <w:name w:val="index heading"/>
    <w:basedOn w:val="1"/>
    <w:next w:val="55"/>
    <w:qFormat/>
    <w:uiPriority w:val="0"/>
    <w:pPr>
      <w:spacing w:line="240" w:lineRule="auto"/>
      <w:ind w:firstLine="0" w:firstLineChars="0"/>
      <w:jc w:val="both"/>
      <w:textAlignment w:val="auto"/>
    </w:pPr>
    <w:rPr>
      <w:rFonts w:ascii="Arial" w:hAnsi="Arial" w:eastAsia="仿宋_GB2312" w:cs="Arial"/>
      <w:b/>
      <w:bCs/>
      <w:sz w:val="28"/>
      <w:szCs w:val="21"/>
    </w:rPr>
  </w:style>
  <w:style w:type="paragraph" w:styleId="55">
    <w:name w:val="index 1"/>
    <w:basedOn w:val="1"/>
    <w:next w:val="1"/>
    <w:qFormat/>
    <w:uiPriority w:val="0"/>
    <w:pPr>
      <w:adjustRightInd/>
      <w:snapToGrid w:val="0"/>
      <w:spacing w:line="240" w:lineRule="auto"/>
      <w:jc w:val="both"/>
      <w:textAlignment w:val="auto"/>
    </w:pPr>
    <w:rPr>
      <w:kern w:val="2"/>
      <w:sz w:val="21"/>
      <w:szCs w:val="21"/>
    </w:rPr>
  </w:style>
  <w:style w:type="paragraph" w:styleId="56">
    <w:name w:val="Subtitle"/>
    <w:basedOn w:val="1"/>
    <w:link w:val="541"/>
    <w:qFormat/>
    <w:uiPriority w:val="11"/>
    <w:pPr>
      <w:adjustRightInd/>
      <w:spacing w:after="60" w:line="240" w:lineRule="atLeast"/>
      <w:ind w:firstLine="0" w:firstLineChars="0"/>
      <w:jc w:val="center"/>
      <w:textAlignment w:val="auto"/>
    </w:pPr>
    <w:rPr>
      <w:rFonts w:ascii="宋体"/>
      <w:i/>
      <w:sz w:val="36"/>
      <w:lang w:val="en-AU"/>
    </w:rPr>
  </w:style>
  <w:style w:type="paragraph" w:styleId="57">
    <w:name w:val="List Number 5"/>
    <w:basedOn w:val="1"/>
    <w:qFormat/>
    <w:uiPriority w:val="0"/>
    <w:pPr>
      <w:tabs>
        <w:tab w:val="left" w:pos="1854"/>
        <w:tab w:val="left" w:pos="2160"/>
      </w:tabs>
      <w:adjustRightInd/>
      <w:ind w:left="1134" w:firstLine="0" w:firstLineChars="0"/>
      <w:jc w:val="both"/>
      <w:textAlignment w:val="auto"/>
    </w:pPr>
    <w:rPr>
      <w:rFonts w:ascii="Arial" w:hAnsi="Arial"/>
      <w:kern w:val="2"/>
      <w:sz w:val="21"/>
      <w:szCs w:val="24"/>
    </w:rPr>
  </w:style>
  <w:style w:type="paragraph" w:styleId="58">
    <w:name w:val="List"/>
    <w:basedOn w:val="1"/>
    <w:qFormat/>
    <w:uiPriority w:val="0"/>
    <w:pPr>
      <w:widowControl/>
      <w:adjustRightInd/>
      <w:ind w:firstLine="0" w:firstLineChars="0"/>
      <w:contextualSpacing/>
      <w:jc w:val="both"/>
      <w:textAlignment w:val="auto"/>
    </w:pPr>
    <w:rPr>
      <w:rFonts w:ascii="Arial" w:hAnsi="Arial"/>
      <w:kern w:val="2"/>
      <w:szCs w:val="24"/>
    </w:rPr>
  </w:style>
  <w:style w:type="paragraph" w:styleId="59">
    <w:name w:val="footnote text"/>
    <w:basedOn w:val="1"/>
    <w:link w:val="247"/>
    <w:qFormat/>
    <w:uiPriority w:val="99"/>
    <w:pPr>
      <w:snapToGrid w:val="0"/>
      <w:spacing w:line="240" w:lineRule="auto"/>
      <w:ind w:firstLine="0" w:firstLineChars="0"/>
      <w:jc w:val="both"/>
      <w:textAlignment w:val="auto"/>
    </w:pPr>
    <w:rPr>
      <w:rFonts w:eastAsia="仿宋_GB2312"/>
      <w:sz w:val="18"/>
      <w:szCs w:val="18"/>
    </w:rPr>
  </w:style>
  <w:style w:type="paragraph" w:styleId="60">
    <w:name w:val="toc 6"/>
    <w:basedOn w:val="1"/>
    <w:next w:val="1"/>
    <w:qFormat/>
    <w:uiPriority w:val="0"/>
    <w:pPr>
      <w:ind w:left="960"/>
    </w:pPr>
    <w:rPr>
      <w:sz w:val="20"/>
    </w:rPr>
  </w:style>
  <w:style w:type="paragraph" w:styleId="61">
    <w:name w:val="Body Text Indent 3"/>
    <w:basedOn w:val="1"/>
    <w:link w:val="271"/>
    <w:qFormat/>
    <w:uiPriority w:val="0"/>
    <w:pPr>
      <w:ind w:firstLine="570"/>
    </w:pPr>
    <w:rPr>
      <w:sz w:val="28"/>
    </w:rPr>
  </w:style>
  <w:style w:type="paragraph" w:styleId="62">
    <w:name w:val="index 7"/>
    <w:basedOn w:val="1"/>
    <w:next w:val="1"/>
    <w:qFormat/>
    <w:uiPriority w:val="0"/>
    <w:pPr>
      <w:spacing w:line="240" w:lineRule="auto"/>
      <w:ind w:left="1200" w:leftChars="1200" w:firstLine="0" w:firstLineChars="0"/>
      <w:jc w:val="both"/>
      <w:textAlignment w:val="auto"/>
    </w:pPr>
    <w:rPr>
      <w:rFonts w:eastAsia="仿宋_GB2312"/>
      <w:sz w:val="28"/>
      <w:szCs w:val="21"/>
    </w:rPr>
  </w:style>
  <w:style w:type="paragraph" w:styleId="63">
    <w:name w:val="index 9"/>
    <w:basedOn w:val="1"/>
    <w:next w:val="1"/>
    <w:qFormat/>
    <w:uiPriority w:val="0"/>
    <w:pPr>
      <w:spacing w:line="240" w:lineRule="auto"/>
      <w:ind w:left="1600" w:leftChars="1600" w:firstLine="0" w:firstLineChars="0"/>
      <w:jc w:val="both"/>
      <w:textAlignment w:val="auto"/>
    </w:pPr>
    <w:rPr>
      <w:rFonts w:eastAsia="仿宋_GB2312"/>
      <w:sz w:val="28"/>
      <w:szCs w:val="21"/>
    </w:rPr>
  </w:style>
  <w:style w:type="paragraph" w:styleId="64">
    <w:name w:val="table of figures"/>
    <w:basedOn w:val="1"/>
    <w:next w:val="1"/>
    <w:unhideWhenUsed/>
    <w:qFormat/>
    <w:uiPriority w:val="0"/>
    <w:pPr>
      <w:adjustRightInd/>
      <w:spacing w:line="240" w:lineRule="auto"/>
      <w:ind w:left="200" w:leftChars="200" w:hanging="200" w:hangingChars="200"/>
      <w:jc w:val="both"/>
      <w:textAlignment w:val="auto"/>
    </w:pPr>
    <w:rPr>
      <w:kern w:val="2"/>
      <w:sz w:val="21"/>
      <w:szCs w:val="24"/>
    </w:rPr>
  </w:style>
  <w:style w:type="paragraph" w:styleId="65">
    <w:name w:val="toc 2"/>
    <w:basedOn w:val="1"/>
    <w:next w:val="1"/>
    <w:qFormat/>
    <w:uiPriority w:val="39"/>
    <w:pPr>
      <w:spacing w:beforeLines="50" w:line="240" w:lineRule="auto"/>
      <w:ind w:firstLine="200"/>
    </w:pPr>
    <w:rPr>
      <w:bCs/>
    </w:rPr>
  </w:style>
  <w:style w:type="paragraph" w:styleId="66">
    <w:name w:val="toc 9"/>
    <w:basedOn w:val="1"/>
    <w:next w:val="1"/>
    <w:qFormat/>
    <w:uiPriority w:val="0"/>
    <w:pPr>
      <w:ind w:left="1680"/>
    </w:pPr>
    <w:rPr>
      <w:sz w:val="20"/>
    </w:rPr>
  </w:style>
  <w:style w:type="paragraph" w:styleId="67">
    <w:name w:val="Body Text 2"/>
    <w:basedOn w:val="1"/>
    <w:link w:val="268"/>
    <w:qFormat/>
    <w:uiPriority w:val="0"/>
    <w:pPr>
      <w:spacing w:after="120" w:line="480" w:lineRule="auto"/>
    </w:pPr>
  </w:style>
  <w:style w:type="paragraph" w:styleId="68">
    <w:name w:val="List 4"/>
    <w:basedOn w:val="1"/>
    <w:qFormat/>
    <w:uiPriority w:val="0"/>
    <w:pPr>
      <w:adjustRightInd/>
      <w:spacing w:line="480" w:lineRule="exact"/>
      <w:ind w:left="100" w:leftChars="600" w:hanging="200" w:hangingChars="200"/>
      <w:jc w:val="both"/>
      <w:textAlignment w:val="auto"/>
    </w:pPr>
    <w:rPr>
      <w:kern w:val="2"/>
      <w:sz w:val="21"/>
      <w:szCs w:val="24"/>
    </w:rPr>
  </w:style>
  <w:style w:type="paragraph" w:styleId="69">
    <w:name w:val="List Continue 2"/>
    <w:basedOn w:val="1"/>
    <w:qFormat/>
    <w:uiPriority w:val="0"/>
    <w:pPr>
      <w:adjustRightInd/>
      <w:spacing w:after="120" w:line="240" w:lineRule="auto"/>
      <w:ind w:left="840" w:leftChars="400" w:firstLine="0" w:firstLineChars="0"/>
      <w:jc w:val="both"/>
      <w:textAlignment w:val="auto"/>
    </w:pPr>
    <w:rPr>
      <w:kern w:val="2"/>
      <w:sz w:val="21"/>
      <w:szCs w:val="24"/>
    </w:rPr>
  </w:style>
  <w:style w:type="paragraph" w:styleId="70">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71">
    <w:name w:val="Normal (Web)"/>
    <w:basedOn w:val="1"/>
    <w:qFormat/>
    <w:uiPriority w:val="0"/>
    <w:pPr>
      <w:widowControl/>
      <w:adjustRightInd/>
      <w:spacing w:before="100" w:beforeAutospacing="1" w:after="100" w:afterAutospacing="1" w:line="240" w:lineRule="auto"/>
      <w:textAlignment w:val="auto"/>
    </w:pPr>
    <w:rPr>
      <w:rFonts w:ascii="宋体" w:hAnsi="宋体"/>
      <w:szCs w:val="24"/>
      <w:lang w:eastAsia="en-US"/>
    </w:rPr>
  </w:style>
  <w:style w:type="paragraph" w:styleId="72">
    <w:name w:val="index 2"/>
    <w:basedOn w:val="1"/>
    <w:next w:val="1"/>
    <w:qFormat/>
    <w:uiPriority w:val="0"/>
    <w:pPr>
      <w:spacing w:line="240" w:lineRule="auto"/>
      <w:ind w:left="200" w:leftChars="200" w:firstLine="0" w:firstLineChars="0"/>
      <w:jc w:val="both"/>
      <w:textAlignment w:val="auto"/>
    </w:pPr>
    <w:rPr>
      <w:rFonts w:eastAsia="仿宋_GB2312"/>
      <w:sz w:val="28"/>
      <w:szCs w:val="21"/>
    </w:rPr>
  </w:style>
  <w:style w:type="paragraph" w:styleId="73">
    <w:name w:val="Title"/>
    <w:basedOn w:val="1"/>
    <w:next w:val="1"/>
    <w:link w:val="119"/>
    <w:qFormat/>
    <w:uiPriority w:val="0"/>
    <w:pPr>
      <w:adjustRightInd/>
      <w:spacing w:line="240" w:lineRule="auto"/>
      <w:ind w:left="-25" w:firstLine="0"/>
      <w:jc w:val="center"/>
      <w:textAlignment w:val="auto"/>
      <w:outlineLvl w:val="0"/>
    </w:pPr>
    <w:rPr>
      <w:b/>
      <w:kern w:val="2"/>
      <w:sz w:val="32"/>
    </w:rPr>
  </w:style>
  <w:style w:type="paragraph" w:styleId="74">
    <w:name w:val="annotation subject"/>
    <w:basedOn w:val="27"/>
    <w:next w:val="27"/>
    <w:link w:val="116"/>
    <w:qFormat/>
    <w:uiPriority w:val="99"/>
    <w:rPr>
      <w:b/>
      <w:bCs/>
    </w:rPr>
  </w:style>
  <w:style w:type="paragraph" w:styleId="75">
    <w:name w:val="Body Text First Indent"/>
    <w:basedOn w:val="32"/>
    <w:link w:val="519"/>
    <w:qFormat/>
    <w:uiPriority w:val="99"/>
    <w:pPr>
      <w:spacing w:line="360" w:lineRule="auto"/>
      <w:ind w:firstLine="420" w:firstLineChars="100"/>
    </w:pPr>
    <w:rPr>
      <w:rFonts w:ascii="Arial" w:hAnsi="Arial"/>
      <w:kern w:val="0"/>
      <w:sz w:val="24"/>
      <w:szCs w:val="24"/>
    </w:rPr>
  </w:style>
  <w:style w:type="paragraph" w:styleId="76">
    <w:name w:val="Body Text First Indent 2"/>
    <w:basedOn w:val="33"/>
    <w:link w:val="582"/>
    <w:qFormat/>
    <w:uiPriority w:val="0"/>
    <w:pPr>
      <w:adjustRightInd/>
      <w:spacing w:after="120" w:line="480" w:lineRule="exact"/>
      <w:ind w:firstLine="420" w:firstLineChars="0"/>
      <w:jc w:val="both"/>
      <w:textAlignment w:val="auto"/>
    </w:pPr>
    <w:rPr>
      <w:kern w:val="2"/>
      <w:sz w:val="21"/>
      <w:szCs w:val="24"/>
    </w:rPr>
  </w:style>
  <w:style w:type="table" w:styleId="78">
    <w:name w:val="Table Grid"/>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Elegant"/>
    <w:basedOn w:val="77"/>
    <w:qFormat/>
    <w:uiPriority w:val="0"/>
    <w:pPr>
      <w:widowControl w:val="0"/>
      <w:spacing w:before="100" w:line="360" w:lineRule="atLeas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1">
    <w:name w:val="Table Subtle 1"/>
    <w:basedOn w:val="77"/>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2">
    <w:name w:val="Medium Grid 1 Accent 2"/>
    <w:basedOn w:val="7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83">
    <w:name w:val="Colorful Grid Accent 6"/>
    <w:basedOn w:val="77"/>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85">
    <w:name w:val="Strong"/>
    <w:qFormat/>
    <w:uiPriority w:val="0"/>
    <w:rPr>
      <w:rFonts w:ascii="Times New Roman" w:hAnsi="Times New Roman" w:eastAsia="宋体" w:cs="Times New Roman"/>
      <w:b/>
      <w:bCs/>
    </w:rPr>
  </w:style>
  <w:style w:type="character" w:styleId="86">
    <w:name w:val="endnote reference"/>
    <w:basedOn w:val="84"/>
    <w:qFormat/>
    <w:uiPriority w:val="0"/>
    <w:rPr>
      <w:sz w:val="18"/>
      <w:szCs w:val="18"/>
      <w:vertAlign w:val="superscript"/>
    </w:rPr>
  </w:style>
  <w:style w:type="character" w:styleId="87">
    <w:name w:val="page number"/>
    <w:basedOn w:val="84"/>
    <w:qFormat/>
    <w:uiPriority w:val="0"/>
    <w:rPr>
      <w:rFonts w:ascii="Times New Roman" w:hAnsi="Times New Roman" w:eastAsia="宋体" w:cs="Times New Roman"/>
    </w:rPr>
  </w:style>
  <w:style w:type="character" w:styleId="88">
    <w:name w:val="FollowedHyperlink"/>
    <w:qFormat/>
    <w:uiPriority w:val="0"/>
    <w:rPr>
      <w:rFonts w:ascii="Times New Roman" w:hAnsi="Times New Roman" w:eastAsia="宋体" w:cs="Times New Roman"/>
      <w:color w:val="800080"/>
      <w:u w:val="single"/>
    </w:rPr>
  </w:style>
  <w:style w:type="character" w:styleId="89">
    <w:name w:val="Emphasis"/>
    <w:qFormat/>
    <w:uiPriority w:val="0"/>
    <w:rPr>
      <w:color w:val="CC0033"/>
    </w:rPr>
  </w:style>
  <w:style w:type="character" w:styleId="90">
    <w:name w:val="HTML Definition"/>
    <w:qFormat/>
    <w:uiPriority w:val="0"/>
  </w:style>
  <w:style w:type="character" w:styleId="91">
    <w:name w:val="HTML Variable"/>
    <w:basedOn w:val="84"/>
    <w:qFormat/>
    <w:uiPriority w:val="0"/>
    <w:rPr>
      <w:i/>
      <w:iCs/>
    </w:rPr>
  </w:style>
  <w:style w:type="character" w:styleId="92">
    <w:name w:val="Hyperlink"/>
    <w:basedOn w:val="84"/>
    <w:qFormat/>
    <w:uiPriority w:val="99"/>
    <w:rPr>
      <w:rFonts w:ascii="Times New Roman" w:hAnsi="Times New Roman" w:eastAsia="宋体" w:cs="Times New Roman"/>
      <w:color w:val="0000FF"/>
      <w:u w:val="single"/>
    </w:rPr>
  </w:style>
  <w:style w:type="character" w:styleId="93">
    <w:name w:val="HTML Code"/>
    <w:unhideWhenUsed/>
    <w:qFormat/>
    <w:uiPriority w:val="0"/>
    <w:rPr>
      <w:rFonts w:hint="default" w:ascii="Courier New" w:hAnsi="Courier New" w:eastAsia="Times New Roman" w:cs="Times New Roman"/>
      <w:sz w:val="24"/>
      <w:szCs w:val="24"/>
    </w:rPr>
  </w:style>
  <w:style w:type="character" w:styleId="94">
    <w:name w:val="annotation reference"/>
    <w:qFormat/>
    <w:uiPriority w:val="99"/>
    <w:rPr>
      <w:rFonts w:ascii="Times New Roman" w:hAnsi="Times New Roman" w:eastAsia="宋体" w:cs="Times New Roman"/>
      <w:sz w:val="21"/>
      <w:szCs w:val="21"/>
    </w:rPr>
  </w:style>
  <w:style w:type="character" w:styleId="95">
    <w:name w:val="HTML Cite"/>
    <w:qFormat/>
    <w:uiPriority w:val="0"/>
    <w:rPr>
      <w:i/>
      <w:iCs/>
    </w:rPr>
  </w:style>
  <w:style w:type="character" w:styleId="96">
    <w:name w:val="footnote reference"/>
    <w:basedOn w:val="84"/>
    <w:qFormat/>
    <w:uiPriority w:val="99"/>
    <w:rPr>
      <w:rFonts w:ascii="宋体" w:hAnsi="宋体" w:eastAsia="宋体"/>
      <w:kern w:val="2"/>
      <w:sz w:val="28"/>
      <w:szCs w:val="28"/>
      <w:vertAlign w:val="superscript"/>
      <w:lang w:val="en-US" w:eastAsia="zh-CN" w:bidi="ar-SA"/>
    </w:rPr>
  </w:style>
  <w:style w:type="character" w:customStyle="1" w:styleId="97">
    <w:name w:val="正文缩进 Char"/>
    <w:link w:val="2"/>
    <w:qFormat/>
    <w:uiPriority w:val="0"/>
    <w:rPr>
      <w:rFonts w:ascii="Times New Roman" w:hAnsi="Times New Roman" w:eastAsia="宋体" w:cs="Times New Roman"/>
      <w:sz w:val="24"/>
      <w:lang w:val="en-US" w:eastAsia="zh-CN" w:bidi="ar-SA"/>
    </w:rPr>
  </w:style>
  <w:style w:type="character" w:customStyle="1" w:styleId="98">
    <w:name w:val="纯文本 Char"/>
    <w:link w:val="42"/>
    <w:qFormat/>
    <w:uiPriority w:val="0"/>
    <w:rPr>
      <w:rFonts w:ascii="宋体" w:hAnsi="Courier New" w:eastAsia="宋体" w:cs="Times New Roman"/>
      <w:kern w:val="2"/>
      <w:sz w:val="21"/>
      <w:szCs w:val="21"/>
      <w:lang w:val="en-US" w:eastAsia="zh-CN" w:bidi="ar-SA"/>
    </w:rPr>
  </w:style>
  <w:style w:type="paragraph" w:customStyle="1" w:styleId="99">
    <w:name w:val="xl23"/>
    <w:basedOn w:val="1"/>
    <w:qFormat/>
    <w:uiPriority w:val="0"/>
    <w:pPr>
      <w:widowControl/>
      <w:adjustRightInd/>
      <w:spacing w:before="100" w:beforeAutospacing="1" w:after="100" w:afterAutospacing="1"/>
      <w:jc w:val="both"/>
      <w:textAlignment w:val="top"/>
    </w:pPr>
    <w:rPr>
      <w:szCs w:val="24"/>
    </w:rPr>
  </w:style>
  <w:style w:type="paragraph" w:customStyle="1" w:styleId="100">
    <w:name w:val="样式1"/>
    <w:basedOn w:val="1"/>
    <w:link w:val="384"/>
    <w:qFormat/>
    <w:uiPriority w:val="0"/>
    <w:pPr>
      <w:spacing w:line="240" w:lineRule="auto"/>
      <w:jc w:val="both"/>
    </w:pPr>
    <w:rPr>
      <w:rFonts w:ascii="宋体" w:hAnsi="宋体"/>
      <w:sz w:val="21"/>
      <w:szCs w:val="21"/>
    </w:rPr>
  </w:style>
  <w:style w:type="character" w:customStyle="1" w:styleId="101">
    <w:name w:val="列出段落 Char"/>
    <w:link w:val="102"/>
    <w:qFormat/>
    <w:uiPriority w:val="34"/>
    <w:rPr>
      <w:rFonts w:ascii="MetaPlusLF" w:hAnsi="MetaPlusLF" w:eastAsia="宋体" w:cs="Times New Roman"/>
    </w:rPr>
  </w:style>
  <w:style w:type="paragraph" w:customStyle="1" w:styleId="102">
    <w:name w:val="列出段落1"/>
    <w:basedOn w:val="1"/>
    <w:link w:val="101"/>
    <w:qFormat/>
    <w:uiPriority w:val="34"/>
    <w:pPr>
      <w:widowControl/>
      <w:adjustRightInd/>
      <w:spacing w:line="240" w:lineRule="auto"/>
      <w:ind w:firstLine="420"/>
      <w:textAlignment w:val="auto"/>
    </w:pPr>
    <w:rPr>
      <w:rFonts w:ascii="MetaPlusLF" w:hAnsi="MetaPlusLF"/>
      <w:sz w:val="20"/>
    </w:rPr>
  </w:style>
  <w:style w:type="character" w:customStyle="1" w:styleId="103">
    <w:name w:val="tcnt3"/>
    <w:qFormat/>
    <w:uiPriority w:val="0"/>
    <w:rPr>
      <w:rFonts w:ascii="Times New Roman" w:hAnsi="Times New Roman" w:eastAsia="宋体" w:cs="Times New Roman"/>
    </w:rPr>
  </w:style>
  <w:style w:type="character" w:customStyle="1" w:styleId="104">
    <w:name w:val="HTML 预设格式 Char"/>
    <w:link w:val="70"/>
    <w:qFormat/>
    <w:uiPriority w:val="99"/>
    <w:rPr>
      <w:rFonts w:ascii="宋体" w:hAnsi="宋体" w:eastAsia="宋体" w:cs="宋体"/>
      <w:sz w:val="24"/>
      <w:szCs w:val="24"/>
      <w:lang w:val="en-US" w:eastAsia="zh-CN" w:bidi="ar-SA"/>
    </w:rPr>
  </w:style>
  <w:style w:type="paragraph" w:customStyle="1" w:styleId="105">
    <w:name w:val="样式 首行缩进:  2 字符"/>
    <w:basedOn w:val="1"/>
    <w:link w:val="208"/>
    <w:qFormat/>
    <w:uiPriority w:val="0"/>
    <w:pPr>
      <w:adjustRightInd/>
      <w:spacing w:line="480" w:lineRule="exact"/>
      <w:ind w:firstLine="560"/>
      <w:jc w:val="both"/>
      <w:textAlignment w:val="auto"/>
    </w:pPr>
    <w:rPr>
      <w:rFonts w:eastAsia="仿宋_GB2312" w:cs="宋体"/>
      <w:kern w:val="2"/>
      <w:sz w:val="28"/>
      <w:szCs w:val="28"/>
    </w:rPr>
  </w:style>
  <w:style w:type="paragraph" w:customStyle="1" w:styleId="106">
    <w:name w:val="TOC 标题1"/>
    <w:basedOn w:val="4"/>
    <w:next w:val="1"/>
    <w:qFormat/>
    <w:uiPriority w:val="39"/>
    <w:pPr>
      <w:widowControl/>
      <w:adjustRightInd/>
      <w:spacing w:before="480" w:after="0" w:line="276" w:lineRule="auto"/>
      <w:textAlignment w:val="auto"/>
      <w:outlineLvl w:val="9"/>
    </w:pPr>
    <w:rPr>
      <w:rFonts w:ascii="Cambria" w:hAnsi="Cambria"/>
      <w:color w:val="365F91"/>
      <w:kern w:val="0"/>
    </w:rPr>
  </w:style>
  <w:style w:type="character" w:customStyle="1" w:styleId="107">
    <w:name w:val="标题 2 Char"/>
    <w:link w:val="6"/>
    <w:qFormat/>
    <w:uiPriority w:val="9"/>
    <w:rPr>
      <w:rFonts w:ascii="宋体" w:hAnsi="宋体"/>
      <w:b/>
      <w:bCs/>
      <w:sz w:val="28"/>
      <w:szCs w:val="28"/>
    </w:rPr>
  </w:style>
  <w:style w:type="paragraph" w:customStyle="1" w:styleId="108">
    <w:name w:val="列出段落2"/>
    <w:basedOn w:val="1"/>
    <w:qFormat/>
    <w:uiPriority w:val="99"/>
    <w:pPr>
      <w:adjustRightInd/>
      <w:spacing w:line="240" w:lineRule="auto"/>
      <w:ind w:firstLine="420"/>
      <w:jc w:val="both"/>
      <w:textAlignment w:val="auto"/>
    </w:pPr>
    <w:rPr>
      <w:kern w:val="2"/>
      <w:sz w:val="21"/>
      <w:szCs w:val="24"/>
    </w:rPr>
  </w:style>
  <w:style w:type="character" w:customStyle="1" w:styleId="109">
    <w:name w:val="标题 4 Char"/>
    <w:link w:val="8"/>
    <w:qFormat/>
    <w:uiPriority w:val="0"/>
    <w:rPr>
      <w:rFonts w:ascii="Arial" w:hAnsi="Arial" w:eastAsia="黑体" w:cs="Times New Roman"/>
      <w:b/>
      <w:bCs/>
      <w:sz w:val="28"/>
      <w:szCs w:val="28"/>
    </w:rPr>
  </w:style>
  <w:style w:type="character" w:customStyle="1" w:styleId="110">
    <w:name w:val="仿宋小四 Char"/>
    <w:link w:val="111"/>
    <w:qFormat/>
    <w:uiPriority w:val="0"/>
    <w:rPr>
      <w:rFonts w:ascii="仿宋_GB2312" w:hAnsi="Times New Roman" w:eastAsia="仿宋_GB2312" w:cs="Times New Roman"/>
      <w:sz w:val="24"/>
      <w:szCs w:val="24"/>
      <w:lang w:bidi="ar-SA"/>
    </w:rPr>
  </w:style>
  <w:style w:type="paragraph" w:customStyle="1" w:styleId="111">
    <w:name w:val="仿宋小四"/>
    <w:basedOn w:val="1"/>
    <w:link w:val="110"/>
    <w:qFormat/>
    <w:uiPriority w:val="0"/>
    <w:pPr>
      <w:adjustRightInd/>
      <w:spacing w:line="500" w:lineRule="exact"/>
      <w:jc w:val="both"/>
      <w:textAlignment w:val="auto"/>
    </w:pPr>
    <w:rPr>
      <w:rFonts w:ascii="仿宋_GB2312" w:eastAsia="仿宋_GB2312"/>
      <w:szCs w:val="24"/>
    </w:rPr>
  </w:style>
  <w:style w:type="paragraph" w:customStyle="1" w:styleId="112">
    <w:name w:val="图文"/>
    <w:basedOn w:val="1"/>
    <w:qFormat/>
    <w:uiPriority w:val="0"/>
    <w:pPr>
      <w:snapToGrid w:val="0"/>
      <w:spacing w:after="50"/>
      <w:jc w:val="both"/>
      <w:textAlignment w:val="auto"/>
    </w:pPr>
    <w:rPr>
      <w:kern w:val="2"/>
      <w:szCs w:val="24"/>
    </w:rPr>
  </w:style>
  <w:style w:type="paragraph" w:customStyle="1" w:styleId="113">
    <w:name w:val="图中文字"/>
    <w:basedOn w:val="1"/>
    <w:qFormat/>
    <w:uiPriority w:val="0"/>
    <w:pPr>
      <w:snapToGrid w:val="0"/>
      <w:spacing w:line="0" w:lineRule="atLeast"/>
      <w:jc w:val="center"/>
      <w:textAlignment w:val="auto"/>
    </w:pPr>
    <w:rPr>
      <w:kern w:val="2"/>
    </w:rPr>
  </w:style>
  <w:style w:type="paragraph" w:customStyle="1" w:styleId="114">
    <w:name w:val="表格1"/>
    <w:basedOn w:val="1"/>
    <w:qFormat/>
    <w:uiPriority w:val="0"/>
    <w:pPr>
      <w:adjustRightInd/>
      <w:spacing w:line="240" w:lineRule="auto"/>
      <w:jc w:val="center"/>
      <w:textAlignment w:val="auto"/>
    </w:pPr>
    <w:rPr>
      <w:kern w:val="2"/>
    </w:rPr>
  </w:style>
  <w:style w:type="character" w:customStyle="1" w:styleId="115">
    <w:name w:val="批注文字 Char"/>
    <w:link w:val="27"/>
    <w:qFormat/>
    <w:uiPriority w:val="0"/>
    <w:rPr>
      <w:rFonts w:ascii="Times New Roman" w:hAnsi="Times New Roman" w:eastAsia="宋体" w:cs="Times New Roman"/>
      <w:sz w:val="24"/>
      <w:lang w:val="en-US" w:eastAsia="zh-CN" w:bidi="ar-SA"/>
    </w:rPr>
  </w:style>
  <w:style w:type="character" w:customStyle="1" w:styleId="116">
    <w:name w:val="批注主题 Char"/>
    <w:link w:val="74"/>
    <w:qFormat/>
    <w:uiPriority w:val="99"/>
    <w:rPr>
      <w:rFonts w:ascii="Times New Roman" w:hAnsi="Times New Roman" w:eastAsia="宋体" w:cs="Times New Roman"/>
      <w:b/>
      <w:bCs/>
      <w:sz w:val="24"/>
      <w:lang w:val="en-US" w:eastAsia="zh-CN" w:bidi="ar-SA"/>
    </w:rPr>
  </w:style>
  <w:style w:type="character" w:customStyle="1" w:styleId="117">
    <w:name w:val="chanpin拷贝"/>
    <w:qFormat/>
    <w:uiPriority w:val="0"/>
    <w:rPr>
      <w:rFonts w:ascii="Times New Roman" w:hAnsi="Times New Roman" w:eastAsia="宋体" w:cs="Times New Roman"/>
    </w:rPr>
  </w:style>
  <w:style w:type="character" w:customStyle="1" w:styleId="118">
    <w:name w:val="h3 Char"/>
    <w:qFormat/>
    <w:uiPriority w:val="0"/>
    <w:rPr>
      <w:rFonts w:ascii="Times New Roman" w:hAnsi="Times New Roman" w:eastAsia="宋体" w:cs="Times New Roman"/>
      <w:b/>
      <w:bCs/>
      <w:sz w:val="32"/>
      <w:szCs w:val="32"/>
      <w:lang w:val="en-US" w:eastAsia="zh-CN" w:bidi="ar-SA"/>
    </w:rPr>
  </w:style>
  <w:style w:type="character" w:customStyle="1" w:styleId="119">
    <w:name w:val="标题 Char"/>
    <w:link w:val="73"/>
    <w:qFormat/>
    <w:uiPriority w:val="10"/>
    <w:rPr>
      <w:b/>
      <w:kern w:val="2"/>
      <w:sz w:val="32"/>
    </w:rPr>
  </w:style>
  <w:style w:type="character" w:customStyle="1" w:styleId="120">
    <w:name w:val="称呼 Char"/>
    <w:link w:val="29"/>
    <w:qFormat/>
    <w:uiPriority w:val="0"/>
    <w:rPr>
      <w:rFonts w:ascii="宋体" w:hAnsi="宋体" w:eastAsia="宋体" w:cs="Times New Roman"/>
      <w:b/>
      <w:snapToGrid w:val="0"/>
      <w:sz w:val="24"/>
      <w:szCs w:val="24"/>
      <w:lang w:val="en-US" w:eastAsia="en-US"/>
    </w:rPr>
  </w:style>
  <w:style w:type="character" w:customStyle="1" w:styleId="121">
    <w:name w:val="样式1 Char"/>
    <w:qFormat/>
    <w:uiPriority w:val="0"/>
    <w:rPr>
      <w:rFonts w:ascii="宋体" w:hAnsi="宋体" w:eastAsia="宋体" w:cs="Times New Roman"/>
      <w:sz w:val="21"/>
      <w:szCs w:val="21"/>
      <w:lang w:val="en-US" w:eastAsia="zh-CN" w:bidi="ar-SA"/>
    </w:rPr>
  </w:style>
  <w:style w:type="paragraph" w:customStyle="1" w:styleId="122">
    <w:name w:val="样式2"/>
    <w:basedOn w:val="1"/>
    <w:link w:val="123"/>
    <w:qFormat/>
    <w:uiPriority w:val="0"/>
    <w:pPr>
      <w:tabs>
        <w:tab w:val="left" w:pos="567"/>
      </w:tabs>
      <w:spacing w:line="240" w:lineRule="auto"/>
      <w:ind w:left="567" w:hanging="567"/>
      <w:jc w:val="both"/>
    </w:pPr>
    <w:rPr>
      <w:rFonts w:ascii="宋体" w:hAnsi="宋体"/>
      <w:sz w:val="21"/>
      <w:szCs w:val="21"/>
    </w:rPr>
  </w:style>
  <w:style w:type="character" w:customStyle="1" w:styleId="123">
    <w:name w:val="样式2 Char"/>
    <w:link w:val="122"/>
    <w:qFormat/>
    <w:uiPriority w:val="0"/>
    <w:rPr>
      <w:rFonts w:ascii="宋体" w:hAnsi="宋体" w:eastAsia="宋体" w:cs="Times New Roman"/>
      <w:sz w:val="21"/>
      <w:szCs w:val="21"/>
      <w:lang w:val="en-US" w:eastAsia="zh-CN" w:bidi="ar-SA"/>
    </w:rPr>
  </w:style>
  <w:style w:type="character" w:customStyle="1" w:styleId="124">
    <w:name w:val="chanpin1"/>
    <w:qFormat/>
    <w:uiPriority w:val="0"/>
    <w:rPr>
      <w:rFonts w:hint="default" w:ascii="ˎ̥" w:hAnsi="ˎ̥" w:eastAsia="宋体" w:cs="Times New Roman"/>
      <w:color w:val="000000"/>
      <w:sz w:val="20"/>
      <w:szCs w:val="20"/>
      <w:u w:val="none"/>
    </w:rPr>
  </w:style>
  <w:style w:type="character" w:customStyle="1" w:styleId="125">
    <w:name w:val="c21"/>
    <w:qFormat/>
    <w:uiPriority w:val="0"/>
    <w:rPr>
      <w:rFonts w:hint="default" w:ascii="ˎ̥" w:hAnsi="ˎ̥" w:eastAsia="宋体" w:cs="Times New Roman"/>
      <w:color w:val="000000"/>
      <w:sz w:val="20"/>
      <w:szCs w:val="20"/>
      <w:u w:val="none"/>
    </w:rPr>
  </w:style>
  <w:style w:type="paragraph" w:customStyle="1" w:styleId="126">
    <w:name w:val="内加粗"/>
    <w:basedOn w:val="1"/>
    <w:link w:val="127"/>
    <w:qFormat/>
    <w:uiPriority w:val="0"/>
    <w:pPr>
      <w:adjustRightInd/>
      <w:spacing w:line="560" w:lineRule="exact"/>
      <w:ind w:firstLine="482"/>
      <w:textAlignment w:val="auto"/>
    </w:pPr>
    <w:rPr>
      <w:rFonts w:ascii="宋体" w:hAnsi="宋体"/>
      <w:b/>
      <w:szCs w:val="28"/>
    </w:rPr>
  </w:style>
  <w:style w:type="character" w:customStyle="1" w:styleId="127">
    <w:name w:val="内加粗 Char"/>
    <w:link w:val="126"/>
    <w:qFormat/>
    <w:uiPriority w:val="0"/>
    <w:rPr>
      <w:rFonts w:ascii="宋体" w:hAnsi="宋体" w:eastAsia="宋体" w:cs="宋体"/>
      <w:b/>
      <w:sz w:val="24"/>
      <w:szCs w:val="28"/>
    </w:rPr>
  </w:style>
  <w:style w:type="paragraph" w:customStyle="1" w:styleId="128">
    <w:name w:val="内文"/>
    <w:basedOn w:val="1"/>
    <w:link w:val="129"/>
    <w:qFormat/>
    <w:uiPriority w:val="0"/>
    <w:pPr>
      <w:adjustRightInd/>
      <w:spacing w:line="560" w:lineRule="exact"/>
      <w:ind w:firstLine="200"/>
      <w:textAlignment w:val="auto"/>
    </w:pPr>
    <w:rPr>
      <w:rFonts w:ascii="宋体" w:hAnsi="宋体"/>
      <w:szCs w:val="28"/>
    </w:rPr>
  </w:style>
  <w:style w:type="character" w:customStyle="1" w:styleId="129">
    <w:name w:val="内文 Char"/>
    <w:link w:val="128"/>
    <w:qFormat/>
    <w:uiPriority w:val="0"/>
    <w:rPr>
      <w:rFonts w:ascii="宋体" w:hAnsi="宋体" w:eastAsia="宋体" w:cs="宋体"/>
      <w:sz w:val="24"/>
      <w:szCs w:val="28"/>
    </w:rPr>
  </w:style>
  <w:style w:type="character" w:customStyle="1" w:styleId="130">
    <w:name w:val="称呼 Char1"/>
    <w:qFormat/>
    <w:uiPriority w:val="0"/>
    <w:rPr>
      <w:rFonts w:ascii="Times New Roman" w:hAnsi="Times New Roman" w:eastAsia="宋体" w:cs="Times New Roman"/>
      <w:sz w:val="24"/>
    </w:rPr>
  </w:style>
  <w:style w:type="paragraph" w:customStyle="1" w:styleId="131">
    <w:name w:val="样式 宋体 五号 两端对齐 行距: 单倍行距"/>
    <w:basedOn w:val="1"/>
    <w:qFormat/>
    <w:uiPriority w:val="0"/>
    <w:pPr>
      <w:spacing w:line="240" w:lineRule="auto"/>
      <w:jc w:val="both"/>
    </w:pPr>
    <w:rPr>
      <w:rFonts w:ascii="宋体" w:hAnsi="宋体"/>
      <w:sz w:val="21"/>
    </w:rPr>
  </w:style>
  <w:style w:type="paragraph" w:customStyle="1" w:styleId="132">
    <w:name w:val="PMstyle"/>
    <w:qFormat/>
    <w:uiPriority w:val="0"/>
    <w:rPr>
      <w:rFonts w:ascii="Tahoma" w:hAnsi="Tahoma" w:eastAsia="宋体" w:cs="Times New Roman"/>
      <w:sz w:val="22"/>
      <w:lang w:val="en-US" w:eastAsia="zh-CN" w:bidi="ar-SA"/>
    </w:rPr>
  </w:style>
  <w:style w:type="paragraph" w:customStyle="1" w:styleId="133">
    <w:name w:val="样式 标题 2 + 宋体 五号 非加粗 黑色"/>
    <w:basedOn w:val="6"/>
    <w:qFormat/>
    <w:uiPriority w:val="0"/>
    <w:pPr>
      <w:tabs>
        <w:tab w:val="left" w:pos="1140"/>
      </w:tabs>
      <w:ind w:left="1140" w:hanging="720"/>
    </w:pPr>
    <w:rPr>
      <w:b w:val="0"/>
      <w:bCs w:val="0"/>
      <w:color w:val="000000"/>
      <w:sz w:val="21"/>
    </w:rPr>
  </w:style>
  <w:style w:type="paragraph" w:customStyle="1" w:styleId="134">
    <w:name w:val="样式 样式 标题 2 + 宋体 五号 非加粗 黑色 + 段前: 6 磅 段后: 0 磅 行距: 单倍行距"/>
    <w:basedOn w:val="133"/>
    <w:qFormat/>
    <w:uiPriority w:val="0"/>
    <w:pPr>
      <w:spacing w:before="120" w:after="0" w:line="240" w:lineRule="auto"/>
    </w:pPr>
    <w:rPr>
      <w:rFonts w:ascii="Times New Roman" w:hAnsi="Times New Roman"/>
      <w:szCs w:val="20"/>
    </w:rPr>
  </w:style>
  <w:style w:type="paragraph" w:customStyle="1" w:styleId="135">
    <w:name w:val="样式 样式 样式 标题 2 + 宋体 五号 非加粗 黑色 + 段前: 6 磅 段后: 0 磅 行距: 单倍行距 + 段前: 12..."/>
    <w:basedOn w:val="134"/>
    <w:qFormat/>
    <w:uiPriority w:val="0"/>
    <w:pPr>
      <w:spacing w:before="240"/>
    </w:pPr>
  </w:style>
  <w:style w:type="paragraph" w:customStyle="1" w:styleId="136">
    <w:name w:val="样式6"/>
    <w:basedOn w:val="6"/>
    <w:qFormat/>
    <w:uiPriority w:val="0"/>
    <w:pPr>
      <w:adjustRightInd/>
      <w:spacing w:before="0" w:after="0" w:line="560" w:lineRule="exact"/>
      <w:jc w:val="both"/>
      <w:textAlignment w:val="auto"/>
    </w:pPr>
    <w:rPr>
      <w:rFonts w:ascii="Times New Roman" w:hAnsi="Times New Roman"/>
      <w:b w:val="0"/>
      <w:kern w:val="2"/>
    </w:rPr>
  </w:style>
  <w:style w:type="paragraph" w:customStyle="1" w:styleId="137">
    <w:name w:val="样式 样式 样式 样式 标题 2 + 宋体 五号 非加粗 黑色 + 段前: 6 磅 段后: 0 磅 行距: 单倍行距 + 段前:..."/>
    <w:basedOn w:val="135"/>
    <w:qFormat/>
    <w:uiPriority w:val="0"/>
    <w:rPr>
      <w:b/>
      <w:bCs/>
    </w:rPr>
  </w:style>
  <w:style w:type="paragraph" w:customStyle="1" w:styleId="138">
    <w:name w:val="PMtextBullet"/>
    <w:basedOn w:val="132"/>
    <w:qFormat/>
    <w:uiPriority w:val="0"/>
    <w:pPr>
      <w:tabs>
        <w:tab w:val="left" w:pos="2520"/>
      </w:tabs>
      <w:spacing w:after="200"/>
      <w:ind w:left="2520" w:firstLine="288"/>
    </w:pPr>
    <w:rPr>
      <w:rFonts w:ascii="Times New Roman" w:hAnsi="Times New Roman"/>
    </w:rPr>
  </w:style>
  <w:style w:type="paragraph" w:customStyle="1" w:styleId="139">
    <w:name w:val="PMletterText"/>
    <w:basedOn w:val="132"/>
    <w:qFormat/>
    <w:uiPriority w:val="0"/>
    <w:pPr>
      <w:spacing w:before="240"/>
      <w:ind w:left="720"/>
    </w:pPr>
    <w:rPr>
      <w:rFonts w:ascii="Times New Roman" w:hAnsi="Times New Roman"/>
    </w:rPr>
  </w:style>
  <w:style w:type="paragraph" w:customStyle="1" w:styleId="140">
    <w:name w:val="PMletterTextBullet"/>
    <w:basedOn w:val="139"/>
    <w:qFormat/>
    <w:uiPriority w:val="0"/>
    <w:pPr>
      <w:tabs>
        <w:tab w:val="left" w:pos="840"/>
        <w:tab w:val="left" w:pos="1800"/>
      </w:tabs>
      <w:ind w:left="1800" w:hanging="360"/>
    </w:pPr>
  </w:style>
  <w:style w:type="paragraph" w:customStyle="1" w:styleId="141">
    <w:name w:val="样式 标题 5 + 段前: 5 磅 段后: 5 磅 行距: 单倍行距"/>
    <w:basedOn w:val="9"/>
    <w:qFormat/>
    <w:uiPriority w:val="0"/>
    <w:pPr>
      <w:tabs>
        <w:tab w:val="left" w:pos="2100"/>
      </w:tabs>
      <w:spacing w:before="100" w:after="100" w:line="240" w:lineRule="auto"/>
      <w:ind w:left="2100" w:hanging="420"/>
    </w:pPr>
    <w:rPr>
      <w:szCs w:val="20"/>
    </w:rPr>
  </w:style>
  <w:style w:type="paragraph" w:customStyle="1" w:styleId="142">
    <w:name w:val="Char Char Char Char"/>
    <w:basedOn w:val="1"/>
    <w:qFormat/>
    <w:uiPriority w:val="0"/>
    <w:pPr>
      <w:adjustRightInd/>
      <w:spacing w:line="240" w:lineRule="auto"/>
      <w:jc w:val="both"/>
      <w:textAlignment w:val="auto"/>
    </w:pPr>
    <w:rPr>
      <w:rFonts w:ascii="Tahoma" w:hAnsi="Tahoma"/>
      <w:kern w:val="2"/>
    </w:rPr>
  </w:style>
  <w:style w:type="paragraph" w:customStyle="1" w:styleId="143">
    <w:name w:val="xl27"/>
    <w:basedOn w:val="1"/>
    <w:qFormat/>
    <w:uiPriority w:val="0"/>
    <w:pPr>
      <w:widowControl/>
      <w:adjustRightInd/>
      <w:spacing w:before="100" w:beforeAutospacing="1" w:after="100" w:afterAutospacing="1" w:line="240" w:lineRule="auto"/>
      <w:jc w:val="center"/>
      <w:textAlignment w:val="auto"/>
    </w:pPr>
    <w:rPr>
      <w:rFonts w:ascii="Arial Unicode MS" w:hAnsi="Arial Unicode MS" w:eastAsia="Arial Unicode MS" w:cs="Arial Unicode MS"/>
      <w:szCs w:val="24"/>
    </w:rPr>
  </w:style>
  <w:style w:type="paragraph" w:customStyle="1" w:styleId="144">
    <w:name w:val="样式 标题 2 + 宋体 五号 行距: 单倍行距"/>
    <w:basedOn w:val="6"/>
    <w:qFormat/>
    <w:uiPriority w:val="0"/>
    <w:pPr>
      <w:tabs>
        <w:tab w:val="left" w:pos="1140"/>
      </w:tabs>
      <w:spacing w:line="240" w:lineRule="auto"/>
      <w:ind w:left="1140" w:hanging="720"/>
    </w:pPr>
    <w:rPr>
      <w:sz w:val="21"/>
      <w:szCs w:val="20"/>
    </w:rPr>
  </w:style>
  <w:style w:type="paragraph" w:customStyle="1" w:styleId="145">
    <w:name w:val="默认段落字体 Para Char Char Char Char"/>
    <w:basedOn w:val="1"/>
    <w:qFormat/>
    <w:uiPriority w:val="0"/>
    <w:pPr>
      <w:adjustRightInd/>
      <w:spacing w:line="240" w:lineRule="auto"/>
      <w:jc w:val="both"/>
      <w:textAlignment w:val="auto"/>
    </w:pPr>
    <w:rPr>
      <w:rFonts w:ascii="Arial" w:hAnsi="Arial" w:cs="Arial"/>
      <w:kern w:val="2"/>
      <w:sz w:val="21"/>
      <w:szCs w:val="21"/>
    </w:rPr>
  </w:style>
  <w:style w:type="paragraph" w:customStyle="1" w:styleId="146">
    <w:name w:val="样式 宋体 五号 行距: 单倍行距"/>
    <w:basedOn w:val="1"/>
    <w:qFormat/>
    <w:uiPriority w:val="0"/>
    <w:pPr>
      <w:spacing w:line="240" w:lineRule="auto"/>
    </w:pPr>
    <w:rPr>
      <w:rFonts w:ascii="宋体" w:hAnsi="宋体"/>
      <w:sz w:val="21"/>
    </w:rPr>
  </w:style>
  <w:style w:type="paragraph" w:customStyle="1" w:styleId="147">
    <w:name w:val="样式 宋体 五号 两端对齐 行距: 单倍行距1"/>
    <w:basedOn w:val="1"/>
    <w:qFormat/>
    <w:uiPriority w:val="0"/>
    <w:pPr>
      <w:spacing w:line="240" w:lineRule="auto"/>
      <w:jc w:val="both"/>
    </w:pPr>
    <w:rPr>
      <w:rFonts w:ascii="宋体" w:hAnsi="宋体"/>
      <w:sz w:val="21"/>
    </w:rPr>
  </w:style>
  <w:style w:type="paragraph" w:customStyle="1" w:styleId="148">
    <w:name w:val="样式 标题 3h3H3sect1.2.3 + 五号 段前: 6 磅 段后: 6 磅 行距: 单倍行距"/>
    <w:basedOn w:val="7"/>
    <w:qFormat/>
    <w:uiPriority w:val="0"/>
    <w:pPr>
      <w:tabs>
        <w:tab w:val="left" w:pos="1260"/>
      </w:tabs>
      <w:spacing w:before="120" w:after="120" w:line="240" w:lineRule="auto"/>
      <w:ind w:left="1260" w:hanging="420"/>
    </w:pPr>
    <w:rPr>
      <w:rFonts w:ascii="Times New Roman" w:hAnsi="Times New Roman"/>
      <w:sz w:val="21"/>
      <w:szCs w:val="20"/>
    </w:rPr>
  </w:style>
  <w:style w:type="paragraph" w:customStyle="1" w:styleId="149">
    <w:name w:val="样式 样式 标题 5 + 段前: 5 磅 段后: 5 磅 行距: 单倍行距 + 五号"/>
    <w:basedOn w:val="141"/>
    <w:qFormat/>
    <w:uiPriority w:val="0"/>
    <w:rPr>
      <w:sz w:val="21"/>
    </w:rPr>
  </w:style>
  <w:style w:type="paragraph" w:customStyle="1" w:styleId="150">
    <w:name w:val="样式 标题 1 + 四号 居中 段前: 12 磅 段后: 12 磅 行距: 单倍行距"/>
    <w:basedOn w:val="4"/>
    <w:qFormat/>
    <w:uiPriority w:val="0"/>
    <w:pPr>
      <w:spacing w:before="240" w:after="240" w:line="240" w:lineRule="auto"/>
    </w:pPr>
    <w:rPr>
      <w:szCs w:val="20"/>
    </w:rPr>
  </w:style>
  <w:style w:type="paragraph" w:customStyle="1" w:styleId="151">
    <w:name w:val="样式5"/>
    <w:basedOn w:val="4"/>
    <w:qFormat/>
    <w:uiPriority w:val="0"/>
    <w:pPr>
      <w:adjustRightInd/>
      <w:spacing w:line="576" w:lineRule="auto"/>
      <w:jc w:val="both"/>
      <w:textAlignment w:val="auto"/>
    </w:pPr>
  </w:style>
  <w:style w:type="paragraph" w:customStyle="1" w:styleId="152">
    <w:name w:val="Body Text 21"/>
    <w:basedOn w:val="1"/>
    <w:qFormat/>
    <w:uiPriority w:val="0"/>
    <w:pPr>
      <w:spacing w:before="240" w:line="400" w:lineRule="exact"/>
      <w:ind w:firstLine="357"/>
      <w:jc w:val="both"/>
    </w:pPr>
    <w:rPr>
      <w:kern w:val="2"/>
      <w:sz w:val="28"/>
    </w:rPr>
  </w:style>
  <w:style w:type="paragraph" w:customStyle="1" w:styleId="153">
    <w:name w:val="Body Text Indent 21"/>
    <w:basedOn w:val="1"/>
    <w:qFormat/>
    <w:uiPriority w:val="0"/>
    <w:pPr>
      <w:spacing w:line="240" w:lineRule="auto"/>
      <w:ind w:left="720" w:hanging="720"/>
      <w:jc w:val="both"/>
    </w:pPr>
    <w:rPr>
      <w:b/>
      <w:kern w:val="2"/>
      <w:sz w:val="28"/>
    </w:rPr>
  </w:style>
  <w:style w:type="paragraph" w:customStyle="1" w:styleId="154">
    <w:name w:val="样式 标题 4 + 段前: 5 磅 段后: 5 磅 行距: 单倍行距"/>
    <w:basedOn w:val="8"/>
    <w:qFormat/>
    <w:uiPriority w:val="0"/>
    <w:pPr>
      <w:tabs>
        <w:tab w:val="left" w:pos="1680"/>
      </w:tabs>
      <w:spacing w:before="100" w:after="100" w:line="240" w:lineRule="auto"/>
      <w:ind w:left="1680" w:hanging="420"/>
    </w:pPr>
    <w:rPr>
      <w:rFonts w:ascii="Times New Roman" w:hAnsi="Times New Roman" w:eastAsia="宋体"/>
      <w:szCs w:val="20"/>
    </w:rPr>
  </w:style>
  <w:style w:type="paragraph" w:customStyle="1" w:styleId="155">
    <w:name w:val="Char Char Char Char Char Char Char Char Char Char"/>
    <w:basedOn w:val="1"/>
    <w:qFormat/>
    <w:uiPriority w:val="0"/>
    <w:pPr>
      <w:widowControl/>
      <w:adjustRightInd/>
      <w:spacing w:after="160" w:line="240" w:lineRule="exact"/>
      <w:textAlignment w:val="auto"/>
    </w:pPr>
  </w:style>
  <w:style w:type="paragraph" w:customStyle="1" w:styleId="156">
    <w:name w:val="Char1 Char Char Char"/>
    <w:basedOn w:val="1"/>
    <w:qFormat/>
    <w:uiPriority w:val="0"/>
    <w:pPr>
      <w:adjustRightInd/>
      <w:spacing w:line="240" w:lineRule="auto"/>
      <w:jc w:val="both"/>
      <w:textAlignment w:val="auto"/>
    </w:pPr>
    <w:rPr>
      <w:rFonts w:ascii="Tahoma" w:hAnsi="Tahoma"/>
      <w:kern w:val="2"/>
    </w:rPr>
  </w:style>
  <w:style w:type="paragraph" w:customStyle="1" w:styleId="157">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58">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59">
    <w:name w:val="样式4"/>
    <w:basedOn w:val="65"/>
    <w:qFormat/>
    <w:uiPriority w:val="0"/>
    <w:pPr>
      <w:adjustRightInd/>
      <w:ind w:left="420"/>
      <w:jc w:val="both"/>
      <w:textAlignment w:val="auto"/>
    </w:pPr>
    <w:rPr>
      <w:kern w:val="2"/>
      <w:sz w:val="28"/>
    </w:rPr>
  </w:style>
  <w:style w:type="paragraph" w:customStyle="1" w:styleId="160">
    <w:name w:val="样式 样式 标题 4 + 段前: 5 磅 段后: 5 磅 行距: 单倍行距 + 五号"/>
    <w:basedOn w:val="154"/>
    <w:qFormat/>
    <w:uiPriority w:val="0"/>
    <w:rPr>
      <w:sz w:val="21"/>
    </w:rPr>
  </w:style>
  <w:style w:type="paragraph" w:customStyle="1" w:styleId="161">
    <w:name w:val="Char2"/>
    <w:basedOn w:val="1"/>
    <w:qFormat/>
    <w:uiPriority w:val="0"/>
    <w:pPr>
      <w:widowControl/>
      <w:adjustRightInd/>
      <w:spacing w:after="160" w:line="240" w:lineRule="exact"/>
      <w:textAlignment w:val="auto"/>
    </w:pPr>
    <w:rPr>
      <w:kern w:val="2"/>
      <w:sz w:val="21"/>
      <w:szCs w:val="24"/>
    </w:rPr>
  </w:style>
  <w:style w:type="paragraph" w:customStyle="1" w:styleId="162">
    <w:name w:val="Char Char Char"/>
    <w:basedOn w:val="1"/>
    <w:qFormat/>
    <w:uiPriority w:val="0"/>
    <w:pPr>
      <w:adjustRightInd/>
      <w:spacing w:line="240" w:lineRule="auto"/>
      <w:jc w:val="both"/>
      <w:textAlignment w:val="auto"/>
    </w:pPr>
    <w:rPr>
      <w:rFonts w:ascii="Tahoma" w:hAnsi="Tahoma"/>
      <w:kern w:val="2"/>
    </w:rPr>
  </w:style>
  <w:style w:type="paragraph" w:customStyle="1" w:styleId="163">
    <w:name w:val="正文列项_字母"/>
    <w:basedOn w:val="1"/>
    <w:qFormat/>
    <w:uiPriority w:val="0"/>
    <w:pPr>
      <w:autoSpaceDE w:val="0"/>
      <w:autoSpaceDN w:val="0"/>
      <w:adjustRightInd/>
      <w:spacing w:line="460" w:lineRule="exact"/>
      <w:ind w:left="480" w:leftChars="300" w:hanging="180" w:hangingChars="180"/>
      <w:jc w:val="both"/>
      <w:textAlignment w:val="auto"/>
      <w:outlineLvl w:val="6"/>
    </w:pPr>
    <w:rPr>
      <w:rFonts w:ascii="宋体"/>
      <w:sz w:val="28"/>
    </w:rPr>
  </w:style>
  <w:style w:type="paragraph" w:customStyle="1" w:styleId="164">
    <w:name w:val="正文列项_数字"/>
    <w:basedOn w:val="1"/>
    <w:qFormat/>
    <w:uiPriority w:val="0"/>
    <w:pPr>
      <w:autoSpaceDE w:val="0"/>
      <w:autoSpaceDN w:val="0"/>
      <w:adjustRightInd/>
      <w:spacing w:line="460" w:lineRule="exact"/>
      <w:ind w:left="680" w:leftChars="530" w:hanging="150" w:hangingChars="150"/>
      <w:jc w:val="both"/>
      <w:textAlignment w:val="auto"/>
      <w:outlineLvl w:val="7"/>
    </w:pPr>
    <w:rPr>
      <w:rFonts w:ascii="宋体"/>
      <w:sz w:val="28"/>
    </w:rPr>
  </w:style>
  <w:style w:type="paragraph" w:customStyle="1" w:styleId="165">
    <w:name w:val="WW-普通文字"/>
    <w:basedOn w:val="1"/>
    <w:qFormat/>
    <w:uiPriority w:val="0"/>
    <w:pPr>
      <w:widowControl/>
      <w:suppressAutoHyphens/>
      <w:adjustRightInd/>
      <w:spacing w:before="280" w:after="280"/>
      <w:textAlignment w:val="auto"/>
    </w:pPr>
    <w:rPr>
      <w:rFonts w:ascii="宋体" w:hAnsi="宋体"/>
      <w:kern w:val="1"/>
      <w:lang w:eastAsia="ar-SA"/>
    </w:rPr>
  </w:style>
  <w:style w:type="paragraph" w:customStyle="1" w:styleId="166">
    <w:name w:val="样式 标题 2 + 宋体 行距: 1.5 倍行距"/>
    <w:basedOn w:val="6"/>
    <w:qFormat/>
    <w:uiPriority w:val="0"/>
    <w:pPr>
      <w:adjustRightInd/>
      <w:spacing w:line="360" w:lineRule="auto"/>
      <w:ind w:left="792" w:hanging="432"/>
      <w:jc w:val="both"/>
      <w:textAlignment w:val="auto"/>
    </w:pPr>
    <w:rPr>
      <w:rFonts w:hAnsi="仿宋" w:cs="宋体"/>
      <w:bCs w:val="0"/>
      <w:kern w:val="2"/>
      <w:szCs w:val="20"/>
    </w:rPr>
  </w:style>
  <w:style w:type="paragraph" w:customStyle="1" w:styleId="167">
    <w:name w:val="xl5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both"/>
      <w:textAlignment w:val="top"/>
    </w:pPr>
    <w:rPr>
      <w:rFonts w:ascii="Arial Unicode MS" w:hAnsi="Arial Unicode MS" w:eastAsia="Arial Unicode MS" w:cs="Arial Unicode MS"/>
      <w:b/>
      <w:bCs/>
      <w:color w:val="000000"/>
      <w:sz w:val="16"/>
      <w:szCs w:val="16"/>
    </w:rPr>
  </w:style>
  <w:style w:type="paragraph" w:customStyle="1" w:styleId="1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table" w:customStyle="1" w:styleId="169">
    <w:name w:val="中等深浅网格 31"/>
    <w:basedOn w:val="7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tcPr>
        <w:tcBorders>
          <w:left w:val="single" w:color="CCE8CF" w:sz="8" w:space="0"/>
          <w:right w:val="single" w:color="CCE8CF" w:sz="24" w:space="0"/>
          <w:insideH w:val="nil"/>
          <w:insideV w:val="nil"/>
        </w:tcBorders>
        <w:shd w:val="clear" w:color="auto" w:fill="000000"/>
      </w:tcPr>
    </w:tblStylePr>
    <w:tblStylePr w:type="lastCol">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customStyle="1" w:styleId="170">
    <w:name w:val="中等深浅网格 3 - 强调文字颜色 11"/>
    <w:basedOn w:val="7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tcPr>
        <w:tcBorders>
          <w:left w:val="single" w:color="CCE8CF" w:sz="8" w:space="0"/>
          <w:right w:val="single" w:color="CCE8CF" w:sz="24" w:space="0"/>
          <w:insideH w:val="nil"/>
          <w:insideV w:val="nil"/>
        </w:tcBorders>
        <w:shd w:val="clear" w:color="auto" w:fill="4F81BD"/>
      </w:tcPr>
    </w:tblStylePr>
    <w:tblStylePr w:type="lastCol">
      <w:tcPr>
        <w:tcBorders>
          <w:top w:val="nil"/>
          <w:left w:val="single" w:color="CCE8CF" w:sz="24" w:space="0"/>
          <w:bottom w:val="nil"/>
          <w:right w:val="nil"/>
          <w:insideH w:val="nil"/>
          <w:insideV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customStyle="1" w:styleId="171">
    <w:name w:val="中等深浅网格 3 - 强调文字颜色 21"/>
    <w:basedOn w:val="7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tcPr>
        <w:tcBorders>
          <w:left w:val="single" w:color="CCE8CF" w:sz="8" w:space="0"/>
          <w:right w:val="single" w:color="CCE8CF" w:sz="24" w:space="0"/>
          <w:insideH w:val="nil"/>
          <w:insideV w:val="nil"/>
        </w:tcBorders>
        <w:shd w:val="clear" w:color="auto" w:fill="C0504D"/>
      </w:tcPr>
    </w:tblStylePr>
    <w:tblStylePr w:type="lastCol">
      <w:tcPr>
        <w:tcBorders>
          <w:top w:val="nil"/>
          <w:left w:val="single" w:color="CCE8CF" w:sz="24" w:space="0"/>
          <w:bottom w:val="nil"/>
          <w:right w:val="nil"/>
          <w:insideH w:val="nil"/>
          <w:insideV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customStyle="1" w:styleId="172">
    <w:name w:val="中等深浅网格 3 - 强调文字颜色 31"/>
    <w:basedOn w:val="7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tcPr>
        <w:tcBorders>
          <w:left w:val="single" w:color="CCE8CF" w:sz="8" w:space="0"/>
          <w:right w:val="single" w:color="CCE8CF" w:sz="24" w:space="0"/>
          <w:insideH w:val="nil"/>
          <w:insideV w:val="nil"/>
        </w:tcBorders>
        <w:shd w:val="clear" w:color="auto" w:fill="9BBB59"/>
      </w:tcPr>
    </w:tblStylePr>
    <w:tblStylePr w:type="lastCol">
      <w:tcPr>
        <w:tcBorders>
          <w:top w:val="nil"/>
          <w:left w:val="single" w:color="CCE8CF" w:sz="24" w:space="0"/>
          <w:bottom w:val="nil"/>
          <w:right w:val="nil"/>
          <w:insideH w:val="nil"/>
          <w:insideV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customStyle="1" w:styleId="173">
    <w:name w:val="中等深浅网格 3 - 强调文字颜色 41"/>
    <w:basedOn w:val="7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tcPr>
        <w:tcBorders>
          <w:left w:val="single" w:color="CCE8CF" w:sz="8" w:space="0"/>
          <w:right w:val="single" w:color="CCE8CF" w:sz="24" w:space="0"/>
          <w:insideH w:val="nil"/>
          <w:insideV w:val="nil"/>
        </w:tcBorders>
        <w:shd w:val="clear" w:color="auto" w:fill="8064A2"/>
      </w:tcPr>
    </w:tblStylePr>
    <w:tblStylePr w:type="lastCol">
      <w:tcPr>
        <w:tcBorders>
          <w:top w:val="nil"/>
          <w:left w:val="single" w:color="CCE8CF" w:sz="24" w:space="0"/>
          <w:bottom w:val="nil"/>
          <w:right w:val="nil"/>
          <w:insideH w:val="nil"/>
          <w:insideV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customStyle="1" w:styleId="174">
    <w:name w:val="中等深浅网格 3 - 强调文字颜色 51"/>
    <w:basedOn w:val="7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tcPr>
        <w:tcBorders>
          <w:left w:val="single" w:color="CCE8CF" w:sz="8" w:space="0"/>
          <w:right w:val="single" w:color="CCE8CF" w:sz="24" w:space="0"/>
          <w:insideH w:val="nil"/>
          <w:insideV w:val="nil"/>
        </w:tcBorders>
        <w:shd w:val="clear" w:color="auto" w:fill="4BACC6"/>
      </w:tcPr>
    </w:tblStylePr>
    <w:tblStylePr w:type="lastCol">
      <w:tcPr>
        <w:tcBorders>
          <w:top w:val="nil"/>
          <w:left w:val="single" w:color="CCE8CF" w:sz="24" w:space="0"/>
          <w:bottom w:val="nil"/>
          <w:right w:val="nil"/>
          <w:insideH w:val="nil"/>
          <w:insideV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customStyle="1" w:styleId="175">
    <w:name w:val="中等深浅网格 3 - 强调文字颜色 61"/>
    <w:basedOn w:val="7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tcPr>
        <w:tcBorders>
          <w:left w:val="single" w:color="CCE8CF" w:sz="8" w:space="0"/>
          <w:right w:val="single" w:color="CCE8CF" w:sz="24" w:space="0"/>
          <w:insideH w:val="nil"/>
          <w:insideV w:val="nil"/>
        </w:tcBorders>
        <w:shd w:val="clear" w:color="auto" w:fill="F79646"/>
      </w:tcPr>
    </w:tblStylePr>
    <w:tblStylePr w:type="lastCol">
      <w:tcPr>
        <w:tcBorders>
          <w:top w:val="nil"/>
          <w:left w:val="single" w:color="CCE8CF" w:sz="24" w:space="0"/>
          <w:bottom w:val="nil"/>
          <w:right w:val="nil"/>
          <w:insideH w:val="nil"/>
          <w:insideV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76">
    <w:name w:val="列出段落3"/>
    <w:basedOn w:val="1"/>
    <w:qFormat/>
    <w:uiPriority w:val="99"/>
    <w:pPr>
      <w:adjustRightInd/>
      <w:spacing w:line="240" w:lineRule="auto"/>
      <w:ind w:firstLine="420"/>
      <w:jc w:val="both"/>
      <w:textAlignment w:val="auto"/>
    </w:pPr>
    <w:rPr>
      <w:kern w:val="2"/>
      <w:sz w:val="21"/>
      <w:szCs w:val="24"/>
    </w:rPr>
  </w:style>
  <w:style w:type="paragraph" w:customStyle="1" w:styleId="177">
    <w:name w:val="_正文段落"/>
    <w:basedOn w:val="1"/>
    <w:link w:val="178"/>
    <w:qFormat/>
    <w:uiPriority w:val="0"/>
    <w:pPr>
      <w:adjustRightInd/>
      <w:spacing w:beforeLines="15" w:afterLines="30"/>
      <w:ind w:firstLine="200"/>
      <w:jc w:val="both"/>
      <w:textAlignment w:val="auto"/>
    </w:pPr>
    <w:rPr>
      <w:kern w:val="2"/>
      <w:szCs w:val="24"/>
    </w:rPr>
  </w:style>
  <w:style w:type="character" w:customStyle="1" w:styleId="178">
    <w:name w:val="_正文段落 Char"/>
    <w:link w:val="177"/>
    <w:qFormat/>
    <w:uiPriority w:val="0"/>
    <w:rPr>
      <w:kern w:val="2"/>
      <w:sz w:val="24"/>
      <w:szCs w:val="24"/>
    </w:rPr>
  </w:style>
  <w:style w:type="character" w:customStyle="1" w:styleId="179">
    <w:name w:val="页眉 Char"/>
    <w:link w:val="51"/>
    <w:qFormat/>
    <w:uiPriority w:val="99"/>
    <w:rPr>
      <w:sz w:val="18"/>
    </w:rPr>
  </w:style>
  <w:style w:type="character" w:customStyle="1" w:styleId="180">
    <w:name w:val="页脚 Char"/>
    <w:link w:val="50"/>
    <w:qFormat/>
    <w:uiPriority w:val="99"/>
    <w:rPr>
      <w:sz w:val="18"/>
    </w:rPr>
  </w:style>
  <w:style w:type="paragraph" w:customStyle="1" w:styleId="181">
    <w:name w:val="sail二级样式"/>
    <w:basedOn w:val="1"/>
    <w:link w:val="182"/>
    <w:qFormat/>
    <w:uiPriority w:val="0"/>
    <w:pPr>
      <w:numPr>
        <w:ilvl w:val="1"/>
        <w:numId w:val="5"/>
      </w:numPr>
      <w:autoSpaceDE w:val="0"/>
      <w:autoSpaceDN w:val="0"/>
      <w:adjustRightInd/>
      <w:textAlignment w:val="auto"/>
    </w:pPr>
    <w:rPr>
      <w:rFonts w:ascii="宋体" w:hAnsi="Arial Unicode MS"/>
      <w:szCs w:val="24"/>
    </w:rPr>
  </w:style>
  <w:style w:type="character" w:customStyle="1" w:styleId="182">
    <w:name w:val="sail二级样式 Char"/>
    <w:link w:val="181"/>
    <w:qFormat/>
    <w:uiPriority w:val="0"/>
    <w:rPr>
      <w:rFonts w:ascii="宋体" w:hAnsi="Arial Unicode MS"/>
      <w:sz w:val="24"/>
      <w:szCs w:val="24"/>
    </w:rPr>
  </w:style>
  <w:style w:type="paragraph" w:customStyle="1" w:styleId="183">
    <w:name w:val="标题4-合同"/>
    <w:basedOn w:val="1"/>
    <w:link w:val="184"/>
    <w:qFormat/>
    <w:uiPriority w:val="0"/>
    <w:pPr>
      <w:keepNext/>
      <w:keepLines/>
      <w:ind w:left="567" w:hanging="567"/>
      <w:jc w:val="both"/>
      <w:outlineLvl w:val="3"/>
    </w:pPr>
    <w:rPr>
      <w:b/>
      <w:color w:val="000000"/>
      <w:kern w:val="44"/>
      <w:szCs w:val="24"/>
    </w:rPr>
  </w:style>
  <w:style w:type="character" w:customStyle="1" w:styleId="184">
    <w:name w:val="标题4-合同 Char"/>
    <w:link w:val="183"/>
    <w:qFormat/>
    <w:uiPriority w:val="0"/>
    <w:rPr>
      <w:b/>
      <w:color w:val="000000"/>
      <w:kern w:val="44"/>
      <w:sz w:val="24"/>
      <w:szCs w:val="24"/>
    </w:rPr>
  </w:style>
  <w:style w:type="paragraph" w:customStyle="1" w:styleId="185">
    <w:name w:val="正文表格"/>
    <w:basedOn w:val="1"/>
    <w:link w:val="186"/>
    <w:qFormat/>
    <w:uiPriority w:val="0"/>
    <w:pPr>
      <w:snapToGrid w:val="0"/>
      <w:spacing w:line="240" w:lineRule="auto"/>
      <w:ind w:firstLine="0" w:firstLineChars="0"/>
      <w:textAlignment w:val="auto"/>
    </w:pPr>
    <w:rPr>
      <w:rFonts w:ascii="宋体" w:hAnsi="宋体"/>
      <w:color w:val="000000"/>
      <w:kern w:val="2"/>
      <w:sz w:val="21"/>
      <w:szCs w:val="21"/>
    </w:rPr>
  </w:style>
  <w:style w:type="character" w:customStyle="1" w:styleId="186">
    <w:name w:val="正文表格 Char"/>
    <w:link w:val="185"/>
    <w:qFormat/>
    <w:uiPriority w:val="0"/>
    <w:rPr>
      <w:rFonts w:ascii="宋体" w:hAnsi="宋体" w:eastAsia="宋体" w:cs="Times New Roman"/>
      <w:color w:val="000000"/>
      <w:kern w:val="2"/>
      <w:sz w:val="21"/>
      <w:szCs w:val="21"/>
    </w:rPr>
  </w:style>
  <w:style w:type="character" w:customStyle="1" w:styleId="187">
    <w:name w:val="leake Char"/>
    <w:link w:val="188"/>
    <w:qFormat/>
    <w:uiPriority w:val="0"/>
    <w:rPr>
      <w:rFonts w:ascii="宋体" w:hAnsi="宋体" w:eastAsia="仿宋"/>
      <w:sz w:val="24"/>
      <w:szCs w:val="24"/>
    </w:rPr>
  </w:style>
  <w:style w:type="paragraph" w:customStyle="1" w:styleId="188">
    <w:name w:val="leake"/>
    <w:basedOn w:val="1"/>
    <w:link w:val="187"/>
    <w:qFormat/>
    <w:uiPriority w:val="0"/>
    <w:pPr>
      <w:adjustRightInd/>
      <w:ind w:firstLine="420"/>
      <w:jc w:val="both"/>
      <w:textAlignment w:val="auto"/>
    </w:pPr>
    <w:rPr>
      <w:rFonts w:ascii="宋体" w:hAnsi="宋体" w:eastAsia="仿宋"/>
      <w:szCs w:val="24"/>
    </w:rPr>
  </w:style>
  <w:style w:type="paragraph" w:customStyle="1" w:styleId="189">
    <w:name w:val="正文文字缩进 2"/>
    <w:basedOn w:val="1"/>
    <w:qFormat/>
    <w:uiPriority w:val="0"/>
    <w:pPr>
      <w:widowControl/>
      <w:adjustRightInd/>
      <w:spacing w:line="351" w:lineRule="atLeast"/>
      <w:ind w:firstLine="481"/>
      <w:jc w:val="both"/>
    </w:pPr>
    <w:rPr>
      <w:rFonts w:ascii="仿宋_GB2312" w:eastAsia="仿宋_GB2312"/>
      <w:color w:val="000000"/>
      <w:u w:color="000000"/>
    </w:rPr>
  </w:style>
  <w:style w:type="paragraph" w:customStyle="1" w:styleId="190">
    <w:name w:val="封面标题"/>
    <w:basedOn w:val="1"/>
    <w:link w:val="192"/>
    <w:qFormat/>
    <w:uiPriority w:val="0"/>
    <w:pPr>
      <w:spacing w:beforeLines="500"/>
      <w:ind w:firstLine="0" w:firstLineChars="0"/>
      <w:jc w:val="center"/>
    </w:pPr>
    <w:rPr>
      <w:b/>
      <w:sz w:val="90"/>
      <w:szCs w:val="90"/>
    </w:rPr>
  </w:style>
  <w:style w:type="paragraph" w:customStyle="1" w:styleId="191">
    <w:name w:val="封面小标题"/>
    <w:basedOn w:val="1"/>
    <w:link w:val="194"/>
    <w:qFormat/>
    <w:uiPriority w:val="0"/>
    <w:pPr>
      <w:ind w:firstLine="640"/>
    </w:pPr>
    <w:rPr>
      <w:rFonts w:ascii="宋体" w:hAnsi="宋体"/>
      <w:sz w:val="32"/>
      <w:szCs w:val="32"/>
    </w:rPr>
  </w:style>
  <w:style w:type="character" w:customStyle="1" w:styleId="192">
    <w:name w:val="封面标题 Char"/>
    <w:link w:val="190"/>
    <w:qFormat/>
    <w:uiPriority w:val="0"/>
    <w:rPr>
      <w:rFonts w:ascii="Times New Roman" w:hAnsi="Times New Roman" w:eastAsia="宋体" w:cs="Times New Roman"/>
      <w:b/>
      <w:sz w:val="90"/>
      <w:szCs w:val="90"/>
    </w:rPr>
  </w:style>
  <w:style w:type="paragraph" w:customStyle="1" w:styleId="193">
    <w:name w:val="正文居中"/>
    <w:basedOn w:val="191"/>
    <w:link w:val="196"/>
    <w:qFormat/>
    <w:uiPriority w:val="0"/>
    <w:pPr>
      <w:ind w:firstLine="0" w:firstLineChars="0"/>
      <w:jc w:val="center"/>
    </w:pPr>
  </w:style>
  <w:style w:type="character" w:customStyle="1" w:styleId="194">
    <w:name w:val="封面小标题 Char"/>
    <w:link w:val="191"/>
    <w:qFormat/>
    <w:uiPriority w:val="0"/>
    <w:rPr>
      <w:rFonts w:ascii="宋体" w:hAnsi="宋体" w:eastAsia="宋体" w:cs="Times New Roman"/>
      <w:sz w:val="32"/>
      <w:szCs w:val="32"/>
    </w:rPr>
  </w:style>
  <w:style w:type="paragraph" w:customStyle="1" w:styleId="195">
    <w:name w:val="正文小标题"/>
    <w:basedOn w:val="191"/>
    <w:link w:val="198"/>
    <w:qFormat/>
    <w:uiPriority w:val="0"/>
    <w:pPr>
      <w:ind w:firstLine="562"/>
      <w:jc w:val="center"/>
    </w:pPr>
    <w:rPr>
      <w:b/>
      <w:sz w:val="28"/>
      <w:szCs w:val="28"/>
    </w:rPr>
  </w:style>
  <w:style w:type="character" w:customStyle="1" w:styleId="196">
    <w:name w:val="正文居中 Char"/>
    <w:basedOn w:val="194"/>
    <w:link w:val="193"/>
    <w:qFormat/>
    <w:uiPriority w:val="0"/>
    <w:rPr>
      <w:rFonts w:ascii="宋体" w:hAnsi="宋体" w:eastAsia="宋体" w:cs="Times New Roman"/>
      <w:sz w:val="32"/>
      <w:szCs w:val="32"/>
    </w:rPr>
  </w:style>
  <w:style w:type="paragraph" w:customStyle="1" w:styleId="197">
    <w:name w:val="正文重点"/>
    <w:basedOn w:val="1"/>
    <w:link w:val="200"/>
    <w:qFormat/>
    <w:uiPriority w:val="0"/>
    <w:pPr>
      <w:snapToGrid w:val="0"/>
      <w:spacing w:beforeLines="50" w:afterLines="50"/>
      <w:ind w:firstLine="0" w:firstLineChars="0"/>
    </w:pPr>
    <w:rPr>
      <w:b/>
    </w:rPr>
  </w:style>
  <w:style w:type="character" w:customStyle="1" w:styleId="198">
    <w:name w:val="正文小标题 Char"/>
    <w:link w:val="195"/>
    <w:qFormat/>
    <w:uiPriority w:val="0"/>
    <w:rPr>
      <w:rFonts w:ascii="宋体" w:hAnsi="宋体" w:eastAsia="宋体" w:cs="Times New Roman"/>
      <w:b/>
      <w:sz w:val="28"/>
      <w:szCs w:val="28"/>
    </w:rPr>
  </w:style>
  <w:style w:type="paragraph" w:customStyle="1" w:styleId="199">
    <w:name w:val="正文编号"/>
    <w:basedOn w:val="1"/>
    <w:link w:val="202"/>
    <w:qFormat/>
    <w:uiPriority w:val="0"/>
    <w:pPr>
      <w:numPr>
        <w:ilvl w:val="0"/>
        <w:numId w:val="6"/>
      </w:numPr>
      <w:ind w:firstLine="0" w:firstLineChars="0"/>
    </w:pPr>
    <w:rPr>
      <w:b/>
    </w:rPr>
  </w:style>
  <w:style w:type="character" w:customStyle="1" w:styleId="200">
    <w:name w:val="正文重点 Char"/>
    <w:link w:val="197"/>
    <w:qFormat/>
    <w:uiPriority w:val="0"/>
    <w:rPr>
      <w:b/>
      <w:sz w:val="24"/>
    </w:rPr>
  </w:style>
  <w:style w:type="paragraph" w:customStyle="1" w:styleId="201">
    <w:name w:val="正文加粗"/>
    <w:qFormat/>
    <w:uiPriority w:val="0"/>
    <w:pPr>
      <w:ind w:firstLine="200" w:firstLineChars="200"/>
    </w:pPr>
    <w:rPr>
      <w:rFonts w:ascii="Times New Roman" w:hAnsi="Times New Roman" w:eastAsia="宋体" w:cs="Times New Roman"/>
      <w:b/>
      <w:sz w:val="30"/>
      <w:lang w:val="en-US" w:eastAsia="zh-CN" w:bidi="ar-SA"/>
    </w:rPr>
  </w:style>
  <w:style w:type="character" w:customStyle="1" w:styleId="202">
    <w:name w:val="正文编号 Char"/>
    <w:link w:val="199"/>
    <w:qFormat/>
    <w:uiPriority w:val="0"/>
    <w:rPr>
      <w:b/>
      <w:sz w:val="24"/>
    </w:rPr>
  </w:style>
  <w:style w:type="paragraph" w:customStyle="1" w:styleId="203">
    <w:name w:val="主合同正文"/>
    <w:qFormat/>
    <w:uiPriority w:val="0"/>
    <w:pPr>
      <w:ind w:firstLine="200" w:firstLineChars="200"/>
      <w:jc w:val="both"/>
    </w:pPr>
    <w:rPr>
      <w:rFonts w:ascii="Times New Roman" w:hAnsi="Times New Roman" w:eastAsia="宋体" w:cs="Times New Roman"/>
      <w:sz w:val="30"/>
      <w:lang w:val="en-US" w:eastAsia="zh-CN" w:bidi="ar-SA"/>
    </w:rPr>
  </w:style>
  <w:style w:type="paragraph" w:customStyle="1" w:styleId="204">
    <w:name w:val="List Paragraph1"/>
    <w:basedOn w:val="1"/>
    <w:qFormat/>
    <w:uiPriority w:val="99"/>
    <w:pPr>
      <w:adjustRightInd/>
      <w:spacing w:line="240" w:lineRule="auto"/>
      <w:ind w:firstLine="420"/>
      <w:jc w:val="both"/>
      <w:textAlignment w:val="auto"/>
    </w:pPr>
    <w:rPr>
      <w:kern w:val="2"/>
      <w:sz w:val="21"/>
      <w:szCs w:val="21"/>
    </w:rPr>
  </w:style>
  <w:style w:type="paragraph" w:customStyle="1" w:styleId="205">
    <w:name w:val="合同编号"/>
    <w:qFormat/>
    <w:uiPriority w:val="0"/>
    <w:rPr>
      <w:rFonts w:ascii="Times New Roman" w:hAnsi="Times New Roman" w:eastAsia="华文中宋" w:cs="Times New Roman"/>
      <w:b/>
      <w:kern w:val="2"/>
      <w:sz w:val="32"/>
      <w:szCs w:val="22"/>
      <w:lang w:val="en-US" w:eastAsia="zh-CN" w:bidi="ar-SA"/>
    </w:rPr>
  </w:style>
  <w:style w:type="paragraph" w:customStyle="1" w:styleId="206">
    <w:name w:val="标题1-附件"/>
    <w:basedOn w:val="4"/>
    <w:qFormat/>
    <w:uiPriority w:val="0"/>
    <w:pPr>
      <w:autoSpaceDE w:val="0"/>
      <w:autoSpaceDN w:val="0"/>
      <w:spacing w:before="240" w:after="120" w:line="300" w:lineRule="auto"/>
      <w:jc w:val="left"/>
      <w:textAlignment w:val="auto"/>
    </w:pPr>
    <w:rPr>
      <w:rFonts w:ascii="宋体"/>
      <w:bCs w:val="0"/>
      <w:sz w:val="24"/>
      <w:szCs w:val="24"/>
    </w:rPr>
  </w:style>
  <w:style w:type="paragraph" w:customStyle="1" w:styleId="20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0" w:firstLineChars="0"/>
      <w:textAlignment w:val="auto"/>
    </w:pPr>
    <w:rPr>
      <w:rFonts w:ascii="宋体" w:hAnsi="宋体" w:cs="宋体"/>
      <w:kern w:val="2"/>
      <w:szCs w:val="24"/>
    </w:rPr>
  </w:style>
  <w:style w:type="character" w:customStyle="1" w:styleId="208">
    <w:name w:val="样式 首行缩进:  2 字符 Char"/>
    <w:link w:val="105"/>
    <w:qFormat/>
    <w:uiPriority w:val="0"/>
    <w:rPr>
      <w:rFonts w:eastAsia="仿宋_GB2312" w:cs="宋体"/>
      <w:kern w:val="2"/>
      <w:sz w:val="28"/>
      <w:szCs w:val="28"/>
    </w:rPr>
  </w:style>
  <w:style w:type="character" w:customStyle="1" w:styleId="209">
    <w:name w:val="标题 2 Char Char Char"/>
    <w:qFormat/>
    <w:uiPriority w:val="0"/>
    <w:rPr>
      <w:rFonts w:ascii="Arial" w:hAnsi="Arial" w:eastAsia="黑体"/>
      <w:b/>
      <w:bCs/>
      <w:kern w:val="2"/>
      <w:sz w:val="32"/>
      <w:szCs w:val="32"/>
      <w:lang w:val="en-US" w:eastAsia="zh-CN" w:bidi="ar-SA"/>
    </w:rPr>
  </w:style>
  <w:style w:type="character" w:customStyle="1" w:styleId="210">
    <w:name w:val="纯文本 Char1"/>
    <w:qFormat/>
    <w:uiPriority w:val="0"/>
    <w:rPr>
      <w:rFonts w:ascii="宋体" w:hAnsi="Courier New" w:eastAsia="宋体"/>
      <w:kern w:val="2"/>
      <w:sz w:val="21"/>
      <w:lang w:val="en-US" w:eastAsia="zh-CN" w:bidi="ar-SA"/>
    </w:rPr>
  </w:style>
  <w:style w:type="paragraph" w:customStyle="1" w:styleId="211">
    <w:name w:val="签字页"/>
    <w:qFormat/>
    <w:uiPriority w:val="0"/>
    <w:pPr>
      <w:jc w:val="both"/>
    </w:pPr>
    <w:rPr>
      <w:rFonts w:ascii="Times New Roman" w:hAnsi="Times New Roman" w:eastAsia="宋体" w:cs="Times New Roman"/>
      <w:color w:val="000000"/>
      <w:sz w:val="30"/>
      <w:lang w:val="en-US" w:eastAsia="zh-CN" w:bidi="ar-SA"/>
    </w:rPr>
  </w:style>
  <w:style w:type="character" w:customStyle="1" w:styleId="212">
    <w:name w:val="标题 1 Char"/>
    <w:basedOn w:val="84"/>
    <w:link w:val="4"/>
    <w:qFormat/>
    <w:uiPriority w:val="9"/>
    <w:rPr>
      <w:b/>
      <w:bCs/>
      <w:kern w:val="44"/>
      <w:sz w:val="28"/>
      <w:szCs w:val="28"/>
    </w:rPr>
  </w:style>
  <w:style w:type="paragraph" w:customStyle="1" w:styleId="213">
    <w:name w:val="列出段落4"/>
    <w:basedOn w:val="1"/>
    <w:qFormat/>
    <w:uiPriority w:val="34"/>
    <w:pPr>
      <w:adjustRightInd/>
      <w:spacing w:line="240" w:lineRule="auto"/>
      <w:ind w:firstLine="420"/>
      <w:jc w:val="both"/>
      <w:textAlignment w:val="auto"/>
    </w:pPr>
    <w:rPr>
      <w:rFonts w:asciiTheme="minorHAnsi" w:hAnsiTheme="minorHAnsi" w:eastAsiaTheme="minorEastAsia" w:cstheme="minorBidi"/>
      <w:kern w:val="2"/>
      <w:szCs w:val="24"/>
    </w:rPr>
  </w:style>
  <w:style w:type="paragraph" w:customStyle="1" w:styleId="214">
    <w:name w:val="规范正文-1级项目符号"/>
    <w:basedOn w:val="1"/>
    <w:link w:val="215"/>
    <w:qFormat/>
    <w:uiPriority w:val="0"/>
    <w:pPr>
      <w:adjustRightInd/>
      <w:ind w:left="840" w:firstLine="0" w:firstLineChars="0"/>
      <w:jc w:val="both"/>
      <w:textAlignment w:val="auto"/>
    </w:pPr>
    <w:rPr>
      <w:rFonts w:ascii="宋体" w:hAnsi="宋体"/>
      <w:kern w:val="2"/>
      <w:sz w:val="21"/>
    </w:rPr>
  </w:style>
  <w:style w:type="character" w:customStyle="1" w:styleId="215">
    <w:name w:val="规范正文-1级项目符号 Char"/>
    <w:link w:val="214"/>
    <w:qFormat/>
    <w:uiPriority w:val="0"/>
    <w:rPr>
      <w:rFonts w:ascii="宋体" w:hAnsi="宋体"/>
      <w:kern w:val="2"/>
      <w:sz w:val="21"/>
    </w:rPr>
  </w:style>
  <w:style w:type="paragraph" w:customStyle="1" w:styleId="216">
    <w:name w:val="正文样"/>
    <w:qFormat/>
    <w:uiPriority w:val="0"/>
    <w:pPr>
      <w:widowControl w:val="0"/>
      <w:spacing w:line="520" w:lineRule="exact"/>
      <w:ind w:firstLine="560"/>
      <w:jc w:val="both"/>
    </w:pPr>
    <w:rPr>
      <w:rFonts w:ascii="仿宋_GB2312" w:hAnsi="仿宋_GB2312" w:eastAsia="仿宋_GB2312" w:cs="仿宋_GB2312"/>
      <w:color w:val="000000"/>
      <w:sz w:val="28"/>
      <w:szCs w:val="28"/>
      <w:u w:color="000000"/>
      <w:lang w:val="en-US" w:eastAsia="zh-CN" w:bidi="ar-SA"/>
    </w:rPr>
  </w:style>
  <w:style w:type="character" w:customStyle="1" w:styleId="217">
    <w:name w:val="正文标题 Char"/>
    <w:basedOn w:val="84"/>
    <w:link w:val="218"/>
    <w:qFormat/>
    <w:uiPriority w:val="0"/>
    <w:rPr>
      <w:rFonts w:ascii="宋体" w:hAnsi="宋体"/>
      <w:b/>
      <w:color w:val="000000"/>
      <w:kern w:val="2"/>
      <w:sz w:val="24"/>
      <w:szCs w:val="24"/>
    </w:rPr>
  </w:style>
  <w:style w:type="paragraph" w:customStyle="1" w:styleId="218">
    <w:name w:val="正文标题"/>
    <w:basedOn w:val="1"/>
    <w:link w:val="217"/>
    <w:qFormat/>
    <w:uiPriority w:val="0"/>
    <w:pPr>
      <w:adjustRightInd/>
      <w:ind w:firstLine="0" w:firstLineChars="0"/>
      <w:jc w:val="center"/>
      <w:textAlignment w:val="auto"/>
    </w:pPr>
    <w:rPr>
      <w:rFonts w:ascii="宋体" w:hAnsi="宋体"/>
      <w:b/>
      <w:color w:val="000000"/>
      <w:kern w:val="2"/>
      <w:szCs w:val="24"/>
    </w:rPr>
  </w:style>
  <w:style w:type="character" w:customStyle="1" w:styleId="219">
    <w:name w:val="正文文本 Char2"/>
    <w:qFormat/>
    <w:uiPriority w:val="0"/>
    <w:rPr>
      <w:rFonts w:ascii="Arial" w:hAnsi="Arial" w:eastAsia="仿宋_GB2312" w:cs="Arial"/>
      <w:sz w:val="28"/>
      <w:szCs w:val="21"/>
    </w:rPr>
  </w:style>
  <w:style w:type="character" w:customStyle="1" w:styleId="220">
    <w:name w:val="标题 2 Char1"/>
    <w:qFormat/>
    <w:uiPriority w:val="0"/>
    <w:rPr>
      <w:rFonts w:ascii="Arial" w:hAnsi="Arial" w:eastAsia="黑体"/>
      <w:spacing w:val="10"/>
      <w:kern w:val="20"/>
      <w:sz w:val="28"/>
      <w:szCs w:val="28"/>
    </w:rPr>
  </w:style>
  <w:style w:type="character" w:customStyle="1" w:styleId="221">
    <w:name w:val="标题 3 Char"/>
    <w:link w:val="7"/>
    <w:qFormat/>
    <w:uiPriority w:val="0"/>
    <w:rPr>
      <w:rFonts w:ascii="宋体" w:hAnsi="宋体"/>
      <w:b/>
      <w:bCs/>
      <w:sz w:val="24"/>
      <w:szCs w:val="24"/>
    </w:rPr>
  </w:style>
  <w:style w:type="character" w:customStyle="1" w:styleId="222">
    <w:name w:val="标题 4 Char1"/>
    <w:qFormat/>
    <w:uiPriority w:val="0"/>
    <w:rPr>
      <w:rFonts w:ascii="Arial" w:hAnsi="Arial" w:eastAsia="黑体"/>
      <w:spacing w:val="5"/>
      <w:kern w:val="20"/>
      <w:sz w:val="24"/>
      <w:szCs w:val="24"/>
    </w:rPr>
  </w:style>
  <w:style w:type="character" w:customStyle="1" w:styleId="223">
    <w:name w:val="标题 5 Char1"/>
    <w:link w:val="9"/>
    <w:qFormat/>
    <w:uiPriority w:val="0"/>
    <w:rPr>
      <w:b/>
      <w:bCs/>
      <w:sz w:val="28"/>
      <w:szCs w:val="28"/>
    </w:rPr>
  </w:style>
  <w:style w:type="character" w:customStyle="1" w:styleId="224">
    <w:name w:val="标题 6 Char1"/>
    <w:link w:val="10"/>
    <w:qFormat/>
    <w:uiPriority w:val="0"/>
    <w:rPr>
      <w:rFonts w:ascii="Arial" w:hAnsi="Arial" w:eastAsia="黑体"/>
      <w:b/>
      <w:bCs/>
      <w:sz w:val="24"/>
      <w:szCs w:val="24"/>
    </w:rPr>
  </w:style>
  <w:style w:type="character" w:customStyle="1" w:styleId="225">
    <w:name w:val="标题 7 Char1"/>
    <w:link w:val="11"/>
    <w:qFormat/>
    <w:uiPriority w:val="0"/>
    <w:rPr>
      <w:b/>
      <w:bCs/>
      <w:sz w:val="24"/>
      <w:szCs w:val="24"/>
    </w:rPr>
  </w:style>
  <w:style w:type="character" w:customStyle="1" w:styleId="226">
    <w:name w:val="标题 8 Char1"/>
    <w:link w:val="12"/>
    <w:qFormat/>
    <w:uiPriority w:val="0"/>
    <w:rPr>
      <w:rFonts w:ascii="Arial" w:hAnsi="Arial" w:eastAsia="黑体"/>
      <w:sz w:val="24"/>
      <w:szCs w:val="24"/>
    </w:rPr>
  </w:style>
  <w:style w:type="character" w:customStyle="1" w:styleId="227">
    <w:name w:val="标题 9 Char1"/>
    <w:link w:val="13"/>
    <w:qFormat/>
    <w:uiPriority w:val="0"/>
    <w:rPr>
      <w:rFonts w:ascii="Arial" w:hAnsi="Arial" w:eastAsia="黑体"/>
      <w:sz w:val="21"/>
      <w:szCs w:val="21"/>
    </w:rPr>
  </w:style>
  <w:style w:type="character" w:customStyle="1" w:styleId="228">
    <w:name w:val="页眉 Char2"/>
    <w:qFormat/>
    <w:uiPriority w:val="99"/>
    <w:rPr>
      <w:rFonts w:ascii="Garamond" w:hAnsi="Garamond"/>
      <w:smallCaps/>
      <w:spacing w:val="15"/>
      <w:sz w:val="21"/>
      <w:szCs w:val="21"/>
    </w:rPr>
  </w:style>
  <w:style w:type="character" w:customStyle="1" w:styleId="229">
    <w:name w:val="题注 Char1"/>
    <w:link w:val="21"/>
    <w:qFormat/>
    <w:uiPriority w:val="0"/>
    <w:rPr>
      <w:rFonts w:ascii="华文中宋" w:hAnsi="华文中宋" w:eastAsia="华文中宋"/>
      <w:kern w:val="2"/>
      <w:sz w:val="36"/>
    </w:rPr>
  </w:style>
  <w:style w:type="paragraph" w:customStyle="1" w:styleId="230">
    <w:name w:val="表格文字"/>
    <w:basedOn w:val="1"/>
    <w:qFormat/>
    <w:uiPriority w:val="0"/>
    <w:pPr>
      <w:spacing w:line="240" w:lineRule="auto"/>
      <w:ind w:firstLine="0" w:firstLineChars="0"/>
      <w:jc w:val="both"/>
      <w:textAlignment w:val="auto"/>
    </w:pPr>
    <w:rPr>
      <w:rFonts w:hAnsi="Courier New" w:eastAsia="仿宋_GB2312"/>
      <w:sz w:val="28"/>
      <w:szCs w:val="21"/>
    </w:rPr>
  </w:style>
  <w:style w:type="character" w:customStyle="1" w:styleId="231">
    <w:name w:val="文档结构图 Char2"/>
    <w:link w:val="25"/>
    <w:qFormat/>
    <w:uiPriority w:val="0"/>
    <w:rPr>
      <w:sz w:val="24"/>
      <w:shd w:val="clear" w:color="auto" w:fill="000080"/>
    </w:rPr>
  </w:style>
  <w:style w:type="character" w:customStyle="1" w:styleId="232">
    <w:name w:val="页脚 Char2"/>
    <w:qFormat/>
    <w:uiPriority w:val="99"/>
    <w:rPr>
      <w:smallCaps/>
      <w:spacing w:val="15"/>
      <w:sz w:val="21"/>
      <w:szCs w:val="21"/>
    </w:rPr>
  </w:style>
  <w:style w:type="character" w:customStyle="1" w:styleId="233">
    <w:name w:val="图片 Char"/>
    <w:link w:val="234"/>
    <w:qFormat/>
    <w:uiPriority w:val="0"/>
    <w:rPr>
      <w:kern w:val="2"/>
      <w:sz w:val="24"/>
      <w:szCs w:val="24"/>
    </w:rPr>
  </w:style>
  <w:style w:type="paragraph" w:customStyle="1" w:styleId="234">
    <w:name w:val="图片"/>
    <w:basedOn w:val="1"/>
    <w:next w:val="32"/>
    <w:link w:val="233"/>
    <w:qFormat/>
    <w:uiPriority w:val="0"/>
    <w:pPr>
      <w:spacing w:line="240" w:lineRule="auto"/>
      <w:ind w:firstLine="0" w:firstLineChars="0"/>
      <w:jc w:val="center"/>
      <w:textAlignment w:val="auto"/>
    </w:pPr>
    <w:rPr>
      <w:kern w:val="2"/>
      <w:szCs w:val="24"/>
    </w:rPr>
  </w:style>
  <w:style w:type="paragraph" w:customStyle="1" w:styleId="235">
    <w:name w:val="封页标题"/>
    <w:basedOn w:val="1"/>
    <w:next w:val="1"/>
    <w:qFormat/>
    <w:uiPriority w:val="0"/>
    <w:pPr>
      <w:keepNext/>
      <w:keepLines/>
      <w:widowControl/>
      <w:spacing w:line="240" w:lineRule="auto"/>
      <w:jc w:val="center"/>
      <w:textAlignment w:val="auto"/>
    </w:pPr>
    <w:rPr>
      <w:rFonts w:eastAsia="黑体"/>
      <w:b/>
      <w:spacing w:val="65"/>
      <w:kern w:val="20"/>
      <w:sz w:val="72"/>
      <w:szCs w:val="52"/>
    </w:rPr>
  </w:style>
  <w:style w:type="paragraph" w:customStyle="1" w:styleId="236">
    <w:name w:val="封页副题目"/>
    <w:next w:val="1"/>
    <w:qFormat/>
    <w:uiPriority w:val="0"/>
    <w:pPr>
      <w:spacing w:line="260" w:lineRule="atLeast"/>
      <w:jc w:val="center"/>
    </w:pPr>
    <w:rPr>
      <w:rFonts w:ascii="Times New Roman" w:hAnsi="Times New Roman" w:eastAsia="黑体" w:cs="Times New Roman"/>
      <w:b/>
      <w:spacing w:val="30"/>
      <w:sz w:val="52"/>
      <w:szCs w:val="72"/>
      <w:lang w:val="en-US" w:eastAsia="zh-CN" w:bidi="ar-SA"/>
    </w:rPr>
  </w:style>
  <w:style w:type="paragraph" w:customStyle="1" w:styleId="237">
    <w:name w:val="封页公司名称"/>
    <w:basedOn w:val="1"/>
    <w:qFormat/>
    <w:uiPriority w:val="0"/>
    <w:pPr>
      <w:spacing w:line="240" w:lineRule="auto"/>
      <w:ind w:firstLine="0" w:firstLineChars="0"/>
      <w:jc w:val="center"/>
      <w:textAlignment w:val="auto"/>
    </w:pPr>
    <w:rPr>
      <w:rFonts w:ascii="Garamond" w:hAnsi="Garamond" w:eastAsia="黑体"/>
      <w:sz w:val="36"/>
      <w:szCs w:val="30"/>
    </w:rPr>
  </w:style>
  <w:style w:type="paragraph" w:customStyle="1" w:styleId="238">
    <w:name w:val="目录"/>
    <w:basedOn w:val="1"/>
    <w:next w:val="32"/>
    <w:qFormat/>
    <w:uiPriority w:val="0"/>
    <w:pPr>
      <w:keepNext/>
      <w:keepLines/>
      <w:pageBreakBefore/>
      <w:widowControl/>
      <w:spacing w:beforeLines="100"/>
      <w:jc w:val="center"/>
      <w:textAlignment w:val="auto"/>
      <w:outlineLvl w:val="0"/>
    </w:pPr>
    <w:rPr>
      <w:rFonts w:eastAsia="楷体_GB2312"/>
      <w:b/>
      <w:caps/>
      <w:kern w:val="20"/>
      <w:sz w:val="44"/>
      <w:szCs w:val="21"/>
    </w:rPr>
  </w:style>
  <w:style w:type="character" w:customStyle="1" w:styleId="239">
    <w:name w:val="日期 Char1"/>
    <w:link w:val="46"/>
    <w:qFormat/>
    <w:uiPriority w:val="0"/>
    <w:rPr>
      <w:kern w:val="2"/>
      <w:sz w:val="21"/>
    </w:rPr>
  </w:style>
  <w:style w:type="character" w:customStyle="1" w:styleId="240">
    <w:name w:val="批注文字 Char1"/>
    <w:qFormat/>
    <w:uiPriority w:val="0"/>
    <w:rPr>
      <w:rFonts w:eastAsia="仿宋_GB2312"/>
      <w:sz w:val="28"/>
      <w:szCs w:val="21"/>
    </w:rPr>
  </w:style>
  <w:style w:type="character" w:customStyle="1" w:styleId="241">
    <w:name w:val="标题 Char1"/>
    <w:qFormat/>
    <w:uiPriority w:val="0"/>
    <w:rPr>
      <w:rFonts w:ascii="Arial" w:hAnsi="Arial" w:eastAsia="黑体" w:cs="Arial"/>
      <w:b/>
      <w:bCs/>
      <w:sz w:val="48"/>
      <w:szCs w:val="32"/>
    </w:rPr>
  </w:style>
  <w:style w:type="character" w:customStyle="1" w:styleId="242">
    <w:name w:val="批注框文本 Char1"/>
    <w:link w:val="49"/>
    <w:qFormat/>
    <w:uiPriority w:val="99"/>
    <w:rPr>
      <w:sz w:val="18"/>
      <w:szCs w:val="18"/>
    </w:rPr>
  </w:style>
  <w:style w:type="character" w:customStyle="1" w:styleId="243">
    <w:name w:val="批注主题 Char1"/>
    <w:qFormat/>
    <w:uiPriority w:val="0"/>
    <w:rPr>
      <w:rFonts w:eastAsia="仿宋_GB2312"/>
      <w:b/>
      <w:bCs/>
      <w:sz w:val="28"/>
      <w:szCs w:val="21"/>
    </w:rPr>
  </w:style>
  <w:style w:type="character" w:customStyle="1" w:styleId="244">
    <w:name w:val="宏文本 Char"/>
    <w:basedOn w:val="84"/>
    <w:qFormat/>
    <w:uiPriority w:val="0"/>
    <w:rPr>
      <w:rFonts w:ascii="Courier New" w:hAnsi="Courier New" w:cs="Courier New"/>
      <w:sz w:val="24"/>
      <w:szCs w:val="24"/>
    </w:rPr>
  </w:style>
  <w:style w:type="character" w:customStyle="1" w:styleId="245">
    <w:name w:val="宏文本 Char1"/>
    <w:link w:val="3"/>
    <w:qFormat/>
    <w:uiPriority w:val="0"/>
    <w:rPr>
      <w:rFonts w:ascii="Courier New" w:hAnsi="Courier New" w:cs="Courier New"/>
      <w:sz w:val="24"/>
      <w:szCs w:val="24"/>
    </w:rPr>
  </w:style>
  <w:style w:type="character" w:customStyle="1" w:styleId="246">
    <w:name w:val="脚注文本 Char"/>
    <w:basedOn w:val="84"/>
    <w:qFormat/>
    <w:uiPriority w:val="99"/>
    <w:rPr>
      <w:sz w:val="18"/>
      <w:szCs w:val="18"/>
    </w:rPr>
  </w:style>
  <w:style w:type="character" w:customStyle="1" w:styleId="247">
    <w:name w:val="脚注文本 Char1"/>
    <w:link w:val="59"/>
    <w:qFormat/>
    <w:uiPriority w:val="99"/>
    <w:rPr>
      <w:rFonts w:eastAsia="仿宋_GB2312"/>
      <w:sz w:val="18"/>
      <w:szCs w:val="18"/>
    </w:rPr>
  </w:style>
  <w:style w:type="character" w:customStyle="1" w:styleId="248">
    <w:name w:val="尾注文本 Char"/>
    <w:basedOn w:val="84"/>
    <w:qFormat/>
    <w:uiPriority w:val="0"/>
    <w:rPr>
      <w:sz w:val="24"/>
    </w:rPr>
  </w:style>
  <w:style w:type="character" w:customStyle="1" w:styleId="249">
    <w:name w:val="尾注文本 Char1"/>
    <w:link w:val="48"/>
    <w:qFormat/>
    <w:uiPriority w:val="0"/>
    <w:rPr>
      <w:rFonts w:eastAsia="仿宋_GB2312"/>
      <w:sz w:val="28"/>
      <w:szCs w:val="21"/>
    </w:rPr>
  </w:style>
  <w:style w:type="paragraph" w:customStyle="1" w:styleId="250">
    <w:name w:val="图形文字"/>
    <w:basedOn w:val="1"/>
    <w:qFormat/>
    <w:uiPriority w:val="0"/>
    <w:pPr>
      <w:snapToGrid w:val="0"/>
      <w:spacing w:line="240" w:lineRule="auto"/>
      <w:ind w:firstLine="0" w:firstLineChars="0"/>
      <w:jc w:val="center"/>
      <w:textAlignment w:val="auto"/>
    </w:pPr>
    <w:rPr>
      <w:rFonts w:hAnsi="Courier New" w:eastAsia="仿宋_GB2312"/>
      <w:sz w:val="28"/>
      <w:szCs w:val="21"/>
    </w:rPr>
  </w:style>
  <w:style w:type="paragraph" w:customStyle="1" w:styleId="251">
    <w:name w:val="表中文字"/>
    <w:basedOn w:val="1"/>
    <w:qFormat/>
    <w:uiPriority w:val="0"/>
    <w:pPr>
      <w:adjustRightInd/>
      <w:spacing w:line="400" w:lineRule="exact"/>
      <w:ind w:firstLine="0" w:firstLineChars="0"/>
      <w:jc w:val="both"/>
      <w:textAlignment w:val="auto"/>
    </w:pPr>
    <w:rPr>
      <w:rFonts w:eastAsia="仿宋_GB2312"/>
      <w:kern w:val="2"/>
      <w:sz w:val="28"/>
    </w:rPr>
  </w:style>
  <w:style w:type="paragraph" w:customStyle="1" w:styleId="252">
    <w:name w:val="前言目录"/>
    <w:next w:val="1"/>
    <w:qFormat/>
    <w:uiPriority w:val="0"/>
    <w:pPr>
      <w:spacing w:before="480" w:after="240" w:line="480" w:lineRule="auto"/>
      <w:jc w:val="center"/>
    </w:pPr>
    <w:rPr>
      <w:rFonts w:ascii="Times New Roman" w:hAnsi="Times New Roman" w:eastAsia="黑体" w:cs="Times New Roman"/>
      <w:b/>
      <w:sz w:val="44"/>
      <w:lang w:val="en-US" w:eastAsia="zh-CN" w:bidi="ar-SA"/>
    </w:rPr>
  </w:style>
  <w:style w:type="paragraph" w:customStyle="1" w:styleId="253">
    <w:name w:val="表正文"/>
    <w:basedOn w:val="1"/>
    <w:link w:val="254"/>
    <w:qFormat/>
    <w:uiPriority w:val="0"/>
    <w:pPr>
      <w:widowControl/>
      <w:adjustRightInd/>
      <w:spacing w:line="240" w:lineRule="auto"/>
      <w:ind w:firstLine="0" w:firstLineChars="0"/>
      <w:textAlignment w:val="auto"/>
    </w:pPr>
    <w:rPr>
      <w:rFonts w:ascii="宋体"/>
      <w:kern w:val="21"/>
      <w:sz w:val="21"/>
      <w:szCs w:val="24"/>
    </w:rPr>
  </w:style>
  <w:style w:type="character" w:customStyle="1" w:styleId="254">
    <w:name w:val="表正文 Char"/>
    <w:link w:val="253"/>
    <w:qFormat/>
    <w:uiPriority w:val="0"/>
    <w:rPr>
      <w:rFonts w:ascii="宋体"/>
      <w:kern w:val="21"/>
      <w:sz w:val="21"/>
      <w:szCs w:val="24"/>
    </w:rPr>
  </w:style>
  <w:style w:type="character" w:customStyle="1" w:styleId="255">
    <w:name w:val="表正文格式 Char"/>
    <w:link w:val="256"/>
    <w:qFormat/>
    <w:uiPriority w:val="0"/>
    <w:rPr>
      <w:position w:val="-4"/>
      <w:sz w:val="21"/>
      <w:szCs w:val="24"/>
    </w:rPr>
  </w:style>
  <w:style w:type="paragraph" w:customStyle="1" w:styleId="256">
    <w:name w:val="表正文格式"/>
    <w:basedOn w:val="2"/>
    <w:link w:val="255"/>
    <w:qFormat/>
    <w:uiPriority w:val="0"/>
    <w:pPr>
      <w:widowControl/>
      <w:adjustRightInd/>
      <w:ind w:firstLine="0" w:firstLineChars="0"/>
      <w:jc w:val="both"/>
      <w:textAlignment w:val="auto"/>
    </w:pPr>
    <w:rPr>
      <w:position w:val="-4"/>
      <w:sz w:val="21"/>
      <w:szCs w:val="24"/>
    </w:rPr>
  </w:style>
  <w:style w:type="character" w:customStyle="1" w:styleId="257">
    <w:name w:val="表头格式 Char"/>
    <w:link w:val="258"/>
    <w:qFormat/>
    <w:uiPriority w:val="0"/>
    <w:rPr>
      <w:b/>
      <w:bCs/>
      <w:sz w:val="24"/>
      <w:szCs w:val="24"/>
    </w:rPr>
  </w:style>
  <w:style w:type="paragraph" w:customStyle="1" w:styleId="258">
    <w:name w:val="表头格式"/>
    <w:basedOn w:val="1"/>
    <w:link w:val="257"/>
    <w:qFormat/>
    <w:uiPriority w:val="0"/>
    <w:pPr>
      <w:widowControl/>
      <w:adjustRightInd/>
      <w:spacing w:beforeLines="50" w:afterLines="50" w:line="240" w:lineRule="auto"/>
      <w:ind w:firstLine="0" w:firstLineChars="0"/>
      <w:jc w:val="center"/>
      <w:textAlignment w:val="auto"/>
    </w:pPr>
    <w:rPr>
      <w:b/>
      <w:bCs/>
      <w:szCs w:val="24"/>
    </w:rPr>
  </w:style>
  <w:style w:type="paragraph" w:customStyle="1" w:styleId="259">
    <w:name w:val="p0"/>
    <w:basedOn w:val="1"/>
    <w:qFormat/>
    <w:uiPriority w:val="0"/>
    <w:pPr>
      <w:widowControl/>
      <w:adjustRightInd/>
      <w:spacing w:line="240" w:lineRule="auto"/>
      <w:ind w:firstLine="0" w:firstLineChars="0"/>
      <w:jc w:val="both"/>
      <w:textAlignment w:val="auto"/>
    </w:pPr>
    <w:rPr>
      <w:rFonts w:ascii="Calibri" w:hAnsi="Calibri" w:cs="宋体"/>
      <w:sz w:val="21"/>
      <w:szCs w:val="21"/>
    </w:rPr>
  </w:style>
  <w:style w:type="paragraph" w:customStyle="1" w:styleId="260">
    <w:name w:val="p16"/>
    <w:basedOn w:val="1"/>
    <w:qFormat/>
    <w:uiPriority w:val="0"/>
    <w:pPr>
      <w:widowControl/>
      <w:adjustRightInd/>
      <w:spacing w:line="240" w:lineRule="auto"/>
      <w:ind w:firstLine="420" w:firstLineChars="0"/>
      <w:jc w:val="both"/>
      <w:textAlignment w:val="auto"/>
    </w:pPr>
    <w:rPr>
      <w:rFonts w:ascii="Calibri" w:hAnsi="Calibri" w:cs="宋体"/>
      <w:sz w:val="21"/>
      <w:szCs w:val="21"/>
    </w:rPr>
  </w:style>
  <w:style w:type="paragraph" w:customStyle="1" w:styleId="261">
    <w:name w:val="TOC 标题2"/>
    <w:basedOn w:val="4"/>
    <w:next w:val="1"/>
    <w:unhideWhenUsed/>
    <w:qFormat/>
    <w:uiPriority w:val="39"/>
    <w:pPr>
      <w:widowControl/>
      <w:adjustRightInd/>
      <w:spacing w:before="0" w:after="0" w:line="259" w:lineRule="auto"/>
      <w:jc w:val="left"/>
      <w:textAlignment w:val="auto"/>
      <w:outlineLvl w:val="9"/>
    </w:pPr>
    <w:rPr>
      <w:rFonts w:ascii="Calibri Light" w:hAnsi="Calibri Light"/>
      <w:b w:val="0"/>
      <w:bCs w:val="0"/>
      <w:color w:val="2E74B5"/>
      <w:kern w:val="0"/>
      <w:sz w:val="32"/>
      <w:szCs w:val="32"/>
    </w:rPr>
  </w:style>
  <w:style w:type="paragraph" w:customStyle="1" w:styleId="262">
    <w:name w:val="msonormal"/>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character" w:customStyle="1" w:styleId="263">
    <w:name w:val="页眉 字符1"/>
    <w:basedOn w:val="84"/>
    <w:qFormat/>
    <w:uiPriority w:val="0"/>
    <w:rPr>
      <w:kern w:val="2"/>
      <w:sz w:val="18"/>
      <w:szCs w:val="18"/>
    </w:rPr>
  </w:style>
  <w:style w:type="character" w:customStyle="1" w:styleId="264">
    <w:name w:val="页脚 字符1"/>
    <w:basedOn w:val="84"/>
    <w:qFormat/>
    <w:uiPriority w:val="0"/>
    <w:rPr>
      <w:kern w:val="2"/>
      <w:sz w:val="18"/>
      <w:szCs w:val="18"/>
    </w:rPr>
  </w:style>
  <w:style w:type="character" w:customStyle="1" w:styleId="265">
    <w:name w:val="正文缩进 Char2"/>
    <w:qFormat/>
    <w:locked/>
    <w:uiPriority w:val="0"/>
    <w:rPr>
      <w:rFonts w:eastAsia="仿宋_GB2312"/>
      <w:sz w:val="28"/>
      <w:szCs w:val="21"/>
    </w:rPr>
  </w:style>
  <w:style w:type="character" w:customStyle="1" w:styleId="266">
    <w:name w:val="批注文字 字符1"/>
    <w:basedOn w:val="84"/>
    <w:qFormat/>
    <w:locked/>
    <w:uiPriority w:val="99"/>
    <w:rPr>
      <w:kern w:val="2"/>
      <w:sz w:val="21"/>
      <w:szCs w:val="24"/>
    </w:rPr>
  </w:style>
  <w:style w:type="character" w:customStyle="1" w:styleId="267">
    <w:name w:val="正文文本缩进 Char2"/>
    <w:basedOn w:val="84"/>
    <w:qFormat/>
    <w:uiPriority w:val="99"/>
    <w:rPr>
      <w:kern w:val="2"/>
      <w:sz w:val="21"/>
    </w:rPr>
  </w:style>
  <w:style w:type="character" w:customStyle="1" w:styleId="268">
    <w:name w:val="正文文本 2 Char1"/>
    <w:basedOn w:val="84"/>
    <w:link w:val="67"/>
    <w:qFormat/>
    <w:uiPriority w:val="0"/>
    <w:rPr>
      <w:sz w:val="24"/>
    </w:rPr>
  </w:style>
  <w:style w:type="character" w:customStyle="1" w:styleId="269">
    <w:name w:val="正文文本 3 Char1"/>
    <w:basedOn w:val="84"/>
    <w:link w:val="30"/>
    <w:qFormat/>
    <w:uiPriority w:val="0"/>
    <w:rPr>
      <w:kern w:val="2"/>
      <w:sz w:val="16"/>
      <w:szCs w:val="16"/>
    </w:rPr>
  </w:style>
  <w:style w:type="character" w:customStyle="1" w:styleId="270">
    <w:name w:val="正文文本缩进 2 Char1"/>
    <w:basedOn w:val="84"/>
    <w:link w:val="47"/>
    <w:qFormat/>
    <w:uiPriority w:val="99"/>
    <w:rPr>
      <w:rFonts w:ascii="宋体" w:hAnsi="宋体"/>
      <w:sz w:val="24"/>
      <w:szCs w:val="21"/>
    </w:rPr>
  </w:style>
  <w:style w:type="character" w:customStyle="1" w:styleId="271">
    <w:name w:val="正文文本缩进 3 Char1"/>
    <w:basedOn w:val="84"/>
    <w:link w:val="61"/>
    <w:qFormat/>
    <w:uiPriority w:val="0"/>
    <w:rPr>
      <w:sz w:val="28"/>
    </w:rPr>
  </w:style>
  <w:style w:type="character" w:customStyle="1" w:styleId="272">
    <w:name w:val="无间隔 Char"/>
    <w:link w:val="273"/>
    <w:qFormat/>
    <w:locked/>
    <w:uiPriority w:val="1"/>
    <w:rPr>
      <w:rFonts w:ascii="Calibri" w:hAnsi="Calibri"/>
      <w:sz w:val="22"/>
      <w:szCs w:val="22"/>
    </w:rPr>
  </w:style>
  <w:style w:type="paragraph" w:customStyle="1" w:styleId="273">
    <w:name w:val="无间隔1"/>
    <w:link w:val="272"/>
    <w:qFormat/>
    <w:uiPriority w:val="1"/>
    <w:rPr>
      <w:rFonts w:ascii="Calibri" w:hAnsi="Calibri" w:eastAsia="宋体" w:cs="Times New Roman"/>
      <w:sz w:val="22"/>
      <w:szCs w:val="22"/>
      <w:lang w:val="en-US" w:eastAsia="zh-CN" w:bidi="ar-SA"/>
    </w:rPr>
  </w:style>
  <w:style w:type="paragraph" w:customStyle="1" w:styleId="274">
    <w:name w:val="修订1"/>
    <w:qFormat/>
    <w:uiPriority w:val="99"/>
    <w:rPr>
      <w:rFonts w:ascii="Times New Roman" w:hAnsi="Times New Roman" w:eastAsia="宋体" w:cs="Times New Roman"/>
      <w:kern w:val="2"/>
      <w:sz w:val="21"/>
      <w:szCs w:val="24"/>
      <w:lang w:val="en-US" w:eastAsia="zh-CN" w:bidi="ar-SA"/>
    </w:rPr>
  </w:style>
  <w:style w:type="paragraph" w:customStyle="1" w:styleId="275">
    <w:name w:val="xl59"/>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276">
    <w:name w:val="xl9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277">
    <w:name w:val="xl5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27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20"/>
    </w:rPr>
  </w:style>
  <w:style w:type="paragraph" w:customStyle="1" w:styleId="279">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sz w:val="18"/>
      <w:szCs w:val="18"/>
    </w:rPr>
  </w:style>
  <w:style w:type="paragraph" w:customStyle="1" w:styleId="280">
    <w:name w:val="xl87"/>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281">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both"/>
      <w:textAlignment w:val="auto"/>
    </w:pPr>
    <w:rPr>
      <w:rFonts w:ascii="宋体" w:hAnsi="宋体" w:cs="宋体"/>
      <w:b/>
      <w:bCs/>
      <w:sz w:val="20"/>
    </w:rPr>
  </w:style>
  <w:style w:type="paragraph" w:customStyle="1" w:styleId="282">
    <w:name w:val="xl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color w:val="000000"/>
      <w:sz w:val="20"/>
    </w:rPr>
  </w:style>
  <w:style w:type="paragraph" w:customStyle="1" w:styleId="283">
    <w:name w:val="font5"/>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 w:val="18"/>
      <w:szCs w:val="18"/>
    </w:rPr>
  </w:style>
  <w:style w:type="paragraph" w:customStyle="1" w:styleId="284">
    <w:name w:val="font8"/>
    <w:basedOn w:val="1"/>
    <w:qFormat/>
    <w:uiPriority w:val="0"/>
    <w:pPr>
      <w:widowControl/>
      <w:adjustRightInd/>
      <w:spacing w:before="100" w:beforeAutospacing="1" w:after="100" w:afterAutospacing="1" w:line="240" w:lineRule="auto"/>
      <w:ind w:firstLine="0" w:firstLineChars="0"/>
      <w:textAlignment w:val="auto"/>
    </w:pPr>
    <w:rPr>
      <w:sz w:val="28"/>
      <w:szCs w:val="28"/>
    </w:rPr>
  </w:style>
  <w:style w:type="paragraph" w:customStyle="1" w:styleId="285">
    <w:name w:val="xl5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286">
    <w:name w:val="段落1"/>
    <w:basedOn w:val="2"/>
    <w:qFormat/>
    <w:uiPriority w:val="0"/>
    <w:pPr>
      <w:tabs>
        <w:tab w:val="left" w:pos="720"/>
        <w:tab w:val="left" w:pos="907"/>
        <w:tab w:val="left" w:pos="1430"/>
      </w:tabs>
      <w:adjustRightInd/>
      <w:spacing w:before="72" w:line="240" w:lineRule="auto"/>
      <w:ind w:left="1701" w:right="113" w:firstLine="431" w:firstLineChars="0"/>
      <w:textAlignment w:val="auto"/>
    </w:pPr>
    <w:rPr>
      <w:kern w:val="24"/>
      <w:sz w:val="21"/>
    </w:rPr>
  </w:style>
  <w:style w:type="paragraph" w:customStyle="1" w:styleId="287">
    <w:name w:val="font9"/>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b/>
      <w:bCs/>
      <w:color w:val="000000"/>
      <w:sz w:val="18"/>
      <w:szCs w:val="18"/>
    </w:rPr>
  </w:style>
  <w:style w:type="character" w:customStyle="1" w:styleId="288">
    <w:name w:val="正文条目 Char Char"/>
    <w:link w:val="289"/>
    <w:qFormat/>
    <w:locked/>
    <w:uiPriority w:val="0"/>
    <w:rPr>
      <w:b/>
      <w:bCs/>
      <w:kern w:val="2"/>
      <w:sz w:val="24"/>
      <w:szCs w:val="24"/>
    </w:rPr>
  </w:style>
  <w:style w:type="paragraph" w:customStyle="1" w:styleId="289">
    <w:name w:val="正文条目"/>
    <w:basedOn w:val="1"/>
    <w:link w:val="288"/>
    <w:qFormat/>
    <w:uiPriority w:val="0"/>
    <w:pPr>
      <w:pBdr>
        <w:bottom w:val="single" w:color="auto" w:sz="4" w:space="1"/>
      </w:pBdr>
      <w:adjustRightInd/>
      <w:spacing w:before="20" w:after="20" w:line="312" w:lineRule="auto"/>
      <w:ind w:firstLine="0" w:firstLineChars="0"/>
      <w:jc w:val="both"/>
      <w:textAlignment w:val="auto"/>
    </w:pPr>
    <w:rPr>
      <w:b/>
      <w:bCs/>
      <w:kern w:val="2"/>
      <w:szCs w:val="24"/>
    </w:rPr>
  </w:style>
  <w:style w:type="paragraph" w:customStyle="1" w:styleId="290">
    <w:name w:val="封面"/>
    <w:basedOn w:val="1"/>
    <w:qFormat/>
    <w:uiPriority w:val="0"/>
    <w:pPr>
      <w:spacing w:line="360" w:lineRule="atLeast"/>
      <w:ind w:firstLine="0" w:firstLineChars="0"/>
      <w:jc w:val="right"/>
      <w:textAlignment w:val="auto"/>
    </w:pPr>
    <w:rPr>
      <w:rFonts w:ascii="Arial" w:hAnsi="Arial"/>
    </w:rPr>
  </w:style>
  <w:style w:type="paragraph" w:customStyle="1" w:styleId="291">
    <w:name w:val="正文 + 左  2 字符"/>
    <w:basedOn w:val="1"/>
    <w:qFormat/>
    <w:uiPriority w:val="0"/>
    <w:pPr>
      <w:adjustRightInd/>
      <w:spacing w:line="240" w:lineRule="auto"/>
      <w:ind w:left="840" w:leftChars="400" w:firstLine="0" w:firstLineChars="0"/>
      <w:jc w:val="both"/>
      <w:textAlignment w:val="auto"/>
    </w:pPr>
    <w:rPr>
      <w:rFonts w:ascii="宋体" w:hAnsi="宋体"/>
      <w:kern w:val="2"/>
      <w:sz w:val="18"/>
      <w:szCs w:val="24"/>
    </w:rPr>
  </w:style>
  <w:style w:type="paragraph" w:customStyle="1" w:styleId="292">
    <w:name w:val="样式 正文条目 + (西文) Arial Narrow (中文) 楷体_GB2312 段前: 0.2 行 段后: 0.2 ..."/>
    <w:basedOn w:val="1"/>
    <w:qFormat/>
    <w:uiPriority w:val="0"/>
    <w:pPr>
      <w:pBdr>
        <w:bottom w:val="single" w:color="auto" w:sz="4" w:space="1"/>
      </w:pBdr>
      <w:adjustRightInd/>
      <w:spacing w:beforeLines="20" w:afterLines="20"/>
      <w:ind w:firstLine="0" w:firstLineChars="0"/>
      <w:jc w:val="both"/>
      <w:textAlignment w:val="auto"/>
    </w:pPr>
    <w:rPr>
      <w:rFonts w:cs="宋体"/>
      <w:b/>
      <w:bCs/>
      <w:kern w:val="2"/>
      <w:szCs w:val="24"/>
    </w:rPr>
  </w:style>
  <w:style w:type="paragraph" w:customStyle="1" w:styleId="293">
    <w:name w:val="xl36"/>
    <w:basedOn w:val="1"/>
    <w:qFormat/>
    <w:uiPriority w:val="0"/>
    <w:pPr>
      <w:widowControl/>
      <w:pBdr>
        <w:top w:val="single" w:color="auto" w:sz="8" w:space="0"/>
        <w:left w:val="single" w:color="auto" w:sz="4" w:space="0"/>
        <w:bottom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294">
    <w:name w:val="样式 标题 3 + 黑体 四号"/>
    <w:basedOn w:val="7"/>
    <w:qFormat/>
    <w:uiPriority w:val="0"/>
    <w:pPr>
      <w:tabs>
        <w:tab w:val="left" w:pos="1080"/>
        <w:tab w:val="left" w:pos="1620"/>
      </w:tabs>
      <w:adjustRightInd/>
      <w:spacing w:before="0" w:after="0" w:line="412" w:lineRule="auto"/>
      <w:ind w:left="1260" w:leftChars="600" w:right="210" w:rightChars="100"/>
      <w:jc w:val="both"/>
      <w:textAlignment w:val="auto"/>
    </w:pPr>
    <w:rPr>
      <w:rFonts w:ascii="黑体" w:hAnsi="Arial" w:eastAsia="黑体"/>
      <w:kern w:val="2"/>
      <w:sz w:val="28"/>
      <w:szCs w:val="20"/>
    </w:rPr>
  </w:style>
  <w:style w:type="paragraph" w:customStyle="1" w:styleId="295">
    <w:name w:val="pscharchar"/>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296">
    <w:name w:val="样式 标题 2 + 宋体"/>
    <w:basedOn w:val="6"/>
    <w:qFormat/>
    <w:uiPriority w:val="0"/>
    <w:pPr>
      <w:tabs>
        <w:tab w:val="left" w:pos="992"/>
      </w:tabs>
      <w:adjustRightInd/>
      <w:spacing w:line="240" w:lineRule="auto"/>
      <w:jc w:val="both"/>
      <w:textAlignment w:val="auto"/>
    </w:pPr>
    <w:rPr>
      <w:b w:val="0"/>
      <w:kern w:val="2"/>
      <w:sz w:val="32"/>
      <w:szCs w:val="32"/>
    </w:rPr>
  </w:style>
  <w:style w:type="paragraph" w:customStyle="1" w:styleId="297">
    <w:name w:val="xl93"/>
    <w:basedOn w:val="1"/>
    <w:qFormat/>
    <w:uiPriority w:val="0"/>
    <w:pPr>
      <w:widowControl/>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298">
    <w:name w:val="ps"/>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color w:val="000000"/>
      <w:szCs w:val="24"/>
    </w:rPr>
  </w:style>
  <w:style w:type="paragraph" w:customStyle="1" w:styleId="299">
    <w:name w:val="gs 正文"/>
    <w:basedOn w:val="1"/>
    <w:qFormat/>
    <w:uiPriority w:val="0"/>
    <w:pPr>
      <w:adjustRightInd/>
      <w:spacing w:line="288" w:lineRule="auto"/>
      <w:ind w:firstLine="420"/>
      <w:jc w:val="both"/>
      <w:textAlignment w:val="auto"/>
    </w:pPr>
    <w:rPr>
      <w:rFonts w:ascii="宋体" w:hAnsi="宋体" w:cs="宋体"/>
      <w:kern w:val="2"/>
      <w:sz w:val="21"/>
    </w:rPr>
  </w:style>
  <w:style w:type="character" w:customStyle="1" w:styleId="300">
    <w:name w:val="xzb 二级 Char1"/>
    <w:link w:val="301"/>
    <w:qFormat/>
    <w:locked/>
    <w:uiPriority w:val="0"/>
    <w:rPr>
      <w:rFonts w:ascii="宋体" w:hAnsi="宋体"/>
      <w:kern w:val="2"/>
      <w:sz w:val="24"/>
      <w:szCs w:val="24"/>
    </w:rPr>
  </w:style>
  <w:style w:type="paragraph" w:customStyle="1" w:styleId="301">
    <w:name w:val="xzb 二级"/>
    <w:basedOn w:val="213"/>
    <w:link w:val="300"/>
    <w:qFormat/>
    <w:uiPriority w:val="0"/>
    <w:pPr>
      <w:numPr>
        <w:ilvl w:val="0"/>
        <w:numId w:val="7"/>
      </w:numPr>
      <w:spacing w:line="360" w:lineRule="auto"/>
      <w:ind w:firstLine="0" w:firstLineChars="0"/>
    </w:pPr>
    <w:rPr>
      <w:rFonts w:ascii="宋体" w:hAnsi="宋体" w:eastAsia="宋体" w:cs="Times New Roman"/>
    </w:rPr>
  </w:style>
  <w:style w:type="paragraph" w:customStyle="1" w:styleId="302">
    <w:name w:val="general"/>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303">
    <w:name w:val="xl2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04">
    <w:name w:val="xl79"/>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05">
    <w:name w:val="xl68"/>
    <w:basedOn w:val="1"/>
    <w:qFormat/>
    <w:uiPriority w:val="0"/>
    <w:pPr>
      <w:widowControl/>
      <w:pBdr>
        <w:top w:val="single" w:color="auto" w:sz="8" w:space="0"/>
        <w:left w:val="single" w:color="auto" w:sz="8" w:space="0"/>
      </w:pBdr>
      <w:adjustRightInd/>
      <w:spacing w:before="100" w:beforeAutospacing="1" w:after="100" w:afterAutospacing="1" w:line="240" w:lineRule="auto"/>
      <w:ind w:firstLine="0" w:firstLineChars="0"/>
      <w:textAlignment w:val="auto"/>
    </w:pPr>
    <w:rPr>
      <w:rFonts w:ascii="宋体" w:hAnsi="宋体" w:cs="宋体"/>
      <w:b/>
      <w:bCs/>
      <w:sz w:val="18"/>
      <w:szCs w:val="18"/>
    </w:rPr>
  </w:style>
  <w:style w:type="paragraph" w:customStyle="1" w:styleId="306">
    <w:name w:val="xl75"/>
    <w:basedOn w:val="1"/>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textAlignment w:val="auto"/>
    </w:pPr>
    <w:rPr>
      <w:rFonts w:ascii="宋体" w:hAnsi="宋体" w:cs="宋体"/>
      <w:b/>
      <w:bCs/>
      <w:sz w:val="18"/>
      <w:szCs w:val="18"/>
    </w:rPr>
  </w:style>
  <w:style w:type="paragraph" w:customStyle="1" w:styleId="307">
    <w:name w:val="xl9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b/>
      <w:bCs/>
      <w:sz w:val="18"/>
      <w:szCs w:val="18"/>
    </w:rPr>
  </w:style>
  <w:style w:type="paragraph" w:customStyle="1" w:styleId="308">
    <w:name w:val="xl31"/>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color w:val="000000"/>
      <w:sz w:val="18"/>
      <w:szCs w:val="18"/>
    </w:rPr>
  </w:style>
  <w:style w:type="paragraph" w:customStyle="1" w:styleId="309">
    <w:name w:val="xl89"/>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10">
    <w:name w:val="xl8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11">
    <w:name w:val="xl66"/>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12">
    <w:name w:val="xl33"/>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13">
    <w:name w:val="xl5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sz w:val="18"/>
      <w:szCs w:val="18"/>
    </w:rPr>
  </w:style>
  <w:style w:type="paragraph" w:customStyle="1" w:styleId="314">
    <w:name w:val="xl100"/>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15">
    <w:name w:val="xl4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20"/>
    </w:rPr>
  </w:style>
  <w:style w:type="paragraph" w:customStyle="1" w:styleId="316">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sz w:val="20"/>
    </w:rPr>
  </w:style>
  <w:style w:type="paragraph" w:customStyle="1" w:styleId="317">
    <w:name w:val="xl6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18">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sz w:val="18"/>
      <w:szCs w:val="18"/>
    </w:rPr>
  </w:style>
  <w:style w:type="paragraph" w:customStyle="1" w:styleId="319">
    <w:name w:val="xl70"/>
    <w:basedOn w:val="1"/>
    <w:qFormat/>
    <w:uiPriority w:val="0"/>
    <w:pPr>
      <w:widowControl/>
      <w:pBdr>
        <w:top w:val="single" w:color="auto" w:sz="8" w:space="0"/>
      </w:pBdr>
      <w:adjustRightInd/>
      <w:spacing w:before="100" w:beforeAutospacing="1" w:after="100" w:afterAutospacing="1" w:line="240" w:lineRule="auto"/>
      <w:ind w:firstLine="0" w:firstLineChars="0"/>
      <w:textAlignment w:val="auto"/>
    </w:pPr>
    <w:rPr>
      <w:rFonts w:ascii="宋体" w:hAnsi="宋体" w:cs="宋体"/>
      <w:b/>
      <w:bCs/>
      <w:sz w:val="20"/>
    </w:rPr>
  </w:style>
  <w:style w:type="paragraph" w:customStyle="1" w:styleId="320">
    <w:name w:val="xl83"/>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21">
    <w:name w:val="xl71"/>
    <w:basedOn w:val="1"/>
    <w:qFormat/>
    <w:uiPriority w:val="0"/>
    <w:pPr>
      <w:widowControl/>
      <w:pBdr>
        <w:top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22">
    <w:name w:val="样式 标题 2 + (西文) 文鼎CS中等线 (中文) 文鼎CS中等线 小四 非加粗 行距: 单倍行距"/>
    <w:basedOn w:val="6"/>
    <w:qFormat/>
    <w:uiPriority w:val="0"/>
    <w:pPr>
      <w:autoSpaceDE w:val="0"/>
      <w:autoSpaceDN w:val="0"/>
      <w:spacing w:line="240" w:lineRule="auto"/>
      <w:jc w:val="left"/>
      <w:textAlignment w:val="auto"/>
    </w:pPr>
    <w:rPr>
      <w:rFonts w:ascii="文鼎CS中等线" w:hAnsi="Times New Roman" w:eastAsia="文鼎CS中等线" w:cs="宋体"/>
      <w:b w:val="0"/>
      <w:bCs w:val="0"/>
      <w:kern w:val="2"/>
      <w:szCs w:val="20"/>
    </w:rPr>
  </w:style>
  <w:style w:type="paragraph" w:customStyle="1" w:styleId="323">
    <w:name w:val="HP_Internal"/>
    <w:basedOn w:val="1"/>
    <w:next w:val="1"/>
    <w:qFormat/>
    <w:uiPriority w:val="0"/>
    <w:pPr>
      <w:widowControl/>
      <w:adjustRightInd/>
      <w:spacing w:line="240" w:lineRule="atLeast"/>
      <w:ind w:firstLine="0" w:firstLineChars="0"/>
      <w:textAlignment w:val="auto"/>
    </w:pPr>
    <w:rPr>
      <w:rFonts w:eastAsia="仿宋体"/>
      <w:i/>
      <w:sz w:val="18"/>
    </w:rPr>
  </w:style>
  <w:style w:type="paragraph" w:customStyle="1" w:styleId="324">
    <w:name w:val="Table_Sm_Heading"/>
    <w:basedOn w:val="1"/>
    <w:qFormat/>
    <w:uiPriority w:val="0"/>
    <w:pPr>
      <w:keepNext/>
      <w:keepLines/>
      <w:widowControl/>
      <w:adjustRightInd/>
      <w:spacing w:before="60" w:after="40" w:line="240" w:lineRule="atLeast"/>
      <w:ind w:firstLine="0" w:firstLineChars="0"/>
      <w:textAlignment w:val="auto"/>
    </w:pPr>
    <w:rPr>
      <w:rFonts w:ascii="黑体" w:eastAsia="黑体"/>
      <w:b/>
      <w:sz w:val="16"/>
    </w:rPr>
  </w:style>
  <w:style w:type="paragraph" w:customStyle="1" w:styleId="325">
    <w:name w:val="xzb 二级1"/>
    <w:basedOn w:val="301"/>
    <w:qFormat/>
    <w:uiPriority w:val="0"/>
    <w:pPr>
      <w:numPr>
        <w:numId w:val="0"/>
      </w:numPr>
    </w:pPr>
  </w:style>
  <w:style w:type="paragraph" w:customStyle="1" w:styleId="326">
    <w:name w:val="hei"/>
    <w:qFormat/>
    <w:uiPriority w:val="0"/>
    <w:pPr>
      <w:widowControl w:val="0"/>
      <w:autoSpaceDE w:val="0"/>
      <w:autoSpaceDN w:val="0"/>
      <w:adjustRightInd w:val="0"/>
      <w:jc w:val="both"/>
    </w:pPr>
    <w:rPr>
      <w:rFonts w:ascii="Hei" w:hAnsi="Hei" w:eastAsia="宋体" w:cs="Hei"/>
      <w:sz w:val="17"/>
      <w:szCs w:val="17"/>
      <w:lang w:val="en-US" w:eastAsia="zh-CN" w:bidi="ar-SA"/>
    </w:rPr>
  </w:style>
  <w:style w:type="paragraph" w:customStyle="1" w:styleId="327">
    <w:name w:val="页脚1"/>
    <w:basedOn w:val="1"/>
    <w:qFormat/>
    <w:uiPriority w:val="0"/>
    <w:pPr>
      <w:tabs>
        <w:tab w:val="center" w:pos="4153"/>
        <w:tab w:val="right" w:pos="8306"/>
      </w:tabs>
      <w:adjustRightInd/>
      <w:snapToGrid w:val="0"/>
      <w:spacing w:line="240" w:lineRule="auto"/>
      <w:ind w:firstLine="0" w:firstLineChars="0"/>
      <w:textAlignment w:val="auto"/>
    </w:pPr>
    <w:rPr>
      <w:kern w:val="2"/>
      <w:sz w:val="18"/>
      <w:szCs w:val="18"/>
    </w:rPr>
  </w:style>
  <w:style w:type="paragraph" w:customStyle="1" w:styleId="328">
    <w:name w:val="xl38"/>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2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b/>
      <w:bCs/>
      <w:sz w:val="18"/>
      <w:szCs w:val="18"/>
    </w:rPr>
  </w:style>
  <w:style w:type="paragraph" w:customStyle="1" w:styleId="330">
    <w:name w:val="xl74"/>
    <w:basedOn w:val="1"/>
    <w:qFormat/>
    <w:uiPriority w:val="0"/>
    <w:pPr>
      <w:widowControl/>
      <w:pBdr>
        <w:top w:val="single" w:color="auto" w:sz="8" w:space="0"/>
        <w:left w:val="single" w:color="auto" w:sz="4" w:space="0"/>
        <w:bottom w:val="single" w:color="auto" w:sz="8"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szCs w:val="24"/>
    </w:rPr>
  </w:style>
  <w:style w:type="paragraph" w:customStyle="1" w:styleId="331">
    <w:name w:val="xl4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32">
    <w:name w:val="xl67"/>
    <w:basedOn w:val="1"/>
    <w:qFormat/>
    <w:uiPriority w:val="0"/>
    <w:pPr>
      <w:widowControl/>
      <w:pBdr>
        <w:left w:val="single" w:color="auto" w:sz="4" w:space="0"/>
        <w:bottom w:val="single" w:color="auto" w:sz="8"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color w:val="FF0000"/>
      <w:sz w:val="18"/>
      <w:szCs w:val="18"/>
    </w:rPr>
  </w:style>
  <w:style w:type="paragraph" w:customStyle="1" w:styleId="333">
    <w:name w:val="xl98"/>
    <w:basedOn w:val="1"/>
    <w:qFormat/>
    <w:uiPriority w:val="0"/>
    <w:pPr>
      <w:widowControl/>
      <w:pBdr>
        <w:top w:val="single" w:color="auto" w:sz="4" w:space="0"/>
        <w:bottom w:val="single" w:color="auto" w:sz="8"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34">
    <w:name w:val="ps一级标题"/>
    <w:basedOn w:val="1"/>
    <w:next w:val="1"/>
    <w:qFormat/>
    <w:uiPriority w:val="0"/>
    <w:pPr>
      <w:keepNext/>
      <w:keepLines/>
      <w:adjustRightInd/>
      <w:spacing w:before="240" w:after="240" w:line="480" w:lineRule="auto"/>
      <w:ind w:firstLine="0" w:firstLineChars="0"/>
      <w:textAlignment w:val="auto"/>
      <w:outlineLvl w:val="1"/>
    </w:pPr>
    <w:rPr>
      <w:b/>
      <w:bCs/>
      <w:kern w:val="44"/>
      <w:sz w:val="28"/>
      <w:szCs w:val="28"/>
    </w:rPr>
  </w:style>
  <w:style w:type="paragraph" w:customStyle="1" w:styleId="33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3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Arial" w:hAnsi="Arial" w:cs="Arial"/>
      <w:sz w:val="20"/>
    </w:rPr>
  </w:style>
  <w:style w:type="paragraph" w:customStyle="1" w:styleId="337">
    <w:name w:val="xl6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both"/>
      <w:textAlignment w:val="auto"/>
    </w:pPr>
    <w:rPr>
      <w:rFonts w:ascii="宋体" w:hAnsi="宋体" w:cs="宋体"/>
      <w:b/>
      <w:bCs/>
      <w:sz w:val="18"/>
      <w:szCs w:val="18"/>
    </w:rPr>
  </w:style>
  <w:style w:type="paragraph" w:customStyle="1" w:styleId="338">
    <w:name w:val="xl5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both"/>
      <w:textAlignment w:val="auto"/>
    </w:pPr>
    <w:rPr>
      <w:rFonts w:ascii="宋体" w:hAnsi="宋体" w:cs="宋体"/>
      <w:sz w:val="18"/>
      <w:szCs w:val="18"/>
    </w:rPr>
  </w:style>
  <w:style w:type="paragraph" w:customStyle="1" w:styleId="339">
    <w:name w:val="xl69"/>
    <w:basedOn w:val="1"/>
    <w:qFormat/>
    <w:uiPriority w:val="0"/>
    <w:pPr>
      <w:widowControl/>
      <w:pBdr>
        <w:top w:val="single" w:color="auto" w:sz="8" w:space="0"/>
      </w:pBdr>
      <w:adjustRightInd/>
      <w:spacing w:before="100" w:beforeAutospacing="1" w:after="100" w:afterAutospacing="1" w:line="240" w:lineRule="auto"/>
      <w:ind w:firstLine="0" w:firstLineChars="0"/>
      <w:textAlignment w:val="auto"/>
    </w:pPr>
    <w:rPr>
      <w:rFonts w:ascii="宋体" w:hAnsi="宋体" w:cs="宋体"/>
      <w:b/>
      <w:bCs/>
      <w:sz w:val="18"/>
      <w:szCs w:val="18"/>
    </w:rPr>
  </w:style>
  <w:style w:type="paragraph" w:customStyle="1" w:styleId="340">
    <w:name w:val="xl82"/>
    <w:basedOn w:val="1"/>
    <w:qFormat/>
    <w:uiPriority w:val="0"/>
    <w:pPr>
      <w:widowControl/>
      <w:pBdr>
        <w:left w:val="single" w:color="auto" w:sz="4" w:space="0"/>
        <w:bottom w:val="single" w:color="auto" w:sz="8"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41">
    <w:name w:val="xl4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both"/>
      <w:textAlignment w:val="auto"/>
    </w:pPr>
    <w:rPr>
      <w:rFonts w:ascii="宋体" w:hAnsi="宋体" w:cs="宋体"/>
      <w:sz w:val="20"/>
    </w:rPr>
  </w:style>
  <w:style w:type="paragraph" w:customStyle="1" w:styleId="342">
    <w:name w:val="xl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43">
    <w:name w:val="xl85"/>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character" w:customStyle="1" w:styleId="344">
    <w:name w:val="样式 Normal Indental Char Char Char Char Char Char + (中文) 宋体 Char Char"/>
    <w:link w:val="345"/>
    <w:qFormat/>
    <w:locked/>
    <w:uiPriority w:val="0"/>
    <w:rPr>
      <w:rFonts w:ascii="Arial Narrow" w:hAnsi="Arial Narrow"/>
      <w:spacing w:val="10"/>
      <w:sz w:val="21"/>
      <w:szCs w:val="21"/>
    </w:rPr>
  </w:style>
  <w:style w:type="paragraph" w:customStyle="1" w:styleId="345">
    <w:name w:val="样式 Normal Indental Char Char Char Char Char Char + (中文) 宋体"/>
    <w:basedOn w:val="1"/>
    <w:link w:val="344"/>
    <w:qFormat/>
    <w:uiPriority w:val="0"/>
    <w:pPr>
      <w:widowControl/>
      <w:overflowPunct w:val="0"/>
      <w:autoSpaceDE w:val="0"/>
      <w:autoSpaceDN w:val="0"/>
      <w:spacing w:after="240"/>
      <w:ind w:firstLine="520"/>
      <w:jc w:val="both"/>
      <w:textAlignment w:val="auto"/>
    </w:pPr>
    <w:rPr>
      <w:rFonts w:ascii="Arial Narrow" w:hAnsi="Arial Narrow"/>
      <w:spacing w:val="10"/>
      <w:sz w:val="21"/>
      <w:szCs w:val="21"/>
    </w:rPr>
  </w:style>
  <w:style w:type="paragraph" w:customStyle="1" w:styleId="346">
    <w:name w:val="样式 样式 标题 1 + (西文) 文鼎CS中等线 (中文) 文鼎CS中等线 小四 非加粗 + (中文) 文鼎CS中等线"/>
    <w:basedOn w:val="1"/>
    <w:qFormat/>
    <w:uiPriority w:val="0"/>
    <w:pPr>
      <w:keepNext/>
      <w:keepLines/>
      <w:autoSpaceDE w:val="0"/>
      <w:autoSpaceDN w:val="0"/>
      <w:spacing w:before="340" w:after="330" w:line="578" w:lineRule="atLeast"/>
      <w:ind w:firstLine="0" w:firstLineChars="0"/>
      <w:textAlignment w:val="auto"/>
      <w:outlineLvl w:val="0"/>
    </w:pPr>
    <w:rPr>
      <w:rFonts w:ascii="文鼎CS中等线" w:hAnsi="文鼎CS中等线"/>
      <w:b/>
      <w:bCs/>
      <w:kern w:val="2"/>
      <w:sz w:val="32"/>
    </w:rPr>
  </w:style>
  <w:style w:type="paragraph" w:customStyle="1" w:styleId="347">
    <w:name w:val="Table_Medium"/>
    <w:basedOn w:val="1"/>
    <w:qFormat/>
    <w:uiPriority w:val="0"/>
    <w:pPr>
      <w:widowControl/>
      <w:adjustRightInd/>
      <w:spacing w:before="40" w:after="40" w:line="240" w:lineRule="atLeast"/>
      <w:ind w:firstLine="0" w:firstLineChars="0"/>
      <w:textAlignment w:val="auto"/>
    </w:pPr>
    <w:rPr>
      <w:rFonts w:eastAsia="仿宋体"/>
      <w:sz w:val="18"/>
      <w:lang w:eastAsia="en-US"/>
    </w:rPr>
  </w:style>
  <w:style w:type="paragraph" w:customStyle="1" w:styleId="348">
    <w:name w:val="Style Heading 1 + 黑体 小四"/>
    <w:basedOn w:val="4"/>
    <w:qFormat/>
    <w:uiPriority w:val="0"/>
    <w:pPr>
      <w:numPr>
        <w:ilvl w:val="0"/>
        <w:numId w:val="8"/>
      </w:numPr>
      <w:tabs>
        <w:tab w:val="left" w:pos="432"/>
      </w:tabs>
      <w:adjustRightInd/>
      <w:spacing w:before="0" w:after="0" w:line="576" w:lineRule="auto"/>
      <w:ind w:left="432" w:hanging="432"/>
      <w:jc w:val="both"/>
      <w:textAlignment w:val="auto"/>
    </w:pPr>
    <w:rPr>
      <w:rFonts w:ascii="黑体" w:hAnsi="黑体" w:eastAsia="黑体"/>
      <w:sz w:val="24"/>
      <w:szCs w:val="44"/>
    </w:rPr>
  </w:style>
  <w:style w:type="paragraph" w:customStyle="1" w:styleId="349">
    <w:name w:val="样式 正文文本 + 小四"/>
    <w:basedOn w:val="32"/>
    <w:qFormat/>
    <w:uiPriority w:val="0"/>
    <w:pPr>
      <w:spacing w:line="360" w:lineRule="auto"/>
      <w:ind w:left="2730" w:leftChars="100" w:right="100" w:rightChars="100" w:firstLine="0" w:firstLineChars="0"/>
    </w:pPr>
    <w:rPr>
      <w:sz w:val="24"/>
      <w:szCs w:val="24"/>
    </w:rPr>
  </w:style>
  <w:style w:type="paragraph" w:customStyle="1" w:styleId="350">
    <w:name w:val="普通正文"/>
    <w:basedOn w:val="1"/>
    <w:qFormat/>
    <w:uiPriority w:val="0"/>
    <w:pPr>
      <w:ind w:firstLine="425" w:firstLineChars="0"/>
      <w:textAlignment w:val="auto"/>
    </w:pPr>
    <w:rPr>
      <w:rFonts w:ascii="宋体" w:hAnsi="宋体"/>
    </w:rPr>
  </w:style>
  <w:style w:type="paragraph" w:customStyle="1" w:styleId="351">
    <w:name w:val="标题4"/>
    <w:basedOn w:val="8"/>
    <w:next w:val="9"/>
    <w:qFormat/>
    <w:uiPriority w:val="0"/>
    <w:pPr>
      <w:keepNext w:val="0"/>
      <w:numPr>
        <w:ilvl w:val="3"/>
        <w:numId w:val="8"/>
      </w:numPr>
      <w:tabs>
        <w:tab w:val="left" w:pos="993"/>
        <w:tab w:val="left" w:pos="1134"/>
      </w:tabs>
      <w:adjustRightInd/>
      <w:spacing w:before="0" w:after="0" w:line="360" w:lineRule="auto"/>
      <w:ind w:firstLine="0" w:firstLineChars="0"/>
      <w:jc w:val="both"/>
      <w:textAlignment w:val="auto"/>
    </w:pPr>
    <w:rPr>
      <w:rFonts w:cs="Arial"/>
      <w:kern w:val="2"/>
    </w:rPr>
  </w:style>
  <w:style w:type="character" w:customStyle="1" w:styleId="352">
    <w:name w:val="丰原文档 Char Char"/>
    <w:link w:val="353"/>
    <w:qFormat/>
    <w:locked/>
    <w:uiPriority w:val="0"/>
    <w:rPr>
      <w:b/>
    </w:rPr>
  </w:style>
  <w:style w:type="paragraph" w:customStyle="1" w:styleId="353">
    <w:name w:val="丰原文档"/>
    <w:basedOn w:val="6"/>
    <w:link w:val="352"/>
    <w:qFormat/>
    <w:uiPriority w:val="0"/>
    <w:pPr>
      <w:pBdr>
        <w:bottom w:val="single" w:color="auto" w:sz="18" w:space="1"/>
      </w:pBdr>
      <w:tabs>
        <w:tab w:val="left" w:pos="0"/>
        <w:tab w:val="left" w:pos="1143"/>
      </w:tabs>
      <w:adjustRightInd/>
      <w:spacing w:line="412" w:lineRule="auto"/>
      <w:jc w:val="both"/>
      <w:textAlignment w:val="auto"/>
    </w:pPr>
    <w:rPr>
      <w:rFonts w:ascii="Times New Roman" w:hAnsi="Times New Roman"/>
      <w:bCs w:val="0"/>
      <w:sz w:val="20"/>
      <w:szCs w:val="20"/>
    </w:rPr>
  </w:style>
  <w:style w:type="paragraph" w:customStyle="1" w:styleId="354">
    <w:name w:val="xl64"/>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55">
    <w:name w:val="xl80"/>
    <w:basedOn w:val="1"/>
    <w:qFormat/>
    <w:uiPriority w:val="0"/>
    <w:pPr>
      <w:widowControl/>
      <w:pBdr>
        <w:top w:val="single" w:color="auto" w:sz="8"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56">
    <w:name w:val="Normal Indental Char Char Char Char Char Char"/>
    <w:basedOn w:val="1"/>
    <w:qFormat/>
    <w:uiPriority w:val="0"/>
    <w:pPr>
      <w:widowControl/>
      <w:overflowPunct w:val="0"/>
      <w:autoSpaceDE w:val="0"/>
      <w:autoSpaceDN w:val="0"/>
      <w:spacing w:after="240"/>
      <w:ind w:firstLine="520"/>
      <w:jc w:val="both"/>
      <w:textAlignment w:val="auto"/>
    </w:pPr>
    <w:rPr>
      <w:rFonts w:ascii="Arial Narrow" w:hAnsi="Arial Narrow" w:eastAsia="楷体_GB2312"/>
      <w:spacing w:val="10"/>
    </w:rPr>
  </w:style>
  <w:style w:type="paragraph" w:customStyle="1" w:styleId="357">
    <w:name w:val="xl32"/>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color w:val="000000"/>
      <w:sz w:val="18"/>
      <w:szCs w:val="18"/>
    </w:rPr>
  </w:style>
  <w:style w:type="paragraph" w:customStyle="1" w:styleId="358">
    <w:name w:val="xl73"/>
    <w:basedOn w:val="1"/>
    <w:qFormat/>
    <w:uiPriority w:val="0"/>
    <w:pPr>
      <w:widowControl/>
      <w:pBdr>
        <w:top w:val="single" w:color="auto" w:sz="8" w:space="0"/>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Cs w:val="24"/>
    </w:rPr>
  </w:style>
  <w:style w:type="paragraph" w:customStyle="1" w:styleId="359">
    <w:name w:val="页眉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360">
    <w:name w:val="xl88"/>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61">
    <w:name w:val="default paragraph font Char"/>
    <w:basedOn w:val="1"/>
    <w:qFormat/>
    <w:uiPriority w:val="0"/>
    <w:pPr>
      <w:adjustRightInd/>
      <w:spacing w:line="240" w:lineRule="auto"/>
      <w:ind w:firstLine="0" w:firstLineChars="0"/>
      <w:jc w:val="both"/>
      <w:textAlignment w:val="auto"/>
    </w:pPr>
    <w:rPr>
      <w:rFonts w:ascii="Tahoma" w:hAnsi="Tahoma"/>
      <w:kern w:val="2"/>
    </w:rPr>
  </w:style>
  <w:style w:type="paragraph" w:customStyle="1" w:styleId="362">
    <w:name w:val="xl77"/>
    <w:basedOn w:val="1"/>
    <w:qFormat/>
    <w:uiPriority w:val="0"/>
    <w:pPr>
      <w:widowControl/>
      <w:pBdr>
        <w:top w:val="single" w:color="auto" w:sz="8"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63">
    <w:name w:val="xl5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b/>
      <w:bCs/>
      <w:sz w:val="18"/>
      <w:szCs w:val="18"/>
    </w:rPr>
  </w:style>
  <w:style w:type="paragraph" w:customStyle="1" w:styleId="364">
    <w:name w:val="xl81"/>
    <w:basedOn w:val="1"/>
    <w:qFormat/>
    <w:uiPriority w:val="0"/>
    <w:pPr>
      <w:widowControl/>
      <w:pBdr>
        <w:top w:val="single" w:color="auto" w:sz="8" w:space="0"/>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65">
    <w:name w:val="xl39"/>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66">
    <w:name w:val="xl54"/>
    <w:basedOn w:val="1"/>
    <w:qFormat/>
    <w:uiPriority w:val="0"/>
    <w:pPr>
      <w:widowControl/>
      <w:pBdr>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67">
    <w:name w:val="xl101"/>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68">
    <w:name w:val="xl72"/>
    <w:basedOn w:val="1"/>
    <w:qFormat/>
    <w:uiPriority w:val="0"/>
    <w:pPr>
      <w:widowControl/>
      <w:pBdr>
        <w:top w:val="single" w:color="auto" w:sz="8" w:space="0"/>
        <w:left w:val="single" w:color="auto" w:sz="8"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Cs w:val="24"/>
    </w:rPr>
  </w:style>
  <w:style w:type="paragraph" w:customStyle="1" w:styleId="369">
    <w:name w:val="xl78"/>
    <w:basedOn w:val="1"/>
    <w:qFormat/>
    <w:uiPriority w:val="0"/>
    <w:pPr>
      <w:widowControl/>
      <w:pBdr>
        <w:left w:val="single" w:color="auto" w:sz="8"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71">
    <w:name w:val="xl4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sz w:val="20"/>
    </w:rPr>
  </w:style>
  <w:style w:type="character" w:customStyle="1" w:styleId="372">
    <w:name w:val="正文1 Char Char"/>
    <w:link w:val="373"/>
    <w:qFormat/>
    <w:locked/>
    <w:uiPriority w:val="0"/>
    <w:rPr>
      <w:rFonts w:ascii="Arial" w:hAnsi="Arial" w:cs="Arial"/>
      <w:sz w:val="24"/>
      <w:lang w:val="en-GB"/>
    </w:rPr>
  </w:style>
  <w:style w:type="paragraph" w:customStyle="1" w:styleId="373">
    <w:name w:val="正文1"/>
    <w:basedOn w:val="1"/>
    <w:link w:val="372"/>
    <w:qFormat/>
    <w:uiPriority w:val="0"/>
    <w:pPr>
      <w:widowControl/>
      <w:adjustRightInd/>
      <w:spacing w:beforeLines="50"/>
      <w:ind w:firstLine="420" w:firstLineChars="0"/>
      <w:textAlignment w:val="auto"/>
    </w:pPr>
    <w:rPr>
      <w:rFonts w:ascii="Arial" w:hAnsi="Arial" w:cs="Arial"/>
      <w:lang w:val="en-GB"/>
    </w:rPr>
  </w:style>
  <w:style w:type="character" w:customStyle="1" w:styleId="374">
    <w:name w:val="样式 正文缩进表正文正文非缩进 + (西文) 文鼎CS中等线 (中文) 文鼎CS中等线 小四 Char Char"/>
    <w:link w:val="375"/>
    <w:qFormat/>
    <w:locked/>
    <w:uiPriority w:val="0"/>
    <w:rPr>
      <w:rFonts w:ascii="文鼎CS中等线" w:eastAsia="文鼎CS中等线"/>
      <w:b/>
      <w:kern w:val="2"/>
      <w:sz w:val="24"/>
      <w:szCs w:val="24"/>
    </w:rPr>
  </w:style>
  <w:style w:type="paragraph" w:customStyle="1" w:styleId="375">
    <w:name w:val="样式 正文缩进表正文正文非缩进 + (西文) 文鼎CS中等线 (中文) 文鼎CS中等线 小四"/>
    <w:basedOn w:val="2"/>
    <w:link w:val="374"/>
    <w:qFormat/>
    <w:uiPriority w:val="0"/>
    <w:pPr>
      <w:adjustRightInd/>
      <w:spacing w:line="240" w:lineRule="auto"/>
      <w:ind w:firstLine="0" w:firstLineChars="0"/>
      <w:jc w:val="both"/>
      <w:textAlignment w:val="auto"/>
    </w:pPr>
    <w:rPr>
      <w:rFonts w:ascii="文鼎CS中等线" w:eastAsia="文鼎CS中等线"/>
      <w:b/>
      <w:kern w:val="2"/>
      <w:szCs w:val="24"/>
    </w:rPr>
  </w:style>
  <w:style w:type="paragraph" w:customStyle="1" w:styleId="376">
    <w:name w:val="HP_Table_Title"/>
    <w:basedOn w:val="1"/>
    <w:next w:val="1"/>
    <w:qFormat/>
    <w:uiPriority w:val="0"/>
    <w:pPr>
      <w:keepNext/>
      <w:keepLines/>
      <w:widowControl/>
      <w:adjustRightInd/>
      <w:spacing w:before="240" w:after="60" w:line="240" w:lineRule="atLeast"/>
      <w:ind w:firstLine="0" w:firstLineChars="0"/>
      <w:textAlignment w:val="auto"/>
    </w:pPr>
    <w:rPr>
      <w:rFonts w:eastAsia="仿宋体"/>
      <w:b/>
      <w:sz w:val="18"/>
    </w:rPr>
  </w:style>
  <w:style w:type="paragraph" w:customStyle="1" w:styleId="377">
    <w:name w:val="Table_Small"/>
    <w:basedOn w:val="1"/>
    <w:qFormat/>
    <w:uiPriority w:val="0"/>
    <w:pPr>
      <w:widowControl/>
      <w:adjustRightInd/>
      <w:spacing w:before="40" w:after="40" w:line="240" w:lineRule="atLeast"/>
      <w:ind w:firstLine="0" w:firstLineChars="0"/>
      <w:textAlignment w:val="auto"/>
    </w:pPr>
    <w:rPr>
      <w:rFonts w:eastAsia="仿宋体"/>
      <w:sz w:val="16"/>
      <w:lang w:eastAsia="en-US"/>
    </w:rPr>
  </w:style>
  <w:style w:type="paragraph" w:customStyle="1" w:styleId="378">
    <w:name w:val="InfoBlue"/>
    <w:basedOn w:val="1"/>
    <w:next w:val="32"/>
    <w:qFormat/>
    <w:uiPriority w:val="0"/>
    <w:pPr>
      <w:tabs>
        <w:tab w:val="left" w:pos="420"/>
        <w:tab w:val="left" w:pos="1260"/>
      </w:tabs>
      <w:adjustRightInd/>
      <w:ind w:firstLine="420" w:firstLineChars="0"/>
      <w:textAlignment w:val="auto"/>
    </w:pPr>
    <w:rPr>
      <w:rFonts w:ascii="宋体" w:hAnsi="宋体"/>
      <w:color w:val="000000"/>
      <w:kern w:val="2"/>
      <w:sz w:val="21"/>
      <w:szCs w:val="21"/>
    </w:rPr>
  </w:style>
  <w:style w:type="character" w:customStyle="1" w:styleId="379">
    <w:name w:val="xzb 一级 Char Char"/>
    <w:basedOn w:val="300"/>
    <w:link w:val="380"/>
    <w:qFormat/>
    <w:locked/>
    <w:uiPriority w:val="0"/>
    <w:rPr>
      <w:rFonts w:ascii="宋体" w:hAnsi="宋体"/>
      <w:kern w:val="2"/>
      <w:sz w:val="24"/>
      <w:szCs w:val="24"/>
    </w:rPr>
  </w:style>
  <w:style w:type="paragraph" w:customStyle="1" w:styleId="380">
    <w:name w:val="xzb 一级"/>
    <w:basedOn w:val="301"/>
    <w:link w:val="379"/>
    <w:qFormat/>
    <w:uiPriority w:val="0"/>
    <w:pPr>
      <w:numPr>
        <w:numId w:val="0"/>
      </w:numPr>
    </w:pPr>
  </w:style>
  <w:style w:type="paragraph" w:customStyle="1" w:styleId="381">
    <w:name w:val="过海龙"/>
    <w:basedOn w:val="7"/>
    <w:qFormat/>
    <w:uiPriority w:val="0"/>
    <w:pPr>
      <w:keepLines w:val="0"/>
      <w:widowControl/>
      <w:tabs>
        <w:tab w:val="left" w:pos="851"/>
      </w:tabs>
      <w:adjustRightInd/>
      <w:spacing w:before="0" w:after="0" w:line="412" w:lineRule="auto"/>
      <w:ind w:left="851" w:right="210" w:rightChars="100" w:hanging="709"/>
      <w:jc w:val="both"/>
      <w:textAlignment w:val="auto"/>
    </w:pPr>
    <w:rPr>
      <w:rFonts w:cs="宋体"/>
      <w:color w:val="000000"/>
      <w:sz w:val="32"/>
      <w:szCs w:val="30"/>
    </w:rPr>
  </w:style>
  <w:style w:type="paragraph" w:customStyle="1" w:styleId="382">
    <w:name w:val="ps段落 Char"/>
    <w:basedOn w:val="1"/>
    <w:qFormat/>
    <w:uiPriority w:val="0"/>
    <w:pPr>
      <w:tabs>
        <w:tab w:val="left" w:pos="720"/>
        <w:tab w:val="left" w:pos="907"/>
        <w:tab w:val="left" w:pos="1430"/>
      </w:tabs>
      <w:adjustRightInd/>
      <w:spacing w:before="72" w:line="240" w:lineRule="auto"/>
      <w:ind w:left="1474" w:right="113" w:firstLine="431" w:firstLineChars="0"/>
      <w:jc w:val="both"/>
      <w:textAlignment w:val="auto"/>
    </w:pPr>
    <w:rPr>
      <w:kern w:val="24"/>
      <w:sz w:val="21"/>
      <w:szCs w:val="21"/>
    </w:rPr>
  </w:style>
  <w:style w:type="paragraph" w:customStyle="1" w:styleId="383">
    <w:name w:val="font7"/>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color w:val="000000"/>
      <w:sz w:val="18"/>
      <w:szCs w:val="18"/>
    </w:rPr>
  </w:style>
  <w:style w:type="character" w:customStyle="1" w:styleId="384">
    <w:name w:val="样式1 Char Char"/>
    <w:link w:val="100"/>
    <w:qFormat/>
    <w:locked/>
    <w:uiPriority w:val="0"/>
    <w:rPr>
      <w:rFonts w:ascii="宋体" w:hAnsi="宋体"/>
      <w:sz w:val="21"/>
      <w:szCs w:val="21"/>
    </w:rPr>
  </w:style>
  <w:style w:type="paragraph" w:customStyle="1" w:styleId="385">
    <w:name w:val="标题2"/>
    <w:basedOn w:val="296"/>
    <w:next w:val="7"/>
    <w:qFormat/>
    <w:uiPriority w:val="0"/>
    <w:pPr>
      <w:tabs>
        <w:tab w:val="clear" w:pos="992"/>
      </w:tabs>
      <w:spacing w:before="40" w:after="40"/>
      <w:ind w:left="576" w:hanging="576"/>
    </w:pPr>
  </w:style>
  <w:style w:type="paragraph" w:customStyle="1" w:styleId="386">
    <w:name w:val="横条"/>
    <w:basedOn w:val="1"/>
    <w:next w:val="1"/>
    <w:qFormat/>
    <w:uiPriority w:val="0"/>
    <w:pPr>
      <w:shd w:val="clear" w:color="auto" w:fill="D9D9D9"/>
      <w:snapToGrid w:val="0"/>
      <w:spacing w:line="240" w:lineRule="auto"/>
      <w:ind w:firstLine="0" w:firstLineChars="0"/>
      <w:jc w:val="both"/>
      <w:textAlignment w:val="auto"/>
    </w:pPr>
    <w:rPr>
      <w:kern w:val="2"/>
      <w:sz w:val="10"/>
      <w:szCs w:val="24"/>
    </w:rPr>
  </w:style>
  <w:style w:type="paragraph" w:customStyle="1" w:styleId="387">
    <w:name w:val="Style Heading 2 + 黑体 小四"/>
    <w:basedOn w:val="6"/>
    <w:qFormat/>
    <w:uiPriority w:val="0"/>
    <w:pPr>
      <w:adjustRightInd/>
      <w:spacing w:line="415" w:lineRule="auto"/>
      <w:jc w:val="both"/>
      <w:textAlignment w:val="auto"/>
    </w:pPr>
    <w:rPr>
      <w:rFonts w:ascii="黑体" w:hAnsi="黑体" w:eastAsia="黑体"/>
      <w:b w:val="0"/>
      <w:kern w:val="2"/>
      <w:sz w:val="24"/>
      <w:szCs w:val="32"/>
    </w:rPr>
  </w:style>
  <w:style w:type="paragraph" w:customStyle="1" w:styleId="388">
    <w:name w:val="style5"/>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 w:val="20"/>
    </w:rPr>
  </w:style>
  <w:style w:type="paragraph" w:customStyle="1" w:styleId="389">
    <w:name w:val="Char Char"/>
    <w:basedOn w:val="1"/>
    <w:qFormat/>
    <w:uiPriority w:val="0"/>
    <w:pPr>
      <w:tabs>
        <w:tab w:val="left" w:pos="426"/>
      </w:tabs>
      <w:adjustRightInd/>
      <w:spacing w:line="240" w:lineRule="auto"/>
      <w:ind w:left="426" w:hanging="420" w:firstLineChars="0"/>
      <w:jc w:val="both"/>
      <w:textAlignment w:val="auto"/>
    </w:pPr>
    <w:rPr>
      <w:kern w:val="2"/>
      <w:szCs w:val="24"/>
    </w:rPr>
  </w:style>
  <w:style w:type="paragraph" w:customStyle="1" w:styleId="390">
    <w:name w:val="xl76"/>
    <w:basedOn w:val="1"/>
    <w:qFormat/>
    <w:uiPriority w:val="0"/>
    <w:pPr>
      <w:widowControl/>
      <w:pBdr>
        <w:top w:val="single" w:color="auto" w:sz="8" w:space="0"/>
        <w:left w:val="single" w:color="auto" w:sz="8"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91">
    <w:name w:val="xl3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92">
    <w:name w:val="xl86"/>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93">
    <w:name w:val="xl99"/>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9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sz w:val="20"/>
    </w:rPr>
  </w:style>
  <w:style w:type="paragraph" w:customStyle="1" w:styleId="395">
    <w:name w:val="xl97"/>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sz w:val="18"/>
      <w:szCs w:val="18"/>
    </w:rPr>
  </w:style>
  <w:style w:type="paragraph" w:customStyle="1" w:styleId="396">
    <w:name w:val="xl6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18"/>
      <w:szCs w:val="18"/>
    </w:rPr>
  </w:style>
  <w:style w:type="paragraph" w:customStyle="1" w:styleId="3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398">
    <w:name w:val="xl48"/>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both"/>
      <w:textAlignment w:val="auto"/>
    </w:pPr>
    <w:rPr>
      <w:rFonts w:ascii="宋体" w:hAnsi="宋体" w:cs="宋体"/>
      <w:sz w:val="20"/>
    </w:rPr>
  </w:style>
  <w:style w:type="paragraph" w:customStyle="1" w:styleId="399">
    <w:name w:val="xl91"/>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400">
    <w:name w:val="xl6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sz w:val="18"/>
      <w:szCs w:val="18"/>
    </w:rPr>
  </w:style>
  <w:style w:type="paragraph" w:customStyle="1" w:styleId="401">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textAlignment w:val="auto"/>
    </w:pPr>
    <w:rPr>
      <w:rFonts w:ascii="宋体" w:hAnsi="宋体" w:cs="宋体"/>
      <w:sz w:val="20"/>
    </w:rPr>
  </w:style>
  <w:style w:type="paragraph" w:customStyle="1" w:styleId="402">
    <w:name w:val="xl49"/>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ind w:firstLine="0" w:firstLineChars="0"/>
      <w:jc w:val="right"/>
      <w:textAlignment w:val="auto"/>
    </w:pPr>
    <w:rPr>
      <w:rFonts w:ascii="宋体" w:hAnsi="宋体" w:cs="宋体"/>
      <w:b/>
      <w:bCs/>
      <w:sz w:val="18"/>
      <w:szCs w:val="18"/>
    </w:rPr>
  </w:style>
  <w:style w:type="paragraph" w:customStyle="1" w:styleId="403">
    <w:name w:val="xl41"/>
    <w:basedOn w:val="1"/>
    <w:qFormat/>
    <w:uiPriority w:val="0"/>
    <w:pPr>
      <w:widowControl/>
      <w:pBdr>
        <w:top w:val="single" w:color="auto" w:sz="8" w:space="0"/>
        <w:left w:val="single" w:color="auto" w:sz="4" w:space="0"/>
        <w:bottom w:val="single" w:color="auto" w:sz="8" w:space="0"/>
        <w:right w:val="single" w:color="auto" w:sz="4" w:space="0"/>
      </w:pBdr>
      <w:adjustRightInd/>
      <w:spacing w:before="100" w:beforeAutospacing="1" w:after="100" w:afterAutospacing="1" w:line="240" w:lineRule="auto"/>
      <w:ind w:firstLine="0" w:firstLineChars="0"/>
      <w:jc w:val="center"/>
      <w:textAlignment w:val="auto"/>
    </w:pPr>
    <w:rPr>
      <w:rFonts w:ascii="宋体" w:hAnsi="宋体" w:cs="宋体"/>
      <w:b/>
      <w:bCs/>
      <w:sz w:val="20"/>
    </w:rPr>
  </w:style>
  <w:style w:type="paragraph" w:customStyle="1" w:styleId="404">
    <w:name w:val="p1"/>
    <w:basedOn w:val="1"/>
    <w:qFormat/>
    <w:uiPriority w:val="0"/>
    <w:pPr>
      <w:widowControl/>
      <w:adjustRightInd/>
      <w:spacing w:before="100" w:beforeAutospacing="1" w:after="100" w:afterAutospacing="1" w:line="240" w:lineRule="auto"/>
      <w:ind w:firstLine="360" w:firstLineChars="0"/>
      <w:textAlignment w:val="auto"/>
    </w:pPr>
    <w:rPr>
      <w:rFonts w:ascii="宋体" w:hAnsi="宋体" w:cs="宋体"/>
      <w:color w:val="000000"/>
      <w:sz w:val="21"/>
      <w:szCs w:val="21"/>
    </w:rPr>
  </w:style>
  <w:style w:type="paragraph" w:customStyle="1" w:styleId="405">
    <w:name w:val="样式 样式 正文缩进表正文正文非缩进 + (西文) 文鼎CS中等线 (中文) 文鼎CS中等线 小四 + (符号) Times N..."/>
    <w:basedOn w:val="1"/>
    <w:qFormat/>
    <w:uiPriority w:val="0"/>
    <w:pPr>
      <w:adjustRightInd/>
      <w:spacing w:line="240" w:lineRule="auto"/>
      <w:ind w:firstLine="420" w:firstLineChars="0"/>
      <w:jc w:val="both"/>
      <w:textAlignment w:val="auto"/>
    </w:pPr>
    <w:rPr>
      <w:rFonts w:ascii="文鼎CS中等线" w:eastAsia="文鼎CS中等线"/>
      <w:kern w:val="2"/>
      <w:szCs w:val="24"/>
    </w:rPr>
  </w:style>
  <w:style w:type="paragraph" w:customStyle="1" w:styleId="406">
    <w:name w:val="Table_Sm_Heading_Right"/>
    <w:basedOn w:val="1"/>
    <w:qFormat/>
    <w:uiPriority w:val="0"/>
    <w:pPr>
      <w:keepNext/>
      <w:keepLines/>
      <w:widowControl/>
      <w:adjustRightInd/>
      <w:snapToGrid w:val="0"/>
      <w:spacing w:before="60" w:after="40" w:line="240" w:lineRule="auto"/>
      <w:ind w:firstLine="454" w:firstLineChars="0"/>
      <w:jc w:val="right"/>
      <w:textAlignment w:val="auto"/>
    </w:pPr>
    <w:rPr>
      <w:rFonts w:ascii="Arial" w:hAnsi="Arial"/>
      <w:b/>
      <w:sz w:val="16"/>
      <w:lang w:eastAsia="en-US"/>
    </w:rPr>
  </w:style>
  <w:style w:type="paragraph" w:customStyle="1" w:styleId="407">
    <w:name w:val="xl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auto"/>
    </w:pPr>
    <w:rPr>
      <w:sz w:val="21"/>
      <w:szCs w:val="21"/>
    </w:rPr>
  </w:style>
  <w:style w:type="paragraph" w:customStyle="1" w:styleId="408">
    <w:name w:val="Normal0"/>
    <w:qFormat/>
    <w:uiPriority w:val="0"/>
    <w:rPr>
      <w:rFonts w:ascii="Times New Roman" w:hAnsi="Times New Roman" w:eastAsia="宋体" w:cs="Times New Roman"/>
      <w:lang w:val="en-US" w:eastAsia="en-US" w:bidi="ar-SA"/>
    </w:rPr>
  </w:style>
  <w:style w:type="paragraph" w:customStyle="1" w:styleId="409">
    <w:name w:val="样式 Normal Indental Char Char Char Char Char Char + 宋体 加粗1"/>
    <w:basedOn w:val="1"/>
    <w:qFormat/>
    <w:uiPriority w:val="0"/>
    <w:pPr>
      <w:widowControl/>
      <w:overflowPunct w:val="0"/>
      <w:autoSpaceDE w:val="0"/>
      <w:autoSpaceDN w:val="0"/>
      <w:spacing w:after="240"/>
      <w:ind w:left="420" w:hanging="420" w:firstLineChars="0"/>
      <w:jc w:val="both"/>
      <w:textAlignment w:val="auto"/>
    </w:pPr>
    <w:rPr>
      <w:rFonts w:ascii="宋体" w:hAnsi="宋体"/>
      <w:b/>
      <w:bCs/>
      <w:szCs w:val="24"/>
    </w:rPr>
  </w:style>
  <w:style w:type="paragraph" w:customStyle="1" w:styleId="410">
    <w:name w:val="font6"/>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 w:val="20"/>
    </w:rPr>
  </w:style>
  <w:style w:type="character" w:customStyle="1" w:styleId="411">
    <w:name w:val="ps段落 Char Char Char"/>
    <w:link w:val="412"/>
    <w:qFormat/>
    <w:locked/>
    <w:uiPriority w:val="0"/>
    <w:rPr>
      <w:kern w:val="24"/>
      <w:sz w:val="24"/>
      <w:szCs w:val="21"/>
    </w:rPr>
  </w:style>
  <w:style w:type="paragraph" w:customStyle="1" w:styleId="412">
    <w:name w:val="ps段落"/>
    <w:basedOn w:val="1"/>
    <w:link w:val="411"/>
    <w:qFormat/>
    <w:uiPriority w:val="0"/>
    <w:pPr>
      <w:tabs>
        <w:tab w:val="left" w:pos="720"/>
        <w:tab w:val="left" w:pos="907"/>
        <w:tab w:val="left" w:pos="1430"/>
      </w:tabs>
      <w:adjustRightInd/>
      <w:spacing w:before="72" w:line="240" w:lineRule="auto"/>
      <w:ind w:left="1474" w:right="113" w:firstLine="431" w:firstLineChars="0"/>
      <w:jc w:val="both"/>
      <w:textAlignment w:val="auto"/>
    </w:pPr>
    <w:rPr>
      <w:kern w:val="24"/>
      <w:szCs w:val="21"/>
    </w:rPr>
  </w:style>
  <w:style w:type="paragraph" w:customStyle="1" w:styleId="413">
    <w:name w:val="gs"/>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414">
    <w:name w:val="样式 标题 3 + (西文) 文鼎CS中等线 (中文) 文鼎CS中等线 小四 非加粗 行距: 单倍行距"/>
    <w:basedOn w:val="7"/>
    <w:qFormat/>
    <w:uiPriority w:val="0"/>
    <w:pPr>
      <w:tabs>
        <w:tab w:val="left" w:pos="1080"/>
      </w:tabs>
      <w:adjustRightInd/>
      <w:spacing w:before="0" w:after="0" w:line="240" w:lineRule="auto"/>
      <w:ind w:right="210" w:rightChars="100"/>
      <w:jc w:val="both"/>
      <w:textAlignment w:val="auto"/>
    </w:pPr>
    <w:rPr>
      <w:rFonts w:ascii="文鼎CS中等线" w:hAnsi="Times New Roman" w:cs="宋体"/>
      <w:b w:val="0"/>
      <w:bCs w:val="0"/>
      <w:kern w:val="2"/>
      <w:sz w:val="28"/>
      <w:szCs w:val="20"/>
    </w:rPr>
  </w:style>
  <w:style w:type="paragraph" w:customStyle="1" w:styleId="415">
    <w:name w:val="Style Heading 3 + 黑体 小四"/>
    <w:basedOn w:val="7"/>
    <w:qFormat/>
    <w:uiPriority w:val="0"/>
    <w:pPr>
      <w:tabs>
        <w:tab w:val="left" w:pos="1080"/>
      </w:tabs>
      <w:adjustRightInd/>
      <w:spacing w:before="0" w:after="0" w:line="415" w:lineRule="auto"/>
      <w:ind w:right="210" w:rightChars="100"/>
      <w:jc w:val="both"/>
      <w:textAlignment w:val="auto"/>
    </w:pPr>
    <w:rPr>
      <w:rFonts w:ascii="黑体" w:hAnsi="黑体" w:eastAsia="黑体"/>
      <w:kern w:val="2"/>
      <w:szCs w:val="32"/>
    </w:rPr>
  </w:style>
  <w:style w:type="paragraph" w:customStyle="1" w:styleId="416">
    <w:name w:val="ps0"/>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417">
    <w:name w:val="p17"/>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418">
    <w:name w:val="listparagraph"/>
    <w:basedOn w:val="1"/>
    <w:qFormat/>
    <w:uiPriority w:val="0"/>
    <w:pPr>
      <w:widowControl/>
      <w:adjustRightInd/>
      <w:spacing w:line="240" w:lineRule="auto"/>
      <w:ind w:firstLine="0" w:firstLineChars="0"/>
      <w:textAlignment w:val="auto"/>
    </w:pPr>
    <w:rPr>
      <w:rFonts w:ascii="宋体" w:hAnsi="宋体" w:cs="宋体"/>
      <w:szCs w:val="24"/>
    </w:rPr>
  </w:style>
  <w:style w:type="paragraph" w:customStyle="1" w:styleId="419">
    <w:name w:val="table head"/>
    <w:basedOn w:val="1"/>
    <w:qFormat/>
    <w:uiPriority w:val="0"/>
    <w:pPr>
      <w:keepNext/>
      <w:keepLines/>
      <w:widowControl/>
      <w:adjustRightInd/>
      <w:spacing w:before="40" w:after="60"/>
      <w:ind w:firstLine="200"/>
      <w:textAlignment w:val="auto"/>
    </w:pPr>
    <w:rPr>
      <w:rFonts w:ascii="Arial Narrow" w:hAnsi="Arial Narrow"/>
      <w:b/>
      <w:color w:val="000080"/>
      <w:sz w:val="20"/>
      <w:lang w:eastAsia="en-US"/>
    </w:rPr>
  </w:style>
  <w:style w:type="paragraph" w:customStyle="1" w:styleId="420">
    <w:name w:val="Style1"/>
    <w:basedOn w:val="1"/>
    <w:qFormat/>
    <w:uiPriority w:val="0"/>
    <w:pPr>
      <w:widowControl/>
      <w:adjustRightInd/>
      <w:snapToGrid w:val="0"/>
      <w:ind w:firstLine="200"/>
      <w:textAlignment w:val="auto"/>
    </w:pPr>
    <w:rPr>
      <w:rFonts w:ascii="宋体" w:hAnsi="宋体" w:eastAsia="MS Mincho"/>
      <w:szCs w:val="24"/>
      <w:lang w:val="en-AU"/>
    </w:rPr>
  </w:style>
  <w:style w:type="character" w:customStyle="1" w:styleId="421">
    <w:name w:val="Normal Indental Char Char Char Char Char Char Char Char"/>
    <w:qFormat/>
    <w:uiPriority w:val="0"/>
    <w:rPr>
      <w:rFonts w:hint="default" w:ascii="Arial Narrow" w:hAnsi="Arial Narrow" w:eastAsia="楷体_GB2312"/>
      <w:spacing w:val="10"/>
      <w:sz w:val="24"/>
    </w:rPr>
  </w:style>
  <w:style w:type="character" w:customStyle="1" w:styleId="422">
    <w:name w:val="第二层条 Char Char"/>
    <w:qFormat/>
    <w:uiPriority w:val="0"/>
    <w:rPr>
      <w:rFonts w:hint="default" w:ascii="Times New Roman" w:hAnsi="Times New Roman" w:eastAsia="黑体" w:cs="Times New Roman"/>
      <w:b/>
      <w:bCs/>
      <w:sz w:val="24"/>
      <w:szCs w:val="32"/>
    </w:rPr>
  </w:style>
  <w:style w:type="character" w:customStyle="1" w:styleId="423">
    <w:name w:val="style4"/>
    <w:qFormat/>
    <w:uiPriority w:val="0"/>
  </w:style>
  <w:style w:type="character" w:customStyle="1" w:styleId="424">
    <w:name w:val="title1"/>
    <w:qFormat/>
    <w:uiPriority w:val="0"/>
    <w:rPr>
      <w:b/>
      <w:bCs/>
      <w:sz w:val="22"/>
      <w:szCs w:val="22"/>
      <w:u w:val="none"/>
    </w:rPr>
  </w:style>
  <w:style w:type="character" w:customStyle="1" w:styleId="425">
    <w:name w:val="第四层条 Char Char"/>
    <w:qFormat/>
    <w:uiPriority w:val="0"/>
    <w:rPr>
      <w:rFonts w:hint="default" w:ascii="Times New Roman" w:hAnsi="Times New Roman" w:eastAsia="黑体" w:cs="Times New Roman"/>
      <w:b/>
      <w:bCs/>
      <w:sz w:val="28"/>
      <w:szCs w:val="28"/>
    </w:rPr>
  </w:style>
  <w:style w:type="character" w:customStyle="1" w:styleId="426">
    <w:name w:val="正文缩进 Char1"/>
    <w:link w:val="427"/>
    <w:qFormat/>
    <w:uiPriority w:val="0"/>
    <w:rPr>
      <w:rFonts w:hint="eastAsia" w:ascii="宋体" w:hAnsi="宋体" w:eastAsia="宋体"/>
      <w:bCs/>
      <w:kern w:val="2"/>
      <w:sz w:val="21"/>
      <w:szCs w:val="21"/>
      <w:lang w:val="en-US" w:eastAsia="zh-CN" w:bidi="ar-SA"/>
    </w:rPr>
  </w:style>
  <w:style w:type="paragraph" w:customStyle="1" w:styleId="427">
    <w:name w:val="正文缩进2"/>
    <w:basedOn w:val="1"/>
    <w:link w:val="426"/>
    <w:qFormat/>
    <w:uiPriority w:val="0"/>
    <w:pPr>
      <w:widowControl/>
      <w:snapToGrid w:val="0"/>
      <w:spacing w:line="480" w:lineRule="exact"/>
      <w:ind w:firstLine="567" w:firstLineChars="0"/>
      <w:jc w:val="both"/>
      <w:textAlignment w:val="auto"/>
    </w:pPr>
    <w:rPr>
      <w:rFonts w:hint="eastAsia" w:ascii="宋体" w:hAnsi="宋体"/>
      <w:bCs/>
      <w:kern w:val="2"/>
      <w:sz w:val="21"/>
      <w:szCs w:val="21"/>
    </w:rPr>
  </w:style>
  <w:style w:type="character" w:customStyle="1" w:styleId="428">
    <w:name w:val="style6"/>
    <w:qFormat/>
    <w:uiPriority w:val="0"/>
  </w:style>
  <w:style w:type="character" w:customStyle="1" w:styleId="429">
    <w:name w:val="txt1"/>
    <w:basedOn w:val="84"/>
    <w:qFormat/>
    <w:uiPriority w:val="0"/>
  </w:style>
  <w:style w:type="character" w:customStyle="1" w:styleId="430">
    <w:name w:val="hilite2"/>
    <w:basedOn w:val="84"/>
    <w:qFormat/>
    <w:uiPriority w:val="0"/>
  </w:style>
  <w:style w:type="character" w:customStyle="1" w:styleId="431">
    <w:name w:val="第三层条 Char Char"/>
    <w:qFormat/>
    <w:uiPriority w:val="0"/>
    <w:rPr>
      <w:rFonts w:hint="default" w:ascii="Arial" w:hAnsi="Arial" w:eastAsia="黑体" w:cs="Times New Roman"/>
      <w:b/>
      <w:bCs/>
      <w:sz w:val="28"/>
      <w:szCs w:val="28"/>
    </w:rPr>
  </w:style>
  <w:style w:type="character" w:customStyle="1" w:styleId="432">
    <w:name w:val="正文文本 Char1"/>
    <w:qFormat/>
    <w:uiPriority w:val="0"/>
    <w:rPr>
      <w:kern w:val="2"/>
      <w:sz w:val="21"/>
      <w:szCs w:val="24"/>
    </w:rPr>
  </w:style>
  <w:style w:type="character" w:customStyle="1" w:styleId="433">
    <w:name w:val="第五层条 Char Char"/>
    <w:qFormat/>
    <w:uiPriority w:val="0"/>
    <w:rPr>
      <w:rFonts w:hint="default" w:ascii="Arial" w:hAnsi="Arial" w:eastAsia="黑体" w:cs="Times New Roman"/>
      <w:b/>
      <w:bCs/>
      <w:sz w:val="24"/>
      <w:szCs w:val="24"/>
    </w:rPr>
  </w:style>
  <w:style w:type="character" w:customStyle="1" w:styleId="434">
    <w:name w:val="正文文本3"/>
    <w:qFormat/>
    <w:uiPriority w:val="0"/>
    <w:rPr>
      <w:rFonts w:hint="eastAsia" w:ascii="宋体" w:hAnsi="宋体" w:eastAsia="宋体"/>
      <w:bCs/>
      <w:kern w:val="2"/>
      <w:sz w:val="21"/>
      <w:szCs w:val="21"/>
      <w:lang w:val="en-US" w:eastAsia="zh-CN" w:bidi="ar-SA"/>
    </w:rPr>
  </w:style>
  <w:style w:type="character" w:customStyle="1" w:styleId="435">
    <w:name w:val="章节 Char"/>
    <w:qFormat/>
    <w:uiPriority w:val="0"/>
    <w:rPr>
      <w:rFonts w:hint="default" w:ascii="Times New Roman" w:hAnsi="Times New Roman" w:eastAsia="黑体" w:cs="Times New Roman"/>
      <w:b/>
      <w:bCs/>
      <w:kern w:val="44"/>
      <w:sz w:val="30"/>
      <w:szCs w:val="44"/>
    </w:rPr>
  </w:style>
  <w:style w:type="character" w:customStyle="1" w:styleId="436">
    <w:name w:val="正文文本 2 Char"/>
    <w:qFormat/>
    <w:locked/>
    <w:uiPriority w:val="0"/>
    <w:rPr>
      <w:rFonts w:hint="eastAsia" w:ascii="宋体" w:hAnsi="宋体" w:eastAsia="宋体" w:cs="宋体"/>
      <w:sz w:val="24"/>
      <w:szCs w:val="24"/>
    </w:rPr>
  </w:style>
  <w:style w:type="character" w:customStyle="1" w:styleId="437">
    <w:name w:val="文档结构图 Char"/>
    <w:qFormat/>
    <w:locked/>
    <w:uiPriority w:val="0"/>
    <w:rPr>
      <w:kern w:val="2"/>
      <w:sz w:val="21"/>
      <w:szCs w:val="24"/>
      <w:shd w:val="clear" w:color="auto" w:fill="000080"/>
    </w:rPr>
  </w:style>
  <w:style w:type="character" w:customStyle="1" w:styleId="438">
    <w:name w:val="正文文本 Char"/>
    <w:qFormat/>
    <w:locked/>
    <w:uiPriority w:val="0"/>
    <w:rPr>
      <w:kern w:val="2"/>
      <w:sz w:val="21"/>
      <w:szCs w:val="24"/>
    </w:rPr>
  </w:style>
  <w:style w:type="character" w:customStyle="1" w:styleId="439">
    <w:name w:val="标题 1 字符1"/>
    <w:qFormat/>
    <w:locked/>
    <w:uiPriority w:val="0"/>
    <w:rPr>
      <w:rFonts w:ascii="Arial" w:hAnsi="Arial"/>
      <w:b/>
      <w:bCs/>
      <w:kern w:val="44"/>
      <w:sz w:val="44"/>
      <w:szCs w:val="44"/>
    </w:rPr>
  </w:style>
  <w:style w:type="character" w:customStyle="1" w:styleId="440">
    <w:name w:val="正文文本 3 Char"/>
    <w:qFormat/>
    <w:locked/>
    <w:uiPriority w:val="0"/>
    <w:rPr>
      <w:rFonts w:hint="eastAsia" w:ascii="宋体" w:hAnsi="宋体" w:eastAsia="宋体" w:cs="宋体"/>
      <w:sz w:val="24"/>
      <w:szCs w:val="24"/>
    </w:rPr>
  </w:style>
  <w:style w:type="character" w:customStyle="1" w:styleId="441">
    <w:name w:val="正文文本缩进 3 Char"/>
    <w:qFormat/>
    <w:locked/>
    <w:uiPriority w:val="0"/>
    <w:rPr>
      <w:rFonts w:hint="eastAsia" w:ascii="宋体" w:hAnsi="宋体" w:eastAsia="宋体" w:cs="宋体"/>
      <w:sz w:val="18"/>
      <w:szCs w:val="24"/>
    </w:rPr>
  </w:style>
  <w:style w:type="character" w:customStyle="1" w:styleId="442">
    <w:name w:val="批注框文本 Char"/>
    <w:qFormat/>
    <w:locked/>
    <w:uiPriority w:val="99"/>
    <w:rPr>
      <w:kern w:val="2"/>
      <w:sz w:val="18"/>
      <w:szCs w:val="18"/>
    </w:rPr>
  </w:style>
  <w:style w:type="character" w:customStyle="1" w:styleId="443">
    <w:name w:val="正文文本缩进 Char"/>
    <w:qFormat/>
    <w:locked/>
    <w:uiPriority w:val="0"/>
    <w:rPr>
      <w:kern w:val="2"/>
      <w:sz w:val="21"/>
    </w:rPr>
  </w:style>
  <w:style w:type="character" w:customStyle="1" w:styleId="444">
    <w:name w:val="表内容 Char"/>
    <w:link w:val="445"/>
    <w:qFormat/>
    <w:uiPriority w:val="0"/>
    <w:rPr>
      <w:rFonts w:ascii="宋体"/>
      <w:kern w:val="21"/>
      <w:sz w:val="24"/>
      <w:szCs w:val="24"/>
    </w:rPr>
  </w:style>
  <w:style w:type="paragraph" w:customStyle="1" w:styleId="445">
    <w:name w:val="表内容"/>
    <w:link w:val="444"/>
    <w:qFormat/>
    <w:uiPriority w:val="0"/>
    <w:rPr>
      <w:rFonts w:ascii="宋体" w:hAnsi="Times New Roman" w:eastAsia="宋体" w:cs="Times New Roman"/>
      <w:kern w:val="21"/>
      <w:sz w:val="24"/>
      <w:szCs w:val="24"/>
      <w:lang w:val="en-US" w:eastAsia="zh-CN" w:bidi="ar-SA"/>
    </w:rPr>
  </w:style>
  <w:style w:type="character" w:customStyle="1" w:styleId="446">
    <w:name w:val="主页标题 Char"/>
    <w:link w:val="447"/>
    <w:qFormat/>
    <w:uiPriority w:val="0"/>
    <w:rPr>
      <w:rFonts w:ascii="华文新魏" w:hAnsi="Arial" w:eastAsia="华文新魏"/>
      <w:b/>
      <w:bCs/>
      <w:sz w:val="56"/>
      <w:szCs w:val="72"/>
    </w:rPr>
  </w:style>
  <w:style w:type="paragraph" w:customStyle="1" w:styleId="447">
    <w:name w:val="主页标题"/>
    <w:basedOn w:val="1"/>
    <w:link w:val="446"/>
    <w:qFormat/>
    <w:uiPriority w:val="0"/>
    <w:pPr>
      <w:adjustRightInd/>
      <w:ind w:firstLine="0" w:firstLineChars="0"/>
      <w:jc w:val="center"/>
      <w:textAlignment w:val="auto"/>
    </w:pPr>
    <w:rPr>
      <w:rFonts w:ascii="华文新魏" w:hAnsi="Arial" w:eastAsia="华文新魏"/>
      <w:b/>
      <w:bCs/>
      <w:sz w:val="56"/>
      <w:szCs w:val="72"/>
    </w:rPr>
  </w:style>
  <w:style w:type="character" w:customStyle="1" w:styleId="448">
    <w:name w:val="注释样式1 Char Char"/>
    <w:qFormat/>
    <w:uiPriority w:val="0"/>
    <w:rPr>
      <w:rFonts w:ascii="Arial" w:hAnsi="Arial"/>
      <w:i/>
      <w:color w:val="0000FF"/>
      <w:kern w:val="2"/>
      <w:sz w:val="24"/>
      <w:szCs w:val="24"/>
    </w:rPr>
  </w:style>
  <w:style w:type="character" w:customStyle="1" w:styleId="449">
    <w:name w:val="本手册正文 Char"/>
    <w:link w:val="450"/>
    <w:qFormat/>
    <w:uiPriority w:val="0"/>
    <w:rPr>
      <w:rFonts w:ascii="宋体" w:hAnsi="宋体" w:cs="宋体"/>
      <w:sz w:val="24"/>
      <w:szCs w:val="24"/>
    </w:rPr>
  </w:style>
  <w:style w:type="paragraph" w:customStyle="1" w:styleId="450">
    <w:name w:val="本手册正文"/>
    <w:basedOn w:val="1"/>
    <w:link w:val="449"/>
    <w:qFormat/>
    <w:uiPriority w:val="0"/>
    <w:pPr>
      <w:autoSpaceDE w:val="0"/>
      <w:autoSpaceDN w:val="0"/>
      <w:adjustRightInd/>
      <w:jc w:val="both"/>
      <w:textAlignment w:val="auto"/>
    </w:pPr>
    <w:rPr>
      <w:rFonts w:ascii="宋体" w:hAnsi="宋体" w:cs="宋体"/>
      <w:szCs w:val="24"/>
    </w:rPr>
  </w:style>
  <w:style w:type="character" w:customStyle="1" w:styleId="451">
    <w:name w:val="注释样式1 Char"/>
    <w:link w:val="452"/>
    <w:qFormat/>
    <w:uiPriority w:val="0"/>
    <w:rPr>
      <w:rFonts w:ascii="Arial" w:hAnsi="Arial"/>
      <w:i/>
      <w:color w:val="0000FF"/>
      <w:sz w:val="24"/>
      <w:szCs w:val="24"/>
    </w:rPr>
  </w:style>
  <w:style w:type="paragraph" w:customStyle="1" w:styleId="452">
    <w:name w:val="注释样式1"/>
    <w:basedOn w:val="1"/>
    <w:link w:val="451"/>
    <w:qFormat/>
    <w:uiPriority w:val="0"/>
    <w:pPr>
      <w:adjustRightInd/>
      <w:jc w:val="both"/>
      <w:textAlignment w:val="auto"/>
    </w:pPr>
    <w:rPr>
      <w:rFonts w:ascii="Arial" w:hAnsi="Arial"/>
      <w:i/>
      <w:color w:val="0000FF"/>
      <w:szCs w:val="24"/>
    </w:rPr>
  </w:style>
  <w:style w:type="character" w:customStyle="1" w:styleId="453">
    <w:name w:val="页眉 Char1"/>
    <w:semiHidden/>
    <w:qFormat/>
    <w:uiPriority w:val="99"/>
    <w:rPr>
      <w:rFonts w:ascii="Arial" w:hAnsi="Arial"/>
      <w:kern w:val="2"/>
      <w:sz w:val="18"/>
      <w:szCs w:val="18"/>
    </w:rPr>
  </w:style>
  <w:style w:type="character" w:customStyle="1" w:styleId="454">
    <w:name w:val="正文首行缩进 Char1"/>
    <w:qFormat/>
    <w:uiPriority w:val="99"/>
    <w:rPr>
      <w:rFonts w:ascii="Arial" w:hAnsi="Arial"/>
      <w:sz w:val="24"/>
      <w:szCs w:val="24"/>
    </w:rPr>
  </w:style>
  <w:style w:type="character" w:customStyle="1" w:styleId="455">
    <w:name w:val="引用链接样式 Char"/>
    <w:link w:val="456"/>
    <w:qFormat/>
    <w:uiPriority w:val="0"/>
    <w:rPr>
      <w:color w:val="00B0F0"/>
      <w:sz w:val="24"/>
      <w:szCs w:val="24"/>
      <w:u w:val="single"/>
    </w:rPr>
  </w:style>
  <w:style w:type="paragraph" w:customStyle="1" w:styleId="456">
    <w:name w:val="引用链接样式"/>
    <w:basedOn w:val="1"/>
    <w:link w:val="455"/>
    <w:qFormat/>
    <w:uiPriority w:val="0"/>
    <w:pPr>
      <w:widowControl/>
      <w:adjustRightInd/>
      <w:ind w:firstLine="0" w:firstLineChars="0"/>
      <w:jc w:val="both"/>
      <w:textAlignment w:val="auto"/>
    </w:pPr>
    <w:rPr>
      <w:color w:val="00B0F0"/>
      <w:szCs w:val="24"/>
      <w:u w:val="single"/>
    </w:rPr>
  </w:style>
  <w:style w:type="character" w:customStyle="1" w:styleId="457">
    <w:name w:val="勾列表 Char"/>
    <w:link w:val="458"/>
    <w:qFormat/>
    <w:uiPriority w:val="0"/>
    <w:rPr>
      <w:rFonts w:ascii="宋体" w:hAnsi="宋体"/>
      <w:snapToGrid w:val="0"/>
      <w:szCs w:val="21"/>
    </w:rPr>
  </w:style>
  <w:style w:type="paragraph" w:customStyle="1" w:styleId="458">
    <w:name w:val="勾列表"/>
    <w:basedOn w:val="1"/>
    <w:link w:val="457"/>
    <w:qFormat/>
    <w:uiPriority w:val="0"/>
    <w:pPr>
      <w:numPr>
        <w:ilvl w:val="0"/>
        <w:numId w:val="9"/>
      </w:numPr>
      <w:adjustRightInd/>
      <w:spacing w:beforeLines="50" w:afterLines="50"/>
      <w:ind w:firstLine="420" w:firstLineChars="0"/>
      <w:jc w:val="both"/>
      <w:textAlignment w:val="auto"/>
    </w:pPr>
    <w:rPr>
      <w:rFonts w:ascii="宋体" w:hAnsi="宋体"/>
      <w:snapToGrid w:val="0"/>
      <w:sz w:val="20"/>
      <w:szCs w:val="21"/>
    </w:rPr>
  </w:style>
  <w:style w:type="character" w:customStyle="1" w:styleId="459">
    <w:name w:val="Char Char4"/>
    <w:qFormat/>
    <w:uiPriority w:val="0"/>
    <w:rPr>
      <w:rFonts w:eastAsia="宋体"/>
      <w:kern w:val="2"/>
      <w:sz w:val="24"/>
      <w:szCs w:val="21"/>
      <w:lang w:val="en-US" w:eastAsia="zh-CN" w:bidi="ar-SA"/>
    </w:rPr>
  </w:style>
  <w:style w:type="character" w:customStyle="1" w:styleId="460">
    <w:name w:val="图表序号 Char"/>
    <w:link w:val="461"/>
    <w:qFormat/>
    <w:uiPriority w:val="0"/>
    <w:rPr>
      <w:sz w:val="24"/>
      <w:szCs w:val="24"/>
    </w:rPr>
  </w:style>
  <w:style w:type="paragraph" w:customStyle="1" w:styleId="461">
    <w:name w:val="图表序号"/>
    <w:basedOn w:val="1"/>
    <w:link w:val="460"/>
    <w:qFormat/>
    <w:uiPriority w:val="0"/>
    <w:pPr>
      <w:widowControl/>
      <w:adjustRightInd/>
      <w:ind w:firstLine="0" w:firstLineChars="0"/>
      <w:jc w:val="center"/>
      <w:textAlignment w:val="auto"/>
    </w:pPr>
    <w:rPr>
      <w:szCs w:val="24"/>
    </w:rPr>
  </w:style>
  <w:style w:type="character" w:customStyle="1" w:styleId="462">
    <w:name w:val="注释样式 Char Char"/>
    <w:link w:val="463"/>
    <w:qFormat/>
    <w:uiPriority w:val="0"/>
    <w:rPr>
      <w:rFonts w:ascii="Arial" w:hAnsi="Arial"/>
      <w:i/>
      <w:iCs/>
      <w:color w:val="3366FF"/>
      <w:sz w:val="24"/>
      <w:szCs w:val="24"/>
    </w:rPr>
  </w:style>
  <w:style w:type="paragraph" w:customStyle="1" w:styleId="463">
    <w:name w:val="注释样式"/>
    <w:basedOn w:val="1"/>
    <w:link w:val="462"/>
    <w:qFormat/>
    <w:uiPriority w:val="0"/>
    <w:pPr>
      <w:adjustRightInd/>
      <w:jc w:val="both"/>
      <w:textAlignment w:val="auto"/>
    </w:pPr>
    <w:rPr>
      <w:rFonts w:ascii="Arial" w:hAnsi="Arial"/>
      <w:i/>
      <w:iCs/>
      <w:color w:val="3366FF"/>
      <w:szCs w:val="24"/>
    </w:rPr>
  </w:style>
  <w:style w:type="character" w:customStyle="1" w:styleId="464">
    <w:name w:val="grame"/>
    <w:qFormat/>
    <w:uiPriority w:val="0"/>
    <w:rPr>
      <w:rFonts w:eastAsia="宋体"/>
      <w:kern w:val="2"/>
      <w:sz w:val="24"/>
      <w:szCs w:val="24"/>
      <w:lang w:val="en-US" w:eastAsia="zh-CN" w:bidi="ar-SA"/>
    </w:rPr>
  </w:style>
  <w:style w:type="character" w:customStyle="1" w:styleId="465">
    <w:name w:val="图表标签 Char"/>
    <w:link w:val="466"/>
    <w:qFormat/>
    <w:uiPriority w:val="0"/>
    <w:rPr>
      <w:rFonts w:ascii="宋体" w:hAnsi="宋体"/>
      <w:szCs w:val="21"/>
    </w:rPr>
  </w:style>
  <w:style w:type="paragraph" w:customStyle="1" w:styleId="466">
    <w:name w:val="图表标签"/>
    <w:basedOn w:val="1"/>
    <w:next w:val="467"/>
    <w:link w:val="465"/>
    <w:qFormat/>
    <w:uiPriority w:val="0"/>
    <w:pPr>
      <w:snapToGrid w:val="0"/>
      <w:spacing w:beforeLines="50" w:afterLines="50"/>
      <w:ind w:firstLine="403" w:firstLineChars="0"/>
      <w:jc w:val="center"/>
      <w:textAlignment w:val="auto"/>
    </w:pPr>
    <w:rPr>
      <w:rFonts w:ascii="宋体" w:hAnsi="宋体"/>
      <w:sz w:val="20"/>
      <w:szCs w:val="21"/>
    </w:rPr>
  </w:style>
  <w:style w:type="paragraph" w:customStyle="1" w:styleId="467">
    <w:name w:val="文字"/>
    <w:basedOn w:val="1"/>
    <w:link w:val="491"/>
    <w:qFormat/>
    <w:uiPriority w:val="0"/>
    <w:pPr>
      <w:snapToGrid w:val="0"/>
      <w:spacing w:before="40" w:after="40"/>
      <w:ind w:firstLine="359" w:firstLineChars="171"/>
      <w:jc w:val="both"/>
      <w:textAlignment w:val="auto"/>
    </w:pPr>
    <w:rPr>
      <w:rFonts w:ascii="宋体" w:hAnsi="宋体"/>
      <w:color w:val="000000"/>
      <w:sz w:val="20"/>
      <w:szCs w:val="21"/>
    </w:rPr>
  </w:style>
  <w:style w:type="character" w:customStyle="1" w:styleId="468">
    <w:name w:val="我的正文 Char"/>
    <w:link w:val="469"/>
    <w:qFormat/>
    <w:uiPriority w:val="0"/>
    <w:rPr>
      <w:sz w:val="24"/>
      <w:szCs w:val="24"/>
    </w:rPr>
  </w:style>
  <w:style w:type="paragraph" w:customStyle="1" w:styleId="469">
    <w:name w:val="我的正文"/>
    <w:basedOn w:val="1"/>
    <w:link w:val="468"/>
    <w:qFormat/>
    <w:uiPriority w:val="0"/>
    <w:pPr>
      <w:adjustRightInd/>
      <w:ind w:firstLine="0" w:firstLineChars="0"/>
      <w:jc w:val="both"/>
      <w:textAlignment w:val="auto"/>
    </w:pPr>
    <w:rPr>
      <w:szCs w:val="24"/>
    </w:rPr>
  </w:style>
  <w:style w:type="character" w:customStyle="1" w:styleId="470">
    <w:name w:val="正文1 Char"/>
    <w:qFormat/>
    <w:uiPriority w:val="0"/>
  </w:style>
  <w:style w:type="character" w:customStyle="1" w:styleId="471">
    <w:name w:val="页脚 Char1"/>
    <w:semiHidden/>
    <w:qFormat/>
    <w:uiPriority w:val="99"/>
    <w:rPr>
      <w:rFonts w:ascii="Arial" w:hAnsi="Arial"/>
      <w:kern w:val="2"/>
      <w:sz w:val="18"/>
      <w:szCs w:val="18"/>
    </w:rPr>
  </w:style>
  <w:style w:type="character" w:customStyle="1" w:styleId="472">
    <w:name w:val="Normal Indent Char Char"/>
    <w:semiHidden/>
    <w:qFormat/>
    <w:locked/>
    <w:uiPriority w:val="0"/>
    <w:rPr>
      <w:kern w:val="2"/>
      <w:sz w:val="21"/>
      <w:szCs w:val="24"/>
    </w:rPr>
  </w:style>
  <w:style w:type="character" w:customStyle="1" w:styleId="473">
    <w:name w:val="（1）编号样式 Char"/>
    <w:link w:val="474"/>
    <w:qFormat/>
    <w:uiPriority w:val="0"/>
    <w:rPr>
      <w:sz w:val="24"/>
      <w:szCs w:val="24"/>
    </w:rPr>
  </w:style>
  <w:style w:type="paragraph" w:customStyle="1" w:styleId="474">
    <w:name w:val="（1）编号样式"/>
    <w:basedOn w:val="1"/>
    <w:link w:val="473"/>
    <w:qFormat/>
    <w:uiPriority w:val="0"/>
    <w:pPr>
      <w:adjustRightInd/>
      <w:ind w:firstLine="0" w:firstLineChars="0"/>
      <w:jc w:val="both"/>
      <w:textAlignment w:val="auto"/>
    </w:pPr>
    <w:rPr>
      <w:szCs w:val="24"/>
    </w:rPr>
  </w:style>
  <w:style w:type="character" w:customStyle="1" w:styleId="475">
    <w:name w:val="正文文本缩进 Char1"/>
    <w:link w:val="476"/>
    <w:qFormat/>
    <w:uiPriority w:val="0"/>
    <w:rPr>
      <w:rFonts w:ascii="Arial" w:hAnsi="Arial"/>
      <w:kern w:val="2"/>
      <w:sz w:val="24"/>
      <w:szCs w:val="24"/>
    </w:rPr>
  </w:style>
  <w:style w:type="paragraph" w:customStyle="1" w:styleId="476">
    <w:name w:val="正文文本缩进1"/>
    <w:basedOn w:val="1"/>
    <w:link w:val="475"/>
    <w:qFormat/>
    <w:uiPriority w:val="0"/>
    <w:pPr>
      <w:adjustRightInd/>
      <w:spacing w:line="480" w:lineRule="exact"/>
      <w:jc w:val="both"/>
      <w:textAlignment w:val="auto"/>
    </w:pPr>
    <w:rPr>
      <w:rFonts w:ascii="Arial" w:hAnsi="Arial"/>
      <w:kern w:val="2"/>
      <w:szCs w:val="24"/>
    </w:rPr>
  </w:style>
  <w:style w:type="character" w:customStyle="1" w:styleId="477">
    <w:name w:val="副标题 Char"/>
    <w:qFormat/>
    <w:uiPriority w:val="11"/>
    <w:rPr>
      <w:rFonts w:ascii="宋体"/>
      <w:i/>
      <w:sz w:val="36"/>
      <w:lang w:val="en-AU"/>
    </w:rPr>
  </w:style>
  <w:style w:type="character" w:customStyle="1" w:styleId="478">
    <w:name w:val="正方格样式 Char"/>
    <w:link w:val="479"/>
    <w:qFormat/>
    <w:uiPriority w:val="0"/>
    <w:rPr>
      <w:rFonts w:ascii="Arial" w:hAnsi="Arial"/>
      <w:sz w:val="24"/>
      <w:szCs w:val="24"/>
    </w:rPr>
  </w:style>
  <w:style w:type="paragraph" w:customStyle="1" w:styleId="479">
    <w:name w:val="正方格样式"/>
    <w:basedOn w:val="1"/>
    <w:link w:val="478"/>
    <w:qFormat/>
    <w:uiPriority w:val="0"/>
    <w:pPr>
      <w:numPr>
        <w:ilvl w:val="0"/>
        <w:numId w:val="10"/>
      </w:numPr>
      <w:adjustRightInd/>
      <w:ind w:firstLine="0" w:firstLineChars="0"/>
      <w:jc w:val="both"/>
      <w:textAlignment w:val="auto"/>
    </w:pPr>
    <w:rPr>
      <w:rFonts w:ascii="Arial" w:hAnsi="Arial"/>
      <w:szCs w:val="24"/>
    </w:rPr>
  </w:style>
  <w:style w:type="character" w:customStyle="1" w:styleId="480">
    <w:name w:val="箭头符号格式 Char"/>
    <w:link w:val="481"/>
    <w:qFormat/>
    <w:uiPriority w:val="0"/>
    <w:rPr>
      <w:rFonts w:ascii="Arial" w:hAnsi="Arial"/>
      <w:sz w:val="24"/>
      <w:szCs w:val="24"/>
    </w:rPr>
  </w:style>
  <w:style w:type="paragraph" w:customStyle="1" w:styleId="481">
    <w:name w:val="箭头符号格式"/>
    <w:basedOn w:val="1"/>
    <w:link w:val="480"/>
    <w:qFormat/>
    <w:uiPriority w:val="0"/>
    <w:pPr>
      <w:numPr>
        <w:ilvl w:val="0"/>
        <w:numId w:val="11"/>
      </w:numPr>
      <w:adjustRightInd/>
      <w:ind w:firstLine="0" w:firstLineChars="0"/>
      <w:jc w:val="both"/>
      <w:textAlignment w:val="auto"/>
    </w:pPr>
    <w:rPr>
      <w:rFonts w:ascii="Arial" w:hAnsi="Arial"/>
      <w:szCs w:val="24"/>
    </w:rPr>
  </w:style>
  <w:style w:type="character" w:customStyle="1" w:styleId="482">
    <w:name w:val="符号样式1 Char"/>
    <w:link w:val="483"/>
    <w:qFormat/>
    <w:uiPriority w:val="0"/>
    <w:rPr>
      <w:sz w:val="24"/>
      <w:szCs w:val="24"/>
    </w:rPr>
  </w:style>
  <w:style w:type="paragraph" w:customStyle="1" w:styleId="483">
    <w:name w:val="符号样式1"/>
    <w:basedOn w:val="469"/>
    <w:link w:val="482"/>
    <w:qFormat/>
    <w:uiPriority w:val="0"/>
    <w:pPr>
      <w:widowControl/>
      <w:numPr>
        <w:ilvl w:val="0"/>
        <w:numId w:val="12"/>
      </w:numPr>
      <w:ind w:left="0" w:firstLine="480" w:firstLineChars="200"/>
    </w:pPr>
  </w:style>
  <w:style w:type="character" w:customStyle="1" w:styleId="484">
    <w:name w:val="文档正文 Char"/>
    <w:link w:val="485"/>
    <w:qFormat/>
    <w:locked/>
    <w:uiPriority w:val="0"/>
    <w:rPr>
      <w:sz w:val="19"/>
      <w:szCs w:val="19"/>
    </w:rPr>
  </w:style>
  <w:style w:type="paragraph" w:customStyle="1" w:styleId="485">
    <w:name w:val="文档正文"/>
    <w:basedOn w:val="2"/>
    <w:link w:val="484"/>
    <w:qFormat/>
    <w:uiPriority w:val="0"/>
    <w:pPr>
      <w:adjustRightInd/>
      <w:spacing w:afterLines="50"/>
      <w:ind w:left="1100" w:leftChars="1100" w:firstLine="200"/>
      <w:jc w:val="both"/>
      <w:textAlignment w:val="auto"/>
    </w:pPr>
    <w:rPr>
      <w:sz w:val="19"/>
      <w:szCs w:val="19"/>
    </w:rPr>
  </w:style>
  <w:style w:type="character" w:customStyle="1" w:styleId="486">
    <w:name w:val="Char Char2"/>
    <w:qFormat/>
    <w:uiPriority w:val="0"/>
    <w:rPr>
      <w:rFonts w:ascii="Arial" w:hAnsi="Arial"/>
      <w:kern w:val="2"/>
      <w:sz w:val="24"/>
      <w:szCs w:val="24"/>
    </w:rPr>
  </w:style>
  <w:style w:type="character" w:customStyle="1" w:styleId="487">
    <w:name w:val="表格正文 Char"/>
    <w:qFormat/>
    <w:uiPriority w:val="0"/>
    <w:rPr>
      <w:szCs w:val="24"/>
    </w:rPr>
  </w:style>
  <w:style w:type="character" w:customStyle="1" w:styleId="488">
    <w:name w:val="HTML 预设格式 Char1"/>
    <w:qFormat/>
    <w:uiPriority w:val="0"/>
    <w:rPr>
      <w:rFonts w:ascii="黑体" w:hAnsi="Courier New" w:eastAsia="黑体" w:cs="Courier New"/>
      <w:lang w:eastAsia="en-US" w:bidi="en-US"/>
    </w:rPr>
  </w:style>
  <w:style w:type="character" w:customStyle="1" w:styleId="489">
    <w:name w:val="dhh-表格正文 Char"/>
    <w:link w:val="490"/>
    <w:qFormat/>
    <w:uiPriority w:val="0"/>
    <w:rPr>
      <w:rFonts w:ascii="宋体" w:hAnsi="宋体"/>
      <w:szCs w:val="21"/>
    </w:rPr>
  </w:style>
  <w:style w:type="paragraph" w:customStyle="1" w:styleId="490">
    <w:name w:val="dhh-表格正文"/>
    <w:basedOn w:val="1"/>
    <w:link w:val="489"/>
    <w:qFormat/>
    <w:uiPriority w:val="0"/>
    <w:pPr>
      <w:adjustRightInd/>
      <w:snapToGrid w:val="0"/>
      <w:spacing w:beforeLines="25" w:afterLines="25" w:line="240" w:lineRule="auto"/>
      <w:ind w:firstLine="0" w:firstLineChars="0"/>
      <w:jc w:val="both"/>
      <w:textAlignment w:val="auto"/>
    </w:pPr>
    <w:rPr>
      <w:rFonts w:ascii="宋体" w:hAnsi="宋体"/>
      <w:sz w:val="20"/>
      <w:szCs w:val="21"/>
    </w:rPr>
  </w:style>
  <w:style w:type="character" w:customStyle="1" w:styleId="491">
    <w:name w:val="文字 Char"/>
    <w:link w:val="467"/>
    <w:qFormat/>
    <w:uiPriority w:val="0"/>
    <w:rPr>
      <w:rFonts w:ascii="宋体" w:hAnsi="宋体"/>
      <w:color w:val="000000"/>
      <w:szCs w:val="21"/>
    </w:rPr>
  </w:style>
  <w:style w:type="character" w:customStyle="1" w:styleId="492">
    <w:name w:val="表头 Char"/>
    <w:link w:val="493"/>
    <w:qFormat/>
    <w:uiPriority w:val="0"/>
    <w:rPr>
      <w:b/>
      <w:sz w:val="24"/>
      <w:szCs w:val="24"/>
    </w:rPr>
  </w:style>
  <w:style w:type="paragraph" w:customStyle="1" w:styleId="493">
    <w:name w:val="表头"/>
    <w:basedOn w:val="445"/>
    <w:link w:val="492"/>
    <w:qFormat/>
    <w:uiPriority w:val="0"/>
    <w:pPr>
      <w:spacing w:line="380" w:lineRule="exact"/>
      <w:jc w:val="center"/>
    </w:pPr>
    <w:rPr>
      <w:rFonts w:ascii="Times New Roman"/>
      <w:b/>
      <w:kern w:val="0"/>
    </w:rPr>
  </w:style>
  <w:style w:type="character" w:customStyle="1" w:styleId="494">
    <w:name w:val="Char Char5"/>
    <w:qFormat/>
    <w:uiPriority w:val="0"/>
    <w:rPr>
      <w:rFonts w:eastAsia="宋体"/>
      <w:kern w:val="2"/>
      <w:sz w:val="24"/>
      <w:szCs w:val="21"/>
      <w:lang w:val="en-US" w:eastAsia="zh-CN" w:bidi="ar-SA"/>
    </w:rPr>
  </w:style>
  <w:style w:type="character" w:customStyle="1" w:styleId="495">
    <w:name w:val="列表项目符号 Char"/>
    <w:link w:val="23"/>
    <w:qFormat/>
    <w:uiPriority w:val="0"/>
    <w:rPr>
      <w:sz w:val="24"/>
      <w:szCs w:val="21"/>
    </w:rPr>
  </w:style>
  <w:style w:type="character" w:customStyle="1" w:styleId="496">
    <w:name w:val="dhh-正文 Char"/>
    <w:link w:val="497"/>
    <w:qFormat/>
    <w:uiPriority w:val="0"/>
  </w:style>
  <w:style w:type="paragraph" w:customStyle="1" w:styleId="497">
    <w:name w:val="dhh-正文"/>
    <w:basedOn w:val="469"/>
    <w:link w:val="496"/>
    <w:qFormat/>
    <w:uiPriority w:val="0"/>
    <w:rPr>
      <w:sz w:val="20"/>
      <w:szCs w:val="20"/>
    </w:rPr>
  </w:style>
  <w:style w:type="character" w:customStyle="1" w:styleId="498">
    <w:name w:val="dhh-表格标题 Char"/>
    <w:link w:val="499"/>
    <w:qFormat/>
    <w:uiPriority w:val="0"/>
    <w:rPr>
      <w:rFonts w:ascii="宋体"/>
      <w:b/>
      <w:kern w:val="21"/>
      <w:szCs w:val="21"/>
    </w:rPr>
  </w:style>
  <w:style w:type="paragraph" w:customStyle="1" w:styleId="499">
    <w:name w:val="dhh-表格标题"/>
    <w:basedOn w:val="445"/>
    <w:link w:val="498"/>
    <w:qFormat/>
    <w:uiPriority w:val="0"/>
    <w:pPr>
      <w:spacing w:beforeLines="25" w:afterLines="25"/>
      <w:jc w:val="center"/>
    </w:pPr>
    <w:rPr>
      <w:b/>
      <w:sz w:val="20"/>
      <w:szCs w:val="21"/>
    </w:rPr>
  </w:style>
  <w:style w:type="character" w:customStyle="1" w:styleId="500">
    <w:name w:val="文档结构图 Char1"/>
    <w:semiHidden/>
    <w:qFormat/>
    <w:uiPriority w:val="99"/>
    <w:rPr>
      <w:rFonts w:ascii="宋体" w:hAnsi="Arial"/>
      <w:kern w:val="2"/>
      <w:sz w:val="18"/>
      <w:szCs w:val="18"/>
    </w:rPr>
  </w:style>
  <w:style w:type="character" w:customStyle="1" w:styleId="501">
    <w:name w:val="计正文 Char"/>
    <w:link w:val="502"/>
    <w:qFormat/>
    <w:uiPriority w:val="0"/>
  </w:style>
  <w:style w:type="paragraph" w:customStyle="1" w:styleId="502">
    <w:name w:val="计正文"/>
    <w:basedOn w:val="75"/>
    <w:link w:val="501"/>
    <w:qFormat/>
    <w:uiPriority w:val="0"/>
    <w:pPr>
      <w:widowControl/>
      <w:ind w:firstLine="0" w:firstLineChars="0"/>
    </w:pPr>
    <w:rPr>
      <w:rFonts w:ascii="Times New Roman" w:hAnsi="Times New Roman"/>
      <w:sz w:val="20"/>
      <w:szCs w:val="20"/>
    </w:rPr>
  </w:style>
  <w:style w:type="character" w:customStyle="1" w:styleId="503">
    <w:name w:val="Char Char41"/>
    <w:qFormat/>
    <w:uiPriority w:val="0"/>
    <w:rPr>
      <w:rFonts w:eastAsia="宋体"/>
      <w:kern w:val="2"/>
      <w:sz w:val="24"/>
      <w:szCs w:val="21"/>
      <w:lang w:val="en-US" w:eastAsia="zh-CN" w:bidi="ar-SA"/>
    </w:rPr>
  </w:style>
  <w:style w:type="paragraph" w:customStyle="1" w:styleId="504">
    <w:name w:val="段"/>
    <w:link w:val="567"/>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505">
    <w:name w:val="封面文档日期"/>
    <w:basedOn w:val="1"/>
    <w:next w:val="1"/>
    <w:qFormat/>
    <w:uiPriority w:val="0"/>
    <w:pPr>
      <w:adjustRightInd/>
      <w:spacing w:before="100" w:line="360" w:lineRule="atLeast"/>
      <w:ind w:firstLine="0" w:firstLineChars="0"/>
      <w:jc w:val="center"/>
      <w:textAlignment w:val="auto"/>
    </w:pPr>
    <w:rPr>
      <w:rFonts w:eastAsia="黑体"/>
      <w:kern w:val="2"/>
      <w:sz w:val="32"/>
      <w:szCs w:val="24"/>
    </w:rPr>
  </w:style>
  <w:style w:type="character" w:customStyle="1" w:styleId="506">
    <w:name w:val="正文文本 字符1"/>
    <w:basedOn w:val="84"/>
    <w:semiHidden/>
    <w:qFormat/>
    <w:uiPriority w:val="99"/>
  </w:style>
  <w:style w:type="paragraph" w:customStyle="1" w:styleId="507">
    <w:name w:val="封面文档名称"/>
    <w:basedOn w:val="508"/>
    <w:qFormat/>
    <w:uiPriority w:val="0"/>
    <w:rPr>
      <w:sz w:val="68"/>
    </w:rPr>
  </w:style>
  <w:style w:type="paragraph" w:customStyle="1" w:styleId="508">
    <w:name w:val="封面项目名称"/>
    <w:basedOn w:val="1"/>
    <w:qFormat/>
    <w:uiPriority w:val="0"/>
    <w:pPr>
      <w:adjustRightInd/>
      <w:spacing w:before="100" w:line="360" w:lineRule="atLeast"/>
      <w:ind w:firstLine="0" w:firstLineChars="0"/>
      <w:jc w:val="center"/>
      <w:textAlignment w:val="auto"/>
    </w:pPr>
    <w:rPr>
      <w:rFonts w:eastAsia="华文中宋"/>
      <w:kern w:val="2"/>
      <w:sz w:val="44"/>
      <w:szCs w:val="24"/>
    </w:rPr>
  </w:style>
  <w:style w:type="paragraph" w:customStyle="1" w:styleId="509">
    <w:name w:val="二级列表"/>
    <w:basedOn w:val="1"/>
    <w:next w:val="467"/>
    <w:qFormat/>
    <w:uiPriority w:val="0"/>
    <w:pPr>
      <w:widowControl/>
      <w:adjustRightInd/>
      <w:spacing w:afterLines="50"/>
      <w:ind w:firstLine="0" w:firstLineChars="0"/>
      <w:textAlignment w:val="auto"/>
    </w:pPr>
    <w:rPr>
      <w:rFonts w:ascii="宋体"/>
      <w:bCs/>
      <w:snapToGrid w:val="0"/>
      <w:kern w:val="2"/>
      <w:szCs w:val="24"/>
    </w:rPr>
  </w:style>
  <w:style w:type="paragraph" w:customStyle="1" w:styleId="510">
    <w:name w:val="一级条标题"/>
    <w:next w:val="504"/>
    <w:link w:val="568"/>
    <w:qFormat/>
    <w:uiPriority w:val="0"/>
    <w:pPr>
      <w:numPr>
        <w:ilvl w:val="2"/>
        <w:numId w:val="13"/>
      </w:numPr>
      <w:outlineLvl w:val="2"/>
    </w:pPr>
    <w:rPr>
      <w:rFonts w:ascii="Times New Roman" w:hAnsi="Times New Roman" w:eastAsia="黑体" w:cs="Times New Roman"/>
      <w:sz w:val="21"/>
      <w:lang w:val="en-US" w:eastAsia="zh-CN" w:bidi="ar-SA"/>
    </w:rPr>
  </w:style>
  <w:style w:type="paragraph" w:customStyle="1" w:styleId="511">
    <w:name w:val="标题 3aHeading 3 - oldH33h3l3CT3rd levelHead 3二级节名Le..."/>
    <w:basedOn w:val="7"/>
    <w:qFormat/>
    <w:uiPriority w:val="0"/>
    <w:pPr>
      <w:tabs>
        <w:tab w:val="left" w:pos="851"/>
        <w:tab w:val="left" w:pos="1645"/>
      </w:tabs>
      <w:adjustRightInd/>
      <w:spacing w:before="0" w:after="0" w:line="360" w:lineRule="auto"/>
      <w:ind w:left="1645"/>
      <w:jc w:val="both"/>
      <w:textAlignment w:val="auto"/>
    </w:pPr>
    <w:rPr>
      <w:rFonts w:ascii="Arial" w:hAnsi="Arial" w:eastAsia="黑体" w:cs="宋体"/>
      <w:b w:val="0"/>
      <w:bCs w:val="0"/>
      <w:kern w:val="2"/>
      <w:sz w:val="30"/>
      <w:szCs w:val="20"/>
    </w:rPr>
  </w:style>
  <w:style w:type="paragraph" w:customStyle="1" w:styleId="512">
    <w:name w:val="明细列表"/>
    <w:basedOn w:val="2"/>
    <w:next w:val="513"/>
    <w:qFormat/>
    <w:uiPriority w:val="0"/>
    <w:pPr>
      <w:numPr>
        <w:ilvl w:val="0"/>
        <w:numId w:val="14"/>
      </w:numPr>
      <w:adjustRightInd/>
      <w:ind w:firstLine="0" w:firstLineChars="0"/>
      <w:jc w:val="both"/>
      <w:textAlignment w:val="auto"/>
    </w:pPr>
    <w:rPr>
      <w:rFonts w:ascii="宋体" w:hAnsi="宋体" w:eastAsiaTheme="minorEastAsia" w:cstheme="minorBidi"/>
      <w:kern w:val="2"/>
      <w:szCs w:val="24"/>
    </w:rPr>
  </w:style>
  <w:style w:type="paragraph" w:customStyle="1" w:styleId="513">
    <w:name w:val="无格式"/>
    <w:qFormat/>
    <w:uiPriority w:val="0"/>
    <w:rPr>
      <w:rFonts w:ascii="宋体" w:hAnsi="Times New Roman" w:eastAsia="黑体" w:cs="Times New Roman"/>
      <w:bCs/>
      <w:snapToGrid w:val="0"/>
      <w:kern w:val="2"/>
      <w:sz w:val="24"/>
      <w:szCs w:val="24"/>
      <w:lang w:val="en-US" w:eastAsia="zh-CN" w:bidi="ar-SA"/>
    </w:rPr>
  </w:style>
  <w:style w:type="character" w:customStyle="1" w:styleId="514">
    <w:name w:val="文档结构图 字符1"/>
    <w:basedOn w:val="84"/>
    <w:semiHidden/>
    <w:qFormat/>
    <w:uiPriority w:val="99"/>
    <w:rPr>
      <w:rFonts w:ascii="Microsoft YaHei UI" w:eastAsia="Microsoft YaHei UI"/>
      <w:sz w:val="18"/>
      <w:szCs w:val="18"/>
    </w:rPr>
  </w:style>
  <w:style w:type="paragraph" w:customStyle="1" w:styleId="515">
    <w:name w:val="Char Char1"/>
    <w:basedOn w:val="1"/>
    <w:qFormat/>
    <w:uiPriority w:val="0"/>
    <w:pPr>
      <w:adjustRightInd/>
      <w:ind w:firstLine="0" w:firstLineChars="0"/>
      <w:textAlignment w:val="auto"/>
    </w:pPr>
    <w:rPr>
      <w:rFonts w:ascii="Tahoma" w:hAnsi="Tahoma"/>
      <w:kern w:val="2"/>
      <w:szCs w:val="21"/>
    </w:rPr>
  </w:style>
  <w:style w:type="paragraph" w:customStyle="1" w:styleId="516">
    <w:name w:val="正文表标题"/>
    <w:next w:val="504"/>
    <w:qFormat/>
    <w:uiPriority w:val="0"/>
    <w:pPr>
      <w:numPr>
        <w:ilvl w:val="0"/>
        <w:numId w:val="15"/>
      </w:numPr>
      <w:jc w:val="center"/>
    </w:pPr>
    <w:rPr>
      <w:rFonts w:ascii="黑体" w:hAnsi="Times New Roman" w:eastAsia="黑体" w:cs="Times New Roman"/>
      <w:sz w:val="21"/>
      <w:lang w:val="en-US" w:eastAsia="zh-CN" w:bidi="ar-SA"/>
    </w:rPr>
  </w:style>
  <w:style w:type="character" w:customStyle="1" w:styleId="517">
    <w:name w:val="正文文本缩进 字符1"/>
    <w:basedOn w:val="84"/>
    <w:semiHidden/>
    <w:qFormat/>
    <w:uiPriority w:val="99"/>
  </w:style>
  <w:style w:type="character" w:customStyle="1" w:styleId="518">
    <w:name w:val="正文文本 Char3"/>
    <w:basedOn w:val="84"/>
    <w:link w:val="32"/>
    <w:qFormat/>
    <w:uiPriority w:val="0"/>
    <w:rPr>
      <w:kern w:val="2"/>
      <w:sz w:val="28"/>
    </w:rPr>
  </w:style>
  <w:style w:type="character" w:customStyle="1" w:styleId="519">
    <w:name w:val="正文首行缩进 Char"/>
    <w:basedOn w:val="518"/>
    <w:link w:val="75"/>
    <w:qFormat/>
    <w:uiPriority w:val="0"/>
    <w:rPr>
      <w:kern w:val="2"/>
      <w:sz w:val="28"/>
    </w:rPr>
  </w:style>
  <w:style w:type="character" w:customStyle="1" w:styleId="520">
    <w:name w:val="正文首行缩进 字符1"/>
    <w:basedOn w:val="219"/>
    <w:qFormat/>
    <w:uiPriority w:val="99"/>
    <w:rPr>
      <w:rFonts w:ascii="Arial" w:hAnsi="Arial" w:eastAsia="仿宋_GB2312" w:cs="Arial"/>
      <w:sz w:val="28"/>
      <w:szCs w:val="21"/>
    </w:rPr>
  </w:style>
  <w:style w:type="character" w:customStyle="1" w:styleId="521">
    <w:name w:val="正文文本 3 字符1"/>
    <w:basedOn w:val="84"/>
    <w:semiHidden/>
    <w:qFormat/>
    <w:uiPriority w:val="99"/>
    <w:rPr>
      <w:sz w:val="16"/>
      <w:szCs w:val="16"/>
    </w:rPr>
  </w:style>
  <w:style w:type="paragraph" w:customStyle="1" w:styleId="522">
    <w:name w:val="p15"/>
    <w:basedOn w:val="1"/>
    <w:qFormat/>
    <w:uiPriority w:val="0"/>
    <w:pPr>
      <w:widowControl/>
      <w:adjustRightInd/>
      <w:spacing w:before="100" w:after="100" w:line="240" w:lineRule="auto"/>
      <w:ind w:firstLine="0" w:firstLineChars="0"/>
      <w:textAlignment w:val="auto"/>
    </w:pPr>
    <w:rPr>
      <w:rFonts w:ascii="宋体" w:hAnsi="宋体" w:cs="宋体"/>
      <w:color w:val="000000"/>
      <w:szCs w:val="24"/>
    </w:rPr>
  </w:style>
  <w:style w:type="paragraph" w:customStyle="1" w:styleId="523">
    <w:name w:val="分段标题"/>
    <w:basedOn w:val="1"/>
    <w:next w:val="467"/>
    <w:qFormat/>
    <w:uiPriority w:val="0"/>
    <w:pPr>
      <w:numPr>
        <w:ilvl w:val="0"/>
        <w:numId w:val="16"/>
      </w:numPr>
      <w:snapToGrid w:val="0"/>
      <w:spacing w:beforeLines="50" w:afterLines="50"/>
      <w:ind w:firstLine="0" w:firstLineChars="0"/>
      <w:textAlignment w:val="auto"/>
    </w:pPr>
    <w:rPr>
      <w:rFonts w:ascii="宋体"/>
      <w:b/>
      <w:snapToGrid w:val="0"/>
      <w:kern w:val="2"/>
      <w:szCs w:val="24"/>
    </w:rPr>
  </w:style>
  <w:style w:type="character" w:customStyle="1" w:styleId="524">
    <w:name w:val="标题 字符1"/>
    <w:basedOn w:val="84"/>
    <w:qFormat/>
    <w:uiPriority w:val="10"/>
    <w:rPr>
      <w:rFonts w:asciiTheme="majorHAnsi" w:hAnsiTheme="majorHAnsi" w:eastAsiaTheme="majorEastAsia" w:cstheme="majorBidi"/>
      <w:b/>
      <w:bCs/>
      <w:sz w:val="32"/>
      <w:szCs w:val="32"/>
    </w:rPr>
  </w:style>
  <w:style w:type="character" w:customStyle="1" w:styleId="525">
    <w:name w:val="纯文本 字符1"/>
    <w:basedOn w:val="84"/>
    <w:semiHidden/>
    <w:qFormat/>
    <w:uiPriority w:val="99"/>
    <w:rPr>
      <w:rFonts w:hAnsi="Courier New" w:cs="Courier New" w:asciiTheme="minorEastAsia" w:eastAsiaTheme="minorEastAsia"/>
      <w:sz w:val="28"/>
      <w:szCs w:val="21"/>
    </w:rPr>
  </w:style>
  <w:style w:type="paragraph" w:customStyle="1" w:styleId="526">
    <w:name w:val="样式 正文1 + (西文) 仿宋_GB2312"/>
    <w:basedOn w:val="1"/>
    <w:qFormat/>
    <w:uiPriority w:val="0"/>
    <w:pPr>
      <w:tabs>
        <w:tab w:val="left" w:pos="480"/>
        <w:tab w:val="left" w:pos="840"/>
        <w:tab w:val="right" w:leader="dot" w:pos="8760"/>
      </w:tabs>
      <w:adjustRightInd/>
      <w:ind w:firstLine="560"/>
      <w:jc w:val="both"/>
      <w:textAlignment w:val="auto"/>
    </w:pPr>
    <w:rPr>
      <w:rFonts w:hint="eastAsia" w:ascii="仿宋_GB2312" w:hAnsi="仿宋_GB2312" w:eastAsia="仿宋_GB2312"/>
      <w:kern w:val="2"/>
      <w:sz w:val="28"/>
      <w:szCs w:val="24"/>
    </w:rPr>
  </w:style>
  <w:style w:type="paragraph" w:customStyle="1" w:styleId="527">
    <w:name w:val="列表数字1"/>
    <w:next w:val="75"/>
    <w:qFormat/>
    <w:uiPriority w:val="0"/>
    <w:pPr>
      <w:tabs>
        <w:tab w:val="left" w:pos="900"/>
      </w:tabs>
      <w:spacing w:before="120" w:line="360" w:lineRule="auto"/>
      <w:ind w:left="902" w:hanging="477"/>
    </w:pPr>
    <w:rPr>
      <w:rFonts w:ascii="Times New Roman" w:hAnsi="Times New Roman" w:eastAsia="宋体" w:cs="Times New Roman"/>
      <w:sz w:val="24"/>
      <w:lang w:val="en-US" w:eastAsia="zh-CN" w:bidi="ar-SA"/>
    </w:rPr>
  </w:style>
  <w:style w:type="paragraph" w:customStyle="1" w:styleId="528">
    <w:name w:val="排序段落"/>
    <w:next w:val="1"/>
    <w:qFormat/>
    <w:uiPriority w:val="0"/>
    <w:pPr>
      <w:numPr>
        <w:ilvl w:val="0"/>
        <w:numId w:val="17"/>
      </w:numPr>
      <w:spacing w:line="360" w:lineRule="auto"/>
    </w:pPr>
    <w:rPr>
      <w:rFonts w:ascii="宋体" w:hAnsi="Times New Roman" w:eastAsia="宋体" w:cs="Times New Roman"/>
      <w:b/>
      <w:spacing w:val="20"/>
      <w:kern w:val="28"/>
      <w:sz w:val="28"/>
      <w:lang w:val="en-US" w:eastAsia="zh-CN" w:bidi="ar-SA"/>
    </w:rPr>
  </w:style>
  <w:style w:type="character" w:customStyle="1" w:styleId="529">
    <w:name w:val="正文文本缩进 2 字符1"/>
    <w:basedOn w:val="84"/>
    <w:semiHidden/>
    <w:qFormat/>
    <w:uiPriority w:val="99"/>
  </w:style>
  <w:style w:type="paragraph" w:customStyle="1" w:styleId="530">
    <w:name w:val="Char1"/>
    <w:basedOn w:val="1"/>
    <w:qFormat/>
    <w:uiPriority w:val="0"/>
    <w:pPr>
      <w:tabs>
        <w:tab w:val="left" w:pos="425"/>
      </w:tabs>
      <w:adjustRightInd/>
      <w:spacing w:line="240" w:lineRule="auto"/>
      <w:ind w:left="425" w:hanging="425" w:firstLineChars="0"/>
      <w:jc w:val="both"/>
      <w:textAlignment w:val="auto"/>
    </w:pPr>
    <w:rPr>
      <w:kern w:val="2"/>
      <w:szCs w:val="24"/>
    </w:rPr>
  </w:style>
  <w:style w:type="paragraph" w:customStyle="1" w:styleId="531">
    <w:name w:val="Char Char Char Char Char Char1 Char"/>
    <w:basedOn w:val="1"/>
    <w:qFormat/>
    <w:uiPriority w:val="0"/>
    <w:pPr>
      <w:widowControl/>
      <w:adjustRightInd/>
      <w:spacing w:after="160" w:line="240" w:lineRule="exact"/>
      <w:ind w:firstLine="0" w:firstLineChars="0"/>
      <w:textAlignment w:val="auto"/>
    </w:pPr>
    <w:rPr>
      <w:rFonts w:ascii="Verdana" w:hAnsi="Verdana" w:eastAsia="仿宋_GB2312"/>
      <w:lang w:eastAsia="en-US"/>
    </w:rPr>
  </w:style>
  <w:style w:type="character" w:customStyle="1" w:styleId="532">
    <w:name w:val="批注框文本 字符1"/>
    <w:basedOn w:val="84"/>
    <w:semiHidden/>
    <w:qFormat/>
    <w:uiPriority w:val="99"/>
    <w:rPr>
      <w:sz w:val="18"/>
      <w:szCs w:val="18"/>
    </w:rPr>
  </w:style>
  <w:style w:type="paragraph" w:customStyle="1" w:styleId="533">
    <w:name w:val="宋体小四"/>
    <w:basedOn w:val="1"/>
    <w:qFormat/>
    <w:uiPriority w:val="0"/>
    <w:pPr>
      <w:adjustRightInd/>
      <w:jc w:val="both"/>
      <w:textAlignment w:val="auto"/>
    </w:pPr>
    <w:rPr>
      <w:rFonts w:ascii="Arial" w:hAnsi="Arial" w:cs="宋体"/>
      <w:kern w:val="2"/>
    </w:rPr>
  </w:style>
  <w:style w:type="paragraph" w:customStyle="1" w:styleId="534">
    <w:name w:val="Colorful List - Accent 1"/>
    <w:basedOn w:val="1"/>
    <w:qFormat/>
    <w:uiPriority w:val="0"/>
    <w:pPr>
      <w:widowControl/>
      <w:adjustRightInd/>
      <w:spacing w:after="200" w:line="240" w:lineRule="auto"/>
      <w:ind w:left="720" w:firstLine="0" w:firstLineChars="0"/>
      <w:contextualSpacing/>
      <w:textAlignment w:val="auto"/>
    </w:pPr>
    <w:rPr>
      <w:rFonts w:ascii="微软雅黑" w:hAnsi="微软雅黑" w:eastAsia="微软雅黑"/>
      <w:szCs w:val="24"/>
      <w:lang w:eastAsia="en-US"/>
    </w:rPr>
  </w:style>
  <w:style w:type="paragraph" w:customStyle="1" w:styleId="535">
    <w:name w:val="Item List"/>
    <w:qFormat/>
    <w:uiPriority w:val="0"/>
    <w:pPr>
      <w:numPr>
        <w:ilvl w:val="0"/>
        <w:numId w:val="18"/>
      </w:numPr>
      <w:spacing w:line="300" w:lineRule="auto"/>
      <w:jc w:val="both"/>
    </w:pPr>
    <w:rPr>
      <w:rFonts w:ascii="Arial" w:hAnsi="Arial" w:eastAsia="宋体" w:cs="Arial"/>
      <w:sz w:val="21"/>
      <w:szCs w:val="21"/>
      <w:lang w:val="en-US" w:eastAsia="zh-CN" w:bidi="ar-SA"/>
    </w:rPr>
  </w:style>
  <w:style w:type="character" w:customStyle="1" w:styleId="536">
    <w:name w:val="日期 字符1"/>
    <w:basedOn w:val="84"/>
    <w:semiHidden/>
    <w:qFormat/>
    <w:uiPriority w:val="99"/>
  </w:style>
  <w:style w:type="paragraph" w:customStyle="1" w:styleId="537">
    <w:name w:val="图表脚注"/>
    <w:next w:val="504"/>
    <w:qFormat/>
    <w:uiPriority w:val="0"/>
    <w:pPr>
      <w:numPr>
        <w:ilvl w:val="5"/>
        <w:numId w:val="13"/>
      </w:numPr>
      <w:jc w:val="both"/>
    </w:pPr>
    <w:rPr>
      <w:rFonts w:ascii="宋体" w:hAnsi="Times New Roman" w:eastAsia="宋体" w:cs="Times New Roman"/>
      <w:sz w:val="18"/>
      <w:lang w:val="en-US" w:eastAsia="zh-CN" w:bidi="ar-SA"/>
    </w:rPr>
  </w:style>
  <w:style w:type="character" w:customStyle="1" w:styleId="538">
    <w:name w:val="HTML 预设格式 字符1"/>
    <w:basedOn w:val="84"/>
    <w:semiHidden/>
    <w:qFormat/>
    <w:uiPriority w:val="99"/>
    <w:rPr>
      <w:rFonts w:ascii="Courier New" w:hAnsi="Courier New" w:eastAsia="仿宋_GB2312" w:cs="Courier New"/>
    </w:rPr>
  </w:style>
  <w:style w:type="paragraph" w:customStyle="1" w:styleId="539">
    <w:name w:val="章标题"/>
    <w:next w:val="504"/>
    <w:qFormat/>
    <w:uiPriority w:val="0"/>
    <w:pPr>
      <w:numPr>
        <w:ilvl w:val="1"/>
        <w:numId w:val="13"/>
      </w:numPr>
      <w:spacing w:beforeLines="50" w:afterLines="50"/>
      <w:jc w:val="both"/>
      <w:outlineLvl w:val="1"/>
    </w:pPr>
    <w:rPr>
      <w:rFonts w:ascii="黑体" w:hAnsi="Times New Roman" w:eastAsia="黑体" w:cs="Times New Roman"/>
      <w:sz w:val="21"/>
      <w:lang w:val="en-US" w:eastAsia="zh-CN" w:bidi="ar-SA"/>
    </w:rPr>
  </w:style>
  <w:style w:type="paragraph" w:customStyle="1" w:styleId="540">
    <w:name w:val="p18"/>
    <w:basedOn w:val="1"/>
    <w:qFormat/>
    <w:uiPriority w:val="0"/>
    <w:pPr>
      <w:widowControl/>
      <w:adjustRightInd/>
      <w:spacing w:after="120" w:line="240" w:lineRule="auto"/>
      <w:ind w:firstLine="0" w:firstLineChars="0"/>
      <w:jc w:val="both"/>
      <w:textAlignment w:val="auto"/>
    </w:pPr>
    <w:rPr>
      <w:sz w:val="21"/>
      <w:szCs w:val="21"/>
    </w:rPr>
  </w:style>
  <w:style w:type="character" w:customStyle="1" w:styleId="541">
    <w:name w:val="副标题 Char1"/>
    <w:basedOn w:val="84"/>
    <w:link w:val="56"/>
    <w:qFormat/>
    <w:uiPriority w:val="0"/>
    <w:rPr>
      <w:rFonts w:asciiTheme="majorHAnsi" w:hAnsiTheme="majorHAnsi" w:cstheme="majorBidi"/>
      <w:b/>
      <w:bCs/>
      <w:kern w:val="28"/>
      <w:sz w:val="32"/>
      <w:szCs w:val="32"/>
    </w:rPr>
  </w:style>
  <w:style w:type="character" w:customStyle="1" w:styleId="542">
    <w:name w:val="副标题 字符1"/>
    <w:basedOn w:val="84"/>
    <w:qFormat/>
    <w:uiPriority w:val="11"/>
    <w:rPr>
      <w:rFonts w:asciiTheme="minorHAnsi" w:hAnsiTheme="minorHAnsi" w:eastAsiaTheme="minorEastAsia" w:cstheme="minorBidi"/>
      <w:b/>
      <w:bCs/>
      <w:kern w:val="28"/>
      <w:sz w:val="32"/>
      <w:szCs w:val="32"/>
    </w:rPr>
  </w:style>
  <w:style w:type="paragraph" w:customStyle="1" w:styleId="543">
    <w:name w:val="样式 正文1 + 仿宋_GB2312 四号"/>
    <w:basedOn w:val="1"/>
    <w:qFormat/>
    <w:uiPriority w:val="0"/>
    <w:pPr>
      <w:tabs>
        <w:tab w:val="left" w:pos="480"/>
        <w:tab w:val="left" w:pos="840"/>
        <w:tab w:val="right" w:leader="dot" w:pos="8760"/>
      </w:tabs>
      <w:adjustRightInd/>
      <w:ind w:firstLine="560"/>
      <w:textAlignment w:val="auto"/>
    </w:pPr>
    <w:rPr>
      <w:rFonts w:hint="eastAsia" w:ascii="仿宋_GB2312" w:hAnsi="仿宋_GB2312" w:eastAsia="仿宋_GB2312"/>
      <w:kern w:val="2"/>
      <w:sz w:val="28"/>
      <w:szCs w:val="24"/>
    </w:rPr>
  </w:style>
  <w:style w:type="paragraph" w:customStyle="1" w:styleId="544">
    <w:name w:val="表格内文字"/>
    <w:basedOn w:val="513"/>
    <w:next w:val="513"/>
    <w:qFormat/>
    <w:uiPriority w:val="0"/>
    <w:pPr>
      <w:widowControl w:val="0"/>
      <w:tabs>
        <w:tab w:val="left" w:pos="1080"/>
        <w:tab w:val="right" w:leader="middleDot" w:pos="8450"/>
      </w:tabs>
      <w:adjustRightInd w:val="0"/>
      <w:snapToGrid w:val="0"/>
      <w:spacing w:beforeLines="20" w:afterLines="20"/>
      <w:ind w:firstLine="71" w:firstLineChars="34"/>
      <w:jc w:val="center"/>
    </w:pPr>
    <w:rPr>
      <w:rFonts w:hAnsi="宋体" w:eastAsia="宋体"/>
      <w:sz w:val="21"/>
      <w:szCs w:val="21"/>
    </w:rPr>
  </w:style>
  <w:style w:type="paragraph" w:customStyle="1" w:styleId="545">
    <w:name w:val="实施日期"/>
    <w:basedOn w:val="1"/>
    <w:qFormat/>
    <w:uiPriority w:val="0"/>
    <w:pPr>
      <w:framePr w:w="4000" w:h="473" w:hRule="exact" w:vSpace="180" w:wrap="around" w:vAnchor="margin" w:hAnchor="margin" w:xAlign="right" w:y="13511" w:anchorLock="1"/>
      <w:widowControl/>
      <w:numPr>
        <w:ilvl w:val="4"/>
        <w:numId w:val="13"/>
      </w:numPr>
      <w:adjustRightInd/>
      <w:spacing w:line="240" w:lineRule="auto"/>
      <w:ind w:firstLine="0" w:firstLineChars="0"/>
      <w:jc w:val="right"/>
      <w:textAlignment w:val="auto"/>
    </w:pPr>
    <w:rPr>
      <w:rFonts w:eastAsia="黑体"/>
      <w:sz w:val="28"/>
    </w:rPr>
  </w:style>
  <w:style w:type="paragraph" w:customStyle="1" w:styleId="546">
    <w:name w:val="Char11"/>
    <w:basedOn w:val="1"/>
    <w:qFormat/>
    <w:uiPriority w:val="0"/>
    <w:pPr>
      <w:tabs>
        <w:tab w:val="left" w:pos="425"/>
      </w:tabs>
      <w:adjustRightInd/>
      <w:spacing w:line="240" w:lineRule="auto"/>
      <w:ind w:left="425" w:hanging="425" w:firstLineChars="0"/>
      <w:jc w:val="both"/>
      <w:textAlignment w:val="auto"/>
    </w:pPr>
    <w:rPr>
      <w:kern w:val="2"/>
      <w:szCs w:val="24"/>
    </w:rPr>
  </w:style>
  <w:style w:type="paragraph" w:customStyle="1" w:styleId="547">
    <w:name w:val="样式 样式 首行缩进:  2 字符 + 首行缩进:  2 字符"/>
    <w:basedOn w:val="1"/>
    <w:qFormat/>
    <w:uiPriority w:val="0"/>
    <w:pPr>
      <w:adjustRightInd/>
      <w:spacing w:before="40" w:after="40"/>
      <w:ind w:firstLine="200"/>
      <w:jc w:val="both"/>
      <w:textAlignment w:val="auto"/>
    </w:pPr>
    <w:rPr>
      <w:rFonts w:cs="宋体"/>
      <w:kern w:val="2"/>
      <w:sz w:val="21"/>
    </w:rPr>
  </w:style>
  <w:style w:type="paragraph" w:customStyle="1" w:styleId="548">
    <w:name w:val="表内文字"/>
    <w:basedOn w:val="1"/>
    <w:qFormat/>
    <w:uiPriority w:val="0"/>
    <w:pPr>
      <w:snapToGrid w:val="0"/>
      <w:spacing w:line="312" w:lineRule="auto"/>
      <w:ind w:firstLine="0" w:firstLineChars="0"/>
      <w:jc w:val="center"/>
      <w:textAlignment w:val="auto"/>
    </w:pPr>
    <w:rPr>
      <w:color w:val="000000"/>
      <w:kern w:val="2"/>
      <w:sz w:val="21"/>
    </w:rPr>
  </w:style>
  <w:style w:type="paragraph" w:customStyle="1" w:styleId="549">
    <w:name w:val="前言、引言标题"/>
    <w:next w:val="1"/>
    <w:qFormat/>
    <w:uiPriority w:val="0"/>
    <w:pPr>
      <w:numPr>
        <w:ilvl w:val="0"/>
        <w:numId w:val="1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0">
    <w:name w:val="Char Char Char Char Char Char1 Char1"/>
    <w:basedOn w:val="1"/>
    <w:qFormat/>
    <w:uiPriority w:val="0"/>
    <w:pPr>
      <w:widowControl/>
      <w:adjustRightInd/>
      <w:spacing w:after="160" w:line="240" w:lineRule="exact"/>
      <w:ind w:firstLine="0" w:firstLineChars="0"/>
      <w:textAlignment w:val="auto"/>
    </w:pPr>
    <w:rPr>
      <w:rFonts w:ascii="Verdana" w:hAnsi="Verdana" w:eastAsia="仿宋_GB2312"/>
      <w:lang w:eastAsia="en-US"/>
    </w:rPr>
  </w:style>
  <w:style w:type="paragraph" w:customStyle="1" w:styleId="551">
    <w:name w:val="样式 标题 4 + 黑色"/>
    <w:basedOn w:val="8"/>
    <w:qFormat/>
    <w:uiPriority w:val="0"/>
    <w:pPr>
      <w:tabs>
        <w:tab w:val="left" w:pos="1361"/>
      </w:tabs>
      <w:adjustRightInd/>
      <w:spacing w:before="0" w:after="0" w:line="360" w:lineRule="auto"/>
      <w:jc w:val="both"/>
      <w:textAlignment w:val="auto"/>
    </w:pPr>
    <w:rPr>
      <w:b w:val="0"/>
      <w:color w:val="000000"/>
      <w:kern w:val="2"/>
      <w:sz w:val="21"/>
      <w:szCs w:val="32"/>
    </w:rPr>
  </w:style>
  <w:style w:type="paragraph" w:customStyle="1" w:styleId="552">
    <w:name w:val="二级条标题"/>
    <w:basedOn w:val="510"/>
    <w:next w:val="504"/>
    <w:qFormat/>
    <w:uiPriority w:val="0"/>
    <w:pPr>
      <w:numPr>
        <w:ilvl w:val="3"/>
      </w:numPr>
      <w:tabs>
        <w:tab w:val="left" w:pos="1680"/>
      </w:tabs>
      <w:ind w:left="1680"/>
      <w:outlineLvl w:val="3"/>
    </w:pPr>
  </w:style>
  <w:style w:type="paragraph" w:customStyle="1" w:styleId="553">
    <w:name w:val="正文--居中"/>
    <w:basedOn w:val="1"/>
    <w:qFormat/>
    <w:uiPriority w:val="0"/>
    <w:pPr>
      <w:adjustRightInd/>
      <w:spacing w:afterLines="50" w:line="312" w:lineRule="auto"/>
      <w:ind w:firstLine="420"/>
      <w:jc w:val="center"/>
      <w:textAlignment w:val="auto"/>
    </w:pPr>
    <w:rPr>
      <w:kern w:val="2"/>
      <w:sz w:val="21"/>
      <w:szCs w:val="24"/>
    </w:rPr>
  </w:style>
  <w:style w:type="paragraph" w:customStyle="1" w:styleId="554">
    <w:name w:val="无序号列表"/>
    <w:basedOn w:val="1"/>
    <w:qFormat/>
    <w:uiPriority w:val="0"/>
    <w:pPr>
      <w:numPr>
        <w:ilvl w:val="0"/>
        <w:numId w:val="19"/>
      </w:numPr>
      <w:tabs>
        <w:tab w:val="left" w:pos="720"/>
        <w:tab w:val="clear" w:pos="420"/>
      </w:tabs>
      <w:adjustRightInd/>
      <w:snapToGrid w:val="0"/>
      <w:spacing w:before="40" w:after="40"/>
      <w:ind w:hanging="60" w:firstLineChars="0"/>
      <w:jc w:val="both"/>
      <w:textAlignment w:val="auto"/>
    </w:pPr>
    <w:rPr>
      <w:rFonts w:ascii="宋体" w:hAnsi="宋体"/>
      <w:b/>
      <w:snapToGrid w:val="0"/>
      <w:color w:val="000000"/>
      <w:sz w:val="21"/>
      <w:szCs w:val="21"/>
    </w:rPr>
  </w:style>
  <w:style w:type="paragraph" w:customStyle="1" w:styleId="555">
    <w:name w:val="正文题目"/>
    <w:basedOn w:val="1"/>
    <w:next w:val="1"/>
    <w:qFormat/>
    <w:uiPriority w:val="0"/>
    <w:pPr>
      <w:adjustRightInd/>
      <w:spacing w:beforeLines="50" w:afterLines="50"/>
      <w:ind w:firstLine="0" w:firstLineChars="0"/>
      <w:jc w:val="center"/>
      <w:textAlignment w:val="auto"/>
      <w:outlineLvl w:val="0"/>
    </w:pPr>
    <w:rPr>
      <w:b/>
      <w:iCs/>
      <w:kern w:val="2"/>
      <w:sz w:val="36"/>
      <w:szCs w:val="36"/>
    </w:rPr>
  </w:style>
  <w:style w:type="paragraph" w:customStyle="1" w:styleId="556">
    <w:name w:val="Char Char14"/>
    <w:basedOn w:val="1"/>
    <w:qFormat/>
    <w:uiPriority w:val="0"/>
    <w:pPr>
      <w:adjustRightInd/>
      <w:spacing w:line="240" w:lineRule="auto"/>
      <w:ind w:firstLine="0" w:firstLineChars="0"/>
      <w:jc w:val="both"/>
      <w:textAlignment w:val="auto"/>
    </w:pPr>
    <w:rPr>
      <w:sz w:val="21"/>
    </w:rPr>
  </w:style>
  <w:style w:type="paragraph" w:customStyle="1" w:styleId="557">
    <w:name w:val="样式 文档正文 Char + (西文) 宋体 (中文) 宋体 小四 黑色"/>
    <w:basedOn w:val="1"/>
    <w:qFormat/>
    <w:uiPriority w:val="0"/>
    <w:pPr>
      <w:snapToGrid w:val="0"/>
      <w:ind w:firstLine="567" w:firstLineChars="0"/>
      <w:jc w:val="both"/>
    </w:pPr>
    <w:rPr>
      <w:rFonts w:ascii="宋体" w:hAnsi="宋体"/>
      <w:color w:val="000000"/>
      <w:kern w:val="2"/>
      <w:szCs w:val="24"/>
    </w:rPr>
  </w:style>
  <w:style w:type="paragraph" w:customStyle="1" w:styleId="558">
    <w:name w:val="Char Char11"/>
    <w:basedOn w:val="1"/>
    <w:qFormat/>
    <w:uiPriority w:val="0"/>
    <w:pPr>
      <w:adjustRightInd/>
      <w:ind w:firstLine="420" w:firstLineChars="0"/>
      <w:textAlignment w:val="auto"/>
    </w:pPr>
    <w:rPr>
      <w:rFonts w:ascii="Tahoma" w:hAnsi="Tahoma"/>
      <w:kern w:val="2"/>
      <w:szCs w:val="21"/>
    </w:rPr>
  </w:style>
  <w:style w:type="paragraph" w:customStyle="1" w:styleId="559">
    <w:name w:val="表格标题"/>
    <w:basedOn w:val="1"/>
    <w:qFormat/>
    <w:uiPriority w:val="0"/>
    <w:pPr>
      <w:adjustRightInd/>
      <w:spacing w:line="240" w:lineRule="auto"/>
      <w:ind w:firstLine="0" w:firstLineChars="0"/>
      <w:jc w:val="both"/>
      <w:textAlignment w:val="auto"/>
    </w:pPr>
    <w:rPr>
      <w:rFonts w:ascii="宋体" w:hAnsi="宋体"/>
      <w:bCs/>
      <w:kern w:val="2"/>
      <w:szCs w:val="24"/>
    </w:rPr>
  </w:style>
  <w:style w:type="paragraph" w:customStyle="1" w:styleId="560">
    <w:name w:val="样式 目录标题 + 三号 加粗"/>
    <w:basedOn w:val="1"/>
    <w:qFormat/>
    <w:uiPriority w:val="0"/>
    <w:pPr>
      <w:spacing w:before="120" w:after="120" w:line="312" w:lineRule="atLeast"/>
      <w:ind w:firstLine="0" w:firstLineChars="0"/>
      <w:jc w:val="center"/>
    </w:pPr>
    <w:rPr>
      <w:b/>
      <w:bCs/>
      <w:sz w:val="32"/>
    </w:rPr>
  </w:style>
  <w:style w:type="paragraph" w:customStyle="1" w:styleId="561">
    <w:name w:val="目录标题"/>
    <w:basedOn w:val="1"/>
    <w:next w:val="1"/>
    <w:qFormat/>
    <w:uiPriority w:val="0"/>
    <w:pPr>
      <w:spacing w:before="120" w:after="120" w:line="312" w:lineRule="atLeast"/>
      <w:ind w:firstLine="0" w:firstLineChars="0"/>
      <w:jc w:val="center"/>
    </w:pPr>
  </w:style>
  <w:style w:type="paragraph" w:customStyle="1" w:styleId="562">
    <w:name w:val="应答问题"/>
    <w:basedOn w:val="2"/>
    <w:next w:val="1"/>
    <w:qFormat/>
    <w:uiPriority w:val="0"/>
    <w:pPr>
      <w:numPr>
        <w:ilvl w:val="0"/>
        <w:numId w:val="20"/>
      </w:numPr>
      <w:adjustRightInd/>
      <w:spacing w:beforeLines="150" w:afterLines="50"/>
      <w:ind w:left="0" w:firstLine="200"/>
      <w:jc w:val="both"/>
      <w:textAlignment w:val="auto"/>
    </w:pPr>
    <w:rPr>
      <w:rFonts w:hAnsiTheme="minorHAnsi" w:eastAsiaTheme="minorEastAsia" w:cstheme="minorBidi"/>
      <w:kern w:val="2"/>
      <w:sz w:val="21"/>
      <w:szCs w:val="24"/>
    </w:rPr>
  </w:style>
  <w:style w:type="paragraph" w:customStyle="1" w:styleId="563">
    <w:name w:val="方案正文"/>
    <w:basedOn w:val="1"/>
    <w:link w:val="564"/>
    <w:qFormat/>
    <w:uiPriority w:val="0"/>
    <w:pPr>
      <w:adjustRightInd/>
      <w:jc w:val="both"/>
      <w:textAlignment w:val="auto"/>
    </w:pPr>
    <w:rPr>
      <w:rFonts w:cs="宋体"/>
      <w:kern w:val="2"/>
      <w:szCs w:val="21"/>
    </w:rPr>
  </w:style>
  <w:style w:type="character" w:customStyle="1" w:styleId="564">
    <w:name w:val="方案正文 Char"/>
    <w:link w:val="563"/>
    <w:qFormat/>
    <w:uiPriority w:val="0"/>
    <w:rPr>
      <w:rFonts w:cs="宋体"/>
      <w:kern w:val="2"/>
      <w:sz w:val="24"/>
      <w:szCs w:val="21"/>
    </w:rPr>
  </w:style>
  <w:style w:type="paragraph" w:customStyle="1" w:styleId="565">
    <w:name w:val="符号样式"/>
    <w:basedOn w:val="1"/>
    <w:link w:val="566"/>
    <w:qFormat/>
    <w:uiPriority w:val="0"/>
    <w:pPr>
      <w:numPr>
        <w:ilvl w:val="0"/>
        <w:numId w:val="21"/>
      </w:numPr>
      <w:adjustRightInd/>
      <w:ind w:firstLine="0" w:firstLineChars="0"/>
      <w:textAlignment w:val="auto"/>
    </w:pPr>
    <w:rPr>
      <w:rFonts w:ascii="宋体" w:hAnsi="宋体"/>
      <w:b/>
      <w:kern w:val="2"/>
      <w:szCs w:val="24"/>
    </w:rPr>
  </w:style>
  <w:style w:type="character" w:customStyle="1" w:styleId="566">
    <w:name w:val="符号样式 Char"/>
    <w:basedOn w:val="84"/>
    <w:link w:val="565"/>
    <w:qFormat/>
    <w:uiPriority w:val="0"/>
    <w:rPr>
      <w:rFonts w:ascii="宋体" w:hAnsi="宋体"/>
      <w:b/>
      <w:kern w:val="2"/>
      <w:sz w:val="24"/>
      <w:szCs w:val="24"/>
    </w:rPr>
  </w:style>
  <w:style w:type="character" w:customStyle="1" w:styleId="567">
    <w:name w:val="段 Char"/>
    <w:link w:val="504"/>
    <w:qFormat/>
    <w:uiPriority w:val="0"/>
    <w:rPr>
      <w:rFonts w:ascii="宋体"/>
      <w:kern w:val="2"/>
      <w:sz w:val="21"/>
      <w:szCs w:val="24"/>
    </w:rPr>
  </w:style>
  <w:style w:type="character" w:customStyle="1" w:styleId="568">
    <w:name w:val="一级条标题 Char"/>
    <w:link w:val="510"/>
    <w:qFormat/>
    <w:uiPriority w:val="0"/>
    <w:rPr>
      <w:rFonts w:eastAsia="黑体"/>
      <w:sz w:val="21"/>
    </w:rPr>
  </w:style>
  <w:style w:type="paragraph" w:customStyle="1" w:styleId="569">
    <w:name w:val="投标文件标题1"/>
    <w:basedOn w:val="4"/>
    <w:next w:val="1"/>
    <w:link w:val="570"/>
    <w:qFormat/>
    <w:uiPriority w:val="0"/>
    <w:pPr>
      <w:pageBreakBefore/>
      <w:widowControl/>
      <w:spacing w:beforeLines="100" w:afterLines="200" w:line="480" w:lineRule="exact"/>
      <w:jc w:val="left"/>
      <w:textAlignment w:val="auto"/>
    </w:pPr>
    <w:rPr>
      <w:rFonts w:ascii="Arial" w:hAnsi="Arial" w:eastAsia="黑体" w:cs="Arial"/>
      <w:bCs w:val="0"/>
      <w:spacing w:val="20"/>
      <w:sz w:val="44"/>
      <w:szCs w:val="44"/>
    </w:rPr>
  </w:style>
  <w:style w:type="character" w:customStyle="1" w:styleId="570">
    <w:name w:val="投标文件标题1 Char"/>
    <w:basedOn w:val="241"/>
    <w:link w:val="569"/>
    <w:qFormat/>
    <w:uiPriority w:val="0"/>
    <w:rPr>
      <w:rFonts w:ascii="Arial" w:hAnsi="Arial" w:eastAsia="黑体" w:cs="Arial"/>
      <w:spacing w:val="20"/>
      <w:kern w:val="44"/>
      <w:sz w:val="44"/>
      <w:szCs w:val="44"/>
    </w:rPr>
  </w:style>
  <w:style w:type="table" w:customStyle="1" w:styleId="571">
    <w:name w:val="彩色网格 - 强调文字颜色 61"/>
    <w:basedOn w:val="77"/>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cPr>
        <w:shd w:val="clear" w:color="auto" w:fill="FBD4B4"/>
      </w:tcPr>
    </w:tblStylePr>
    <w:tblStylePr w:type="lastRow">
      <w:rPr>
        <w:b/>
        <w:bCs/>
        <w:color w:val="000000"/>
      </w:rPr>
      <w:tcPr>
        <w:shd w:val="clear" w:color="auto" w:fill="FBD4B4"/>
      </w:tcPr>
    </w:tblStylePr>
    <w:tblStylePr w:type="firstCol">
      <w:rPr>
        <w:color w:val="FFFFFF"/>
      </w:rPr>
      <w:tcPr>
        <w:shd w:val="clear" w:color="auto" w:fill="E36C0A"/>
      </w:tcPr>
    </w:tblStylePr>
    <w:tblStylePr w:type="lastCol">
      <w:rPr>
        <w:color w:val="FFFFFF"/>
      </w:rPr>
      <w:tcPr>
        <w:shd w:val="clear" w:color="auto" w:fill="E36C0A"/>
      </w:tcPr>
    </w:tblStylePr>
    <w:tblStylePr w:type="band1Vert">
      <w:tcPr>
        <w:shd w:val="clear" w:color="auto" w:fill="FBCAA2"/>
      </w:tcPr>
    </w:tblStylePr>
    <w:tblStylePr w:type="band1Horz">
      <w:tcPr>
        <w:shd w:val="clear" w:color="auto" w:fill="FBCAA2"/>
      </w:tcPr>
    </w:tblStylePr>
  </w:style>
  <w:style w:type="paragraph" w:customStyle="1" w:styleId="572">
    <w:name w:val="投标文件标题2"/>
    <w:basedOn w:val="6"/>
    <w:next w:val="1"/>
    <w:link w:val="573"/>
    <w:qFormat/>
    <w:uiPriority w:val="0"/>
    <w:pPr>
      <w:widowControl/>
      <w:spacing w:beforeLines="100" w:afterLines="50" w:line="360" w:lineRule="exact"/>
      <w:jc w:val="left"/>
      <w:textAlignment w:val="auto"/>
    </w:pPr>
    <w:rPr>
      <w:rFonts w:ascii="Arial" w:hAnsi="Arial" w:eastAsia="黑体"/>
      <w:b w:val="0"/>
      <w:bCs w:val="0"/>
      <w:spacing w:val="10"/>
      <w:kern w:val="20"/>
      <w:sz w:val="30"/>
      <w:szCs w:val="30"/>
    </w:rPr>
  </w:style>
  <w:style w:type="character" w:customStyle="1" w:styleId="573">
    <w:name w:val="投标文件标题2 Char"/>
    <w:basedOn w:val="220"/>
    <w:link w:val="572"/>
    <w:qFormat/>
    <w:uiPriority w:val="0"/>
    <w:rPr>
      <w:rFonts w:ascii="Arial" w:hAnsi="Arial" w:eastAsia="黑体"/>
      <w:spacing w:val="10"/>
      <w:kern w:val="20"/>
      <w:sz w:val="30"/>
      <w:szCs w:val="30"/>
    </w:rPr>
  </w:style>
  <w:style w:type="paragraph" w:customStyle="1" w:styleId="574">
    <w:name w:val="投标文件标题3"/>
    <w:basedOn w:val="7"/>
    <w:qFormat/>
    <w:uiPriority w:val="0"/>
    <w:pPr>
      <w:widowControl/>
      <w:spacing w:beforeLines="100" w:afterLines="50" w:line="360" w:lineRule="exact"/>
      <w:textAlignment w:val="auto"/>
    </w:pPr>
    <w:rPr>
      <w:rFonts w:ascii="Arial" w:hAnsi="Arial" w:eastAsia="黑体"/>
      <w:b w:val="0"/>
      <w:bCs w:val="0"/>
      <w:kern w:val="20"/>
      <w:szCs w:val="28"/>
    </w:rPr>
  </w:style>
  <w:style w:type="paragraph" w:customStyle="1" w:styleId="575">
    <w:name w:val="投标文件标题4"/>
    <w:basedOn w:val="8"/>
    <w:qFormat/>
    <w:uiPriority w:val="0"/>
    <w:pPr>
      <w:widowControl/>
      <w:spacing w:beforeLines="100" w:afterLines="50" w:line="360" w:lineRule="exact"/>
      <w:ind w:firstLine="0" w:firstLineChars="0"/>
      <w:textAlignment w:val="auto"/>
    </w:pPr>
    <w:rPr>
      <w:b w:val="0"/>
      <w:bCs w:val="0"/>
      <w:spacing w:val="5"/>
      <w:kern w:val="20"/>
      <w:sz w:val="24"/>
      <w:szCs w:val="24"/>
    </w:rPr>
  </w:style>
  <w:style w:type="paragraph" w:customStyle="1" w:styleId="576">
    <w:name w:val="投标文件标题"/>
    <w:basedOn w:val="4"/>
    <w:next w:val="1"/>
    <w:link w:val="577"/>
    <w:qFormat/>
    <w:uiPriority w:val="0"/>
    <w:pPr>
      <w:pageBreakBefore/>
      <w:widowControl/>
      <w:spacing w:beforeLines="100" w:afterLines="200" w:line="480" w:lineRule="exact"/>
      <w:jc w:val="left"/>
      <w:textAlignment w:val="auto"/>
    </w:pPr>
    <w:rPr>
      <w:rFonts w:ascii="Arial" w:hAnsi="Arial" w:eastAsia="黑体" w:cs="Arial"/>
      <w:bCs w:val="0"/>
      <w:spacing w:val="20"/>
      <w:sz w:val="44"/>
      <w:szCs w:val="44"/>
    </w:rPr>
  </w:style>
  <w:style w:type="character" w:customStyle="1" w:styleId="577">
    <w:name w:val="投标文件标题 Char"/>
    <w:basedOn w:val="241"/>
    <w:link w:val="576"/>
    <w:qFormat/>
    <w:uiPriority w:val="0"/>
    <w:rPr>
      <w:rFonts w:ascii="Arial" w:hAnsi="Arial" w:eastAsia="黑体" w:cs="Arial"/>
      <w:spacing w:val="20"/>
      <w:kern w:val="44"/>
      <w:sz w:val="44"/>
      <w:szCs w:val="44"/>
    </w:rPr>
  </w:style>
  <w:style w:type="table" w:customStyle="1" w:styleId="578">
    <w:name w:val="网格型1"/>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9">
    <w:name w:val="表格样式1"/>
    <w:basedOn w:val="77"/>
    <w:qFormat/>
    <w:uiPriority w:val="0"/>
    <w:pPr>
      <w:snapToGrid w:val="0"/>
      <w:spacing w:line="312" w:lineRule="auto"/>
    </w:pPr>
    <w:rPr>
      <w:rFonts w:ascii="Courier New" w:hAnsi="Courier New"/>
      <w:sz w:val="18"/>
      <w:szCs w:val="18"/>
    </w:r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rPr>
      <w:cantSplit/>
    </w:trPr>
    <w:tcPr>
      <w:tcMar>
        <w:top w:w="28" w:type="dxa"/>
        <w:left w:w="57" w:type="dxa"/>
        <w:bottom w:w="28" w:type="dxa"/>
        <w:right w:w="57" w:type="dxa"/>
      </w:tcMar>
    </w:tcPr>
    <w:tblStylePr w:type="firstRow">
      <w:pPr>
        <w:wordWrap/>
        <w:jc w:val="center"/>
      </w:pPr>
      <w:tblPr/>
      <w:trPr>
        <w:tblHeader/>
      </w:trPr>
      <w:tcPr>
        <w:tcBorders>
          <w:top w:val="single" w:color="auto" w:sz="6" w:space="0"/>
          <w:left w:val="single" w:color="auto" w:sz="6" w:space="0"/>
          <w:bottom w:val="single" w:color="auto" w:sz="6" w:space="0"/>
          <w:right w:val="single" w:color="auto" w:sz="6" w:space="0"/>
          <w:insideH w:val="nil"/>
          <w:insideV w:val="single" w:sz="6" w:space="0"/>
          <w:tl2br w:val="nil"/>
          <w:tr2bl w:val="nil"/>
        </w:tcBorders>
      </w:tcPr>
    </w:tblStylePr>
    <w:tblStylePr w:type="firstCol">
      <w:pPr>
        <w:wordWrap/>
        <w:jc w:val="center"/>
      </w:pPr>
    </w:tblStylePr>
  </w:style>
  <w:style w:type="character" w:customStyle="1" w:styleId="580">
    <w:name w:val="正文文本缩进 Char3"/>
    <w:basedOn w:val="84"/>
    <w:link w:val="33"/>
    <w:qFormat/>
    <w:uiPriority w:val="0"/>
    <w:rPr>
      <w:rFonts w:ascii="宋体" w:hAnsi="宋体"/>
      <w:sz w:val="24"/>
      <w:szCs w:val="21"/>
    </w:rPr>
  </w:style>
  <w:style w:type="character" w:customStyle="1" w:styleId="581">
    <w:name w:val="正文首行缩进 2 Char"/>
    <w:basedOn w:val="580"/>
    <w:qFormat/>
    <w:uiPriority w:val="0"/>
    <w:rPr>
      <w:rFonts w:ascii="宋体" w:hAnsi="宋体"/>
      <w:sz w:val="24"/>
      <w:szCs w:val="21"/>
    </w:rPr>
  </w:style>
  <w:style w:type="character" w:customStyle="1" w:styleId="582">
    <w:name w:val="正文首行缩进 2 Char1"/>
    <w:basedOn w:val="267"/>
    <w:link w:val="76"/>
    <w:qFormat/>
    <w:uiPriority w:val="0"/>
    <w:rPr>
      <w:kern w:val="2"/>
      <w:sz w:val="21"/>
      <w:szCs w:val="24"/>
    </w:rPr>
  </w:style>
  <w:style w:type="paragraph" w:customStyle="1" w:styleId="583">
    <w:name w:val="正文段落"/>
    <w:basedOn w:val="1"/>
    <w:link w:val="584"/>
    <w:qFormat/>
    <w:uiPriority w:val="0"/>
    <w:pPr>
      <w:adjustRightInd/>
      <w:snapToGrid w:val="0"/>
      <w:spacing w:line="312" w:lineRule="auto"/>
      <w:ind w:firstLine="420"/>
      <w:jc w:val="both"/>
      <w:textAlignment w:val="auto"/>
    </w:pPr>
    <w:rPr>
      <w:kern w:val="2"/>
      <w:szCs w:val="21"/>
    </w:rPr>
  </w:style>
  <w:style w:type="character" w:customStyle="1" w:styleId="584">
    <w:name w:val="正文段落 Char"/>
    <w:link w:val="583"/>
    <w:qFormat/>
    <w:uiPriority w:val="0"/>
    <w:rPr>
      <w:kern w:val="2"/>
      <w:sz w:val="24"/>
      <w:szCs w:val="21"/>
    </w:rPr>
  </w:style>
  <w:style w:type="table" w:customStyle="1" w:styleId="585">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86">
    <w:name w:val="Table Paragraph"/>
    <w:basedOn w:val="1"/>
    <w:qFormat/>
    <w:uiPriority w:val="1"/>
    <w:pPr>
      <w:adjustRightInd/>
      <w:spacing w:line="240" w:lineRule="auto"/>
      <w:ind w:firstLine="0" w:firstLineChars="0"/>
      <w:textAlignment w:val="auto"/>
    </w:pPr>
    <w:rPr>
      <w:rFonts w:asciiTheme="minorHAnsi" w:hAnsiTheme="minorHAnsi" w:eastAsiaTheme="minorEastAsia" w:cstheme="minorBidi"/>
      <w:sz w:val="22"/>
      <w:szCs w:val="22"/>
      <w:lang w:eastAsia="en-US"/>
    </w:rPr>
  </w:style>
  <w:style w:type="paragraph" w:customStyle="1" w:styleId="587">
    <w:name w:val="标题 四 ＋ 宋体"/>
    <w:basedOn w:val="1"/>
    <w:qFormat/>
    <w:uiPriority w:val="0"/>
    <w:pPr>
      <w:widowControl/>
      <w:numPr>
        <w:ilvl w:val="1"/>
        <w:numId w:val="22"/>
      </w:numPr>
      <w:adjustRightInd/>
      <w:spacing w:after="160" w:line="259" w:lineRule="auto"/>
      <w:ind w:firstLine="0" w:firstLineChars="0"/>
      <w:textAlignment w:val="auto"/>
    </w:pPr>
    <w:rPr>
      <w:rFonts w:ascii="Calibri" w:hAnsi="Calibri"/>
      <w:i/>
      <w:sz w:val="22"/>
      <w:szCs w:val="22"/>
    </w:rPr>
  </w:style>
  <w:style w:type="paragraph" w:customStyle="1" w:styleId="588">
    <w:name w:val="文章标题"/>
    <w:basedOn w:val="1"/>
    <w:link w:val="592"/>
    <w:qFormat/>
    <w:uiPriority w:val="0"/>
    <w:pPr>
      <w:adjustRightInd/>
      <w:spacing w:beforeLines="100" w:afterLines="100" w:line="240" w:lineRule="auto"/>
      <w:ind w:firstLine="200"/>
      <w:jc w:val="center"/>
      <w:textAlignment w:val="auto"/>
    </w:pPr>
    <w:rPr>
      <w:rFonts w:ascii="仿宋" w:hAnsi="仿宋" w:eastAsia="方正小标宋简体" w:cstheme="minorBidi"/>
      <w:kern w:val="2"/>
      <w:sz w:val="32"/>
      <w:szCs w:val="22"/>
    </w:rPr>
  </w:style>
  <w:style w:type="character" w:customStyle="1" w:styleId="589">
    <w:name w:val="正文-首行缩进 Char Char"/>
    <w:link w:val="590"/>
    <w:qFormat/>
    <w:locked/>
    <w:uiPriority w:val="0"/>
    <w:rPr>
      <w:sz w:val="24"/>
      <w:szCs w:val="21"/>
    </w:rPr>
  </w:style>
  <w:style w:type="paragraph" w:customStyle="1" w:styleId="590">
    <w:name w:val="正文-首行缩进"/>
    <w:basedOn w:val="1"/>
    <w:link w:val="589"/>
    <w:qFormat/>
    <w:uiPriority w:val="0"/>
    <w:pPr>
      <w:adjustRightInd/>
      <w:jc w:val="both"/>
      <w:textAlignment w:val="auto"/>
    </w:pPr>
    <w:rPr>
      <w:szCs w:val="21"/>
    </w:rPr>
  </w:style>
  <w:style w:type="paragraph" w:customStyle="1" w:styleId="591">
    <w:name w:val="一级标题"/>
    <w:next w:val="1"/>
    <w:link w:val="594"/>
    <w:qFormat/>
    <w:uiPriority w:val="0"/>
    <w:pPr>
      <w:numPr>
        <w:ilvl w:val="0"/>
        <w:numId w:val="23"/>
      </w:numPr>
      <w:spacing w:before="312" w:after="312"/>
      <w:outlineLvl w:val="0"/>
    </w:pPr>
    <w:rPr>
      <w:rFonts w:ascii="仿宋" w:hAnsi="仿宋" w:eastAsia="黑体" w:cstheme="minorBidi"/>
      <w:b/>
      <w:kern w:val="2"/>
      <w:sz w:val="32"/>
      <w:szCs w:val="22"/>
      <w:lang w:val="en-US" w:eastAsia="zh-CN" w:bidi="ar-SA"/>
    </w:rPr>
  </w:style>
  <w:style w:type="character" w:customStyle="1" w:styleId="592">
    <w:name w:val="文章标题 Char"/>
    <w:basedOn w:val="84"/>
    <w:link w:val="588"/>
    <w:qFormat/>
    <w:uiPriority w:val="0"/>
    <w:rPr>
      <w:rFonts w:ascii="仿宋" w:hAnsi="仿宋" w:eastAsia="方正小标宋简体" w:cstheme="minorBidi"/>
      <w:kern w:val="2"/>
      <w:sz w:val="32"/>
      <w:szCs w:val="22"/>
    </w:rPr>
  </w:style>
  <w:style w:type="paragraph" w:customStyle="1" w:styleId="593">
    <w:name w:val="二级标题"/>
    <w:basedOn w:val="591"/>
    <w:link w:val="596"/>
    <w:qFormat/>
    <w:uiPriority w:val="0"/>
    <w:pPr>
      <w:numPr>
        <w:ilvl w:val="1"/>
      </w:numPr>
      <w:outlineLvl w:val="1"/>
    </w:pPr>
    <w:rPr>
      <w:sz w:val="30"/>
    </w:rPr>
  </w:style>
  <w:style w:type="character" w:customStyle="1" w:styleId="594">
    <w:name w:val="一级标题 Char"/>
    <w:basedOn w:val="592"/>
    <w:link w:val="591"/>
    <w:qFormat/>
    <w:uiPriority w:val="0"/>
    <w:rPr>
      <w:rFonts w:eastAsia="黑体"/>
      <w:b/>
    </w:rPr>
  </w:style>
  <w:style w:type="paragraph" w:customStyle="1" w:styleId="595">
    <w:name w:val="三级标题"/>
    <w:basedOn w:val="593"/>
    <w:link w:val="597"/>
    <w:qFormat/>
    <w:uiPriority w:val="0"/>
    <w:pPr>
      <w:numPr>
        <w:ilvl w:val="2"/>
      </w:numPr>
      <w:outlineLvl w:val="2"/>
    </w:pPr>
    <w:rPr>
      <w:sz w:val="28"/>
    </w:rPr>
  </w:style>
  <w:style w:type="character" w:customStyle="1" w:styleId="596">
    <w:name w:val="二级标题 Char"/>
    <w:basedOn w:val="594"/>
    <w:link w:val="593"/>
    <w:qFormat/>
    <w:uiPriority w:val="0"/>
    <w:rPr>
      <w:sz w:val="30"/>
    </w:rPr>
  </w:style>
  <w:style w:type="character" w:customStyle="1" w:styleId="597">
    <w:name w:val="三级标题 Char"/>
    <w:basedOn w:val="596"/>
    <w:link w:val="595"/>
    <w:qFormat/>
    <w:uiPriority w:val="0"/>
    <w:rPr>
      <w:sz w:val="28"/>
    </w:rPr>
  </w:style>
  <w:style w:type="paragraph" w:customStyle="1" w:styleId="598">
    <w:name w:val="图片样式"/>
    <w:basedOn w:val="1"/>
    <w:next w:val="1"/>
    <w:link w:val="600"/>
    <w:qFormat/>
    <w:uiPriority w:val="0"/>
    <w:pPr>
      <w:adjustRightInd/>
      <w:spacing w:line="240" w:lineRule="auto"/>
      <w:ind w:firstLine="0" w:firstLineChars="0"/>
      <w:jc w:val="center"/>
      <w:textAlignment w:val="auto"/>
    </w:pPr>
    <w:rPr>
      <w:rFonts w:eastAsia="仿宋" w:cstheme="minorBidi"/>
      <w:kern w:val="2"/>
      <w:sz w:val="30"/>
      <w:szCs w:val="22"/>
    </w:rPr>
  </w:style>
  <w:style w:type="paragraph" w:customStyle="1" w:styleId="599">
    <w:name w:val="表格内容"/>
    <w:basedOn w:val="1"/>
    <w:next w:val="1"/>
    <w:link w:val="601"/>
    <w:qFormat/>
    <w:uiPriority w:val="0"/>
    <w:pPr>
      <w:adjustRightInd/>
      <w:spacing w:line="240" w:lineRule="atLeast"/>
      <w:ind w:firstLine="0" w:firstLineChars="0"/>
      <w:jc w:val="both"/>
      <w:textAlignment w:val="auto"/>
    </w:pPr>
    <w:rPr>
      <w:rFonts w:cstheme="minorBidi"/>
      <w:kern w:val="2"/>
      <w:sz w:val="22"/>
      <w:szCs w:val="22"/>
    </w:rPr>
  </w:style>
  <w:style w:type="character" w:customStyle="1" w:styleId="600">
    <w:name w:val="图片样式 Char"/>
    <w:basedOn w:val="84"/>
    <w:link w:val="598"/>
    <w:qFormat/>
    <w:uiPriority w:val="0"/>
    <w:rPr>
      <w:rFonts w:eastAsia="仿宋" w:cstheme="minorBidi"/>
      <w:kern w:val="2"/>
      <w:sz w:val="30"/>
      <w:szCs w:val="22"/>
    </w:rPr>
  </w:style>
  <w:style w:type="character" w:customStyle="1" w:styleId="601">
    <w:name w:val="表格内容 Char"/>
    <w:basedOn w:val="84"/>
    <w:link w:val="599"/>
    <w:qFormat/>
    <w:uiPriority w:val="0"/>
    <w:rPr>
      <w:rFonts w:cstheme="minorBidi"/>
      <w:kern w:val="2"/>
      <w:sz w:val="22"/>
      <w:szCs w:val="22"/>
    </w:rPr>
  </w:style>
  <w:style w:type="paragraph" w:customStyle="1" w:styleId="602">
    <w:name w:val="四级标题"/>
    <w:basedOn w:val="1"/>
    <w:next w:val="1"/>
    <w:link w:val="604"/>
    <w:qFormat/>
    <w:uiPriority w:val="0"/>
    <w:pPr>
      <w:numPr>
        <w:ilvl w:val="3"/>
        <w:numId w:val="23"/>
      </w:numPr>
      <w:adjustRightInd/>
      <w:spacing w:line="240" w:lineRule="auto"/>
      <w:ind w:firstLine="0" w:firstLineChars="0"/>
      <w:jc w:val="both"/>
      <w:textAlignment w:val="auto"/>
    </w:pPr>
    <w:rPr>
      <w:rFonts w:eastAsia="仿宋" w:cstheme="minorBidi"/>
      <w:b/>
      <w:kern w:val="2"/>
      <w:sz w:val="28"/>
      <w:szCs w:val="22"/>
    </w:rPr>
  </w:style>
  <w:style w:type="table" w:customStyle="1" w:styleId="603">
    <w:name w:val="网格表 4 - 着色 11"/>
    <w:basedOn w:val="77"/>
    <w:qFormat/>
    <w:uiPriority w:val="49"/>
    <w:rPr>
      <w:rFonts w:asciiTheme="minorHAnsi" w:hAnsiTheme="minorHAnsi" w:eastAsiaTheme="minorEastAsia" w:cstheme="minorBidi"/>
      <w:kern w:val="2"/>
      <w:sz w:val="21"/>
      <w:szCs w:val="22"/>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604">
    <w:name w:val="四级标题 Char"/>
    <w:basedOn w:val="84"/>
    <w:link w:val="602"/>
    <w:qFormat/>
    <w:uiPriority w:val="0"/>
    <w:rPr>
      <w:rFonts w:eastAsia="仿宋" w:cstheme="minorBidi"/>
      <w:b/>
      <w:kern w:val="2"/>
      <w:sz w:val="28"/>
      <w:szCs w:val="22"/>
    </w:rPr>
  </w:style>
  <w:style w:type="character" w:customStyle="1" w:styleId="605">
    <w:name w:val="标题 5 Char"/>
    <w:basedOn w:val="84"/>
    <w:qFormat/>
    <w:uiPriority w:val="0"/>
    <w:rPr>
      <w:rFonts w:ascii="Arial" w:hAnsi="Arial" w:eastAsia="黑体"/>
      <w:kern w:val="20"/>
      <w:sz w:val="24"/>
      <w:szCs w:val="21"/>
    </w:rPr>
  </w:style>
  <w:style w:type="character" w:customStyle="1" w:styleId="606">
    <w:name w:val="标题 6 Char"/>
    <w:basedOn w:val="84"/>
    <w:qFormat/>
    <w:uiPriority w:val="0"/>
    <w:rPr>
      <w:rFonts w:ascii="Arial" w:hAnsi="Arial" w:eastAsia="仿宋_GB2312"/>
      <w:b/>
      <w:bCs/>
      <w:sz w:val="28"/>
      <w:szCs w:val="21"/>
    </w:rPr>
  </w:style>
  <w:style w:type="character" w:customStyle="1" w:styleId="607">
    <w:name w:val="标题 7 Char"/>
    <w:basedOn w:val="84"/>
    <w:qFormat/>
    <w:uiPriority w:val="0"/>
    <w:rPr>
      <w:rFonts w:eastAsia="仿宋_GB2312"/>
      <w:b/>
      <w:bCs/>
      <w:sz w:val="24"/>
      <w:szCs w:val="21"/>
    </w:rPr>
  </w:style>
  <w:style w:type="character" w:customStyle="1" w:styleId="608">
    <w:name w:val="标题 8 Char"/>
    <w:basedOn w:val="84"/>
    <w:qFormat/>
    <w:uiPriority w:val="0"/>
    <w:rPr>
      <w:rFonts w:ascii="Arial" w:hAnsi="Arial" w:eastAsia="黑体"/>
      <w:sz w:val="24"/>
      <w:szCs w:val="21"/>
    </w:rPr>
  </w:style>
  <w:style w:type="character" w:customStyle="1" w:styleId="609">
    <w:name w:val="标题 9 Char"/>
    <w:basedOn w:val="84"/>
    <w:qFormat/>
    <w:uiPriority w:val="0"/>
    <w:rPr>
      <w:rFonts w:ascii="Arial" w:hAnsi="Arial" w:eastAsia="黑体"/>
      <w:sz w:val="28"/>
      <w:szCs w:val="21"/>
    </w:rPr>
  </w:style>
  <w:style w:type="character" w:customStyle="1" w:styleId="610">
    <w:name w:val="题注 Char"/>
    <w:basedOn w:val="84"/>
    <w:qFormat/>
    <w:uiPriority w:val="0"/>
    <w:rPr>
      <w:rFonts w:eastAsia="仿宋_GB2312"/>
      <w:spacing w:val="5"/>
      <w:sz w:val="21"/>
      <w:szCs w:val="21"/>
      <w:lang w:val="en-US" w:eastAsia="zh-CN" w:bidi="ar-SA"/>
    </w:rPr>
  </w:style>
  <w:style w:type="paragraph" w:customStyle="1" w:styleId="611">
    <w:name w:val="样式 正文缩进 + 首行缩进:  2 字符"/>
    <w:basedOn w:val="2"/>
    <w:link w:val="612"/>
    <w:qFormat/>
    <w:uiPriority w:val="0"/>
    <w:pPr>
      <w:adjustRightInd/>
      <w:ind w:firstLine="200"/>
      <w:jc w:val="both"/>
      <w:textAlignment w:val="auto"/>
    </w:pPr>
    <w:rPr>
      <w:rFonts w:cs="宋体"/>
      <w:kern w:val="2"/>
    </w:rPr>
  </w:style>
  <w:style w:type="character" w:customStyle="1" w:styleId="612">
    <w:name w:val="样式 正文缩进 + 首行缩进:  2 字符 Char"/>
    <w:basedOn w:val="84"/>
    <w:link w:val="611"/>
    <w:qFormat/>
    <w:uiPriority w:val="0"/>
    <w:rPr>
      <w:rFonts w:cs="宋体"/>
      <w:kern w:val="2"/>
      <w:sz w:val="24"/>
    </w:rPr>
  </w:style>
  <w:style w:type="paragraph" w:customStyle="1" w:styleId="613">
    <w:name w:val="样式 (西文) Arial 左 段前: 6 磅 段后: 6 磅 行距: 固定值 23 磅 首行缩进:  2 字符 右..."/>
    <w:basedOn w:val="1"/>
    <w:qFormat/>
    <w:uiPriority w:val="0"/>
    <w:pPr>
      <w:spacing w:before="120" w:after="120" w:line="460" w:lineRule="exact"/>
      <w:ind w:right="216" w:rightChars="77" w:firstLine="560"/>
      <w:textAlignment w:val="auto"/>
    </w:pPr>
    <w:rPr>
      <w:rFonts w:ascii="Arial" w:hAnsi="Arial" w:eastAsia="仿宋_GB2312" w:cs="宋体"/>
    </w:rPr>
  </w:style>
  <w:style w:type="paragraph" w:customStyle="1" w:styleId="614">
    <w:name w:val="样式 (西文) Arial 段前: 6 磅 段后: 6 磅 行距: 固定值 23 磅 首行缩进:  2 字符 右  0..."/>
    <w:basedOn w:val="1"/>
    <w:qFormat/>
    <w:uiPriority w:val="0"/>
    <w:pPr>
      <w:spacing w:before="120" w:after="120" w:line="460" w:lineRule="exact"/>
      <w:ind w:right="216" w:rightChars="77" w:firstLine="560"/>
      <w:jc w:val="both"/>
      <w:textAlignment w:val="auto"/>
    </w:pPr>
    <w:rPr>
      <w:rFonts w:ascii="Arial" w:hAnsi="Arial" w:eastAsia="仿宋_GB2312" w:cs="宋体"/>
    </w:rPr>
  </w:style>
  <w:style w:type="paragraph" w:customStyle="1" w:styleId="615">
    <w:name w:val="样式 段前: 6 磅 段后: 6 磅 行距: 固定值 23 磅 右  0.76 字符"/>
    <w:basedOn w:val="1"/>
    <w:qFormat/>
    <w:uiPriority w:val="0"/>
    <w:pPr>
      <w:spacing w:before="120" w:after="120" w:line="460" w:lineRule="exact"/>
      <w:ind w:right="213" w:rightChars="76" w:firstLine="0" w:firstLineChars="0"/>
      <w:jc w:val="both"/>
      <w:textAlignment w:val="auto"/>
    </w:pPr>
    <w:rPr>
      <w:rFonts w:eastAsia="仿宋_GB2312" w:cs="宋体"/>
    </w:rPr>
  </w:style>
  <w:style w:type="paragraph" w:customStyle="1" w:styleId="616">
    <w:name w:val="样式 段前: 6 磅 段后: 6 磅 行距: 固定值 23 磅 首行缩进:  2 字符 右  0.76 字符"/>
    <w:basedOn w:val="1"/>
    <w:qFormat/>
    <w:uiPriority w:val="0"/>
    <w:pPr>
      <w:spacing w:before="120" w:after="120" w:line="460" w:lineRule="exact"/>
      <w:ind w:right="213" w:rightChars="76" w:firstLine="560"/>
      <w:jc w:val="both"/>
      <w:textAlignment w:val="auto"/>
    </w:pPr>
    <w:rPr>
      <w:rFonts w:eastAsia="仿宋_GB2312" w:cs="宋体"/>
    </w:rPr>
  </w:style>
  <w:style w:type="paragraph" w:customStyle="1" w:styleId="617">
    <w:name w:val="样式 段前: 6 磅 段后: 6 磅 行距: 固定值 23 磅 首行缩进:  2 字符 右  0.75 字符"/>
    <w:basedOn w:val="1"/>
    <w:qFormat/>
    <w:uiPriority w:val="0"/>
    <w:pPr>
      <w:spacing w:before="120" w:after="120" w:line="460" w:lineRule="exact"/>
      <w:ind w:right="210" w:rightChars="75" w:firstLine="560"/>
      <w:jc w:val="both"/>
      <w:textAlignment w:val="auto"/>
    </w:pPr>
    <w:rPr>
      <w:rFonts w:eastAsia="仿宋_GB2312" w:cs="宋体"/>
    </w:rPr>
  </w:style>
  <w:style w:type="paragraph" w:customStyle="1" w:styleId="618">
    <w:name w:val="样式 行距: 固定值 23 磅 首行缩进:  2 字符"/>
    <w:basedOn w:val="1"/>
    <w:qFormat/>
    <w:uiPriority w:val="0"/>
    <w:pPr>
      <w:spacing w:line="460" w:lineRule="exact"/>
      <w:ind w:firstLine="560"/>
      <w:jc w:val="both"/>
      <w:textAlignment w:val="auto"/>
    </w:pPr>
    <w:rPr>
      <w:rFonts w:eastAsia="仿宋_GB2312" w:cs="宋体"/>
    </w:rPr>
  </w:style>
  <w:style w:type="paragraph" w:customStyle="1" w:styleId="619">
    <w:name w:val="样式 段前: 6 磅 段后: 6 磅 行距: 固定值 23 磅 首行缩进:  2 字符 右  0.5 字符"/>
    <w:basedOn w:val="1"/>
    <w:qFormat/>
    <w:uiPriority w:val="0"/>
    <w:pPr>
      <w:spacing w:before="120" w:after="120" w:line="460" w:lineRule="exact"/>
      <w:ind w:right="140" w:rightChars="50" w:firstLine="560"/>
      <w:jc w:val="both"/>
      <w:textAlignment w:val="auto"/>
    </w:pPr>
    <w:rPr>
      <w:rFonts w:eastAsia="仿宋_GB2312" w:cs="宋体"/>
    </w:rPr>
  </w:style>
  <w:style w:type="paragraph" w:customStyle="1" w:styleId="620">
    <w:name w:val="样式 样式 段前: 6 磅 段后: 6 磅 行距: 固定值 23 磅 首行缩进:  2 字符 右  0.5 字符 + 首行缩进:..."/>
    <w:basedOn w:val="619"/>
    <w:qFormat/>
    <w:uiPriority w:val="0"/>
    <w:pPr>
      <w:ind w:firstLine="480"/>
    </w:pPr>
  </w:style>
  <w:style w:type="paragraph" w:customStyle="1" w:styleId="621">
    <w:name w:val="样式 段前: 6 磅 段后: 6 磅 行距: 固定值 23 磅 右  0.5 字符"/>
    <w:basedOn w:val="1"/>
    <w:qFormat/>
    <w:uiPriority w:val="0"/>
    <w:pPr>
      <w:spacing w:before="120" w:after="120" w:line="460" w:lineRule="exact"/>
      <w:ind w:right="140" w:rightChars="50" w:firstLine="0" w:firstLineChars="0"/>
      <w:jc w:val="both"/>
      <w:textAlignment w:val="auto"/>
    </w:pPr>
    <w:rPr>
      <w:rFonts w:eastAsia="仿宋_GB2312" w:cs="宋体"/>
    </w:rPr>
  </w:style>
  <w:style w:type="paragraph" w:customStyle="1" w:styleId="622">
    <w:name w:val="Char12"/>
    <w:basedOn w:val="1"/>
    <w:qFormat/>
    <w:uiPriority w:val="0"/>
    <w:pPr>
      <w:adjustRightInd/>
      <w:spacing w:line="240" w:lineRule="auto"/>
      <w:ind w:firstLine="0" w:firstLineChars="0"/>
      <w:jc w:val="both"/>
      <w:textAlignment w:val="auto"/>
    </w:pPr>
    <w:rPr>
      <w:rFonts w:ascii="仿宋_GB2312" w:eastAsia="仿宋_GB2312"/>
      <w:b/>
      <w:kern w:val="2"/>
      <w:sz w:val="32"/>
      <w:szCs w:val="32"/>
    </w:rPr>
  </w:style>
  <w:style w:type="paragraph" w:customStyle="1" w:styleId="623">
    <w:name w:val="默认段落字体 Para Char Char Char Char Char Char Char Char Char Char Char Char Char Char Char Char"/>
    <w:basedOn w:val="1"/>
    <w:qFormat/>
    <w:uiPriority w:val="0"/>
    <w:pPr>
      <w:adjustRightInd/>
      <w:spacing w:line="240" w:lineRule="auto"/>
      <w:ind w:firstLine="0" w:firstLineChars="0"/>
      <w:jc w:val="both"/>
      <w:textAlignment w:val="auto"/>
    </w:pPr>
    <w:rPr>
      <w:rFonts w:ascii="Tahoma" w:hAnsi="Tahoma"/>
      <w:kern w:val="2"/>
    </w:rPr>
  </w:style>
  <w:style w:type="paragraph" w:customStyle="1" w:styleId="624">
    <w:name w:val="正文样式"/>
    <w:basedOn w:val="1"/>
    <w:qFormat/>
    <w:uiPriority w:val="0"/>
    <w:pPr>
      <w:widowControl/>
      <w:overflowPunct w:val="0"/>
      <w:autoSpaceDE w:val="0"/>
      <w:autoSpaceDN w:val="0"/>
      <w:spacing w:before="240" w:line="300" w:lineRule="auto"/>
      <w:ind w:left="2268" w:firstLine="0" w:firstLineChars="0"/>
    </w:pPr>
  </w:style>
  <w:style w:type="paragraph" w:customStyle="1" w:styleId="625">
    <w:name w:val="_下划线"/>
    <w:basedOn w:val="1"/>
    <w:qFormat/>
    <w:uiPriority w:val="0"/>
    <w:pPr>
      <w:widowControl/>
      <w:snapToGrid w:val="0"/>
      <w:textAlignment w:val="auto"/>
    </w:pPr>
    <w:rPr>
      <w:kern w:val="2"/>
      <w:szCs w:val="24"/>
      <w:u w:val="single"/>
    </w:rPr>
  </w:style>
  <w:style w:type="paragraph" w:customStyle="1" w:styleId="626">
    <w:name w:val="_封面标题"/>
    <w:basedOn w:val="1"/>
    <w:qFormat/>
    <w:uiPriority w:val="0"/>
    <w:pPr>
      <w:adjustRightInd/>
      <w:ind w:firstLine="0" w:firstLineChars="0"/>
      <w:jc w:val="center"/>
      <w:textAlignment w:val="auto"/>
    </w:pPr>
    <w:rPr>
      <w:rFonts w:eastAsia="黑体"/>
      <w:kern w:val="2"/>
      <w:sz w:val="52"/>
      <w:szCs w:val="24"/>
    </w:rPr>
  </w:style>
  <w:style w:type="paragraph" w:customStyle="1" w:styleId="627">
    <w:name w:val="_封面文字说明"/>
    <w:basedOn w:val="1"/>
    <w:qFormat/>
    <w:uiPriority w:val="0"/>
    <w:pPr>
      <w:adjustRightInd/>
      <w:ind w:firstLine="0" w:firstLineChars="0"/>
      <w:jc w:val="both"/>
      <w:textAlignment w:val="auto"/>
    </w:pPr>
    <w:rPr>
      <w:rFonts w:eastAsia="黑体"/>
      <w:kern w:val="2"/>
      <w:sz w:val="28"/>
      <w:szCs w:val="24"/>
    </w:rPr>
  </w:style>
  <w:style w:type="paragraph" w:customStyle="1" w:styleId="628">
    <w:name w:val="_封面文字"/>
    <w:basedOn w:val="1"/>
    <w:next w:val="625"/>
    <w:qFormat/>
    <w:uiPriority w:val="0"/>
    <w:pPr>
      <w:adjustRightInd/>
      <w:ind w:firstLine="0" w:firstLineChars="0"/>
      <w:jc w:val="center"/>
      <w:textAlignment w:val="auto"/>
    </w:pPr>
    <w:rPr>
      <w:rFonts w:eastAsia="黑体"/>
      <w:kern w:val="2"/>
      <w:sz w:val="32"/>
      <w:szCs w:val="24"/>
    </w:rPr>
  </w:style>
  <w:style w:type="paragraph" w:customStyle="1" w:styleId="629">
    <w:name w:val="_标题1"/>
    <w:basedOn w:val="4"/>
    <w:next w:val="177"/>
    <w:link w:val="630"/>
    <w:qFormat/>
    <w:uiPriority w:val="0"/>
    <w:pPr>
      <w:pageBreakBefore/>
      <w:numPr>
        <w:ilvl w:val="0"/>
        <w:numId w:val="24"/>
      </w:numPr>
      <w:adjustRightInd/>
      <w:spacing w:before="0" w:after="0" w:line="578" w:lineRule="auto"/>
      <w:textAlignment w:val="auto"/>
    </w:pPr>
    <w:rPr>
      <w:rFonts w:ascii="Arial" w:hAnsi="Arial" w:eastAsia="黑体"/>
      <w:b w:val="0"/>
      <w:sz w:val="44"/>
      <w:szCs w:val="44"/>
    </w:rPr>
  </w:style>
  <w:style w:type="character" w:customStyle="1" w:styleId="630">
    <w:name w:val="_标题1 Char"/>
    <w:basedOn w:val="84"/>
    <w:link w:val="629"/>
    <w:qFormat/>
    <w:uiPriority w:val="0"/>
    <w:rPr>
      <w:rFonts w:ascii="Arial" w:hAnsi="Arial" w:eastAsia="黑体"/>
      <w:bCs/>
      <w:kern w:val="44"/>
      <w:sz w:val="44"/>
      <w:szCs w:val="44"/>
    </w:rPr>
  </w:style>
  <w:style w:type="paragraph" w:customStyle="1" w:styleId="631">
    <w:name w:val="_标题2"/>
    <w:basedOn w:val="6"/>
    <w:next w:val="177"/>
    <w:qFormat/>
    <w:uiPriority w:val="0"/>
    <w:pPr>
      <w:numPr>
        <w:ilvl w:val="1"/>
        <w:numId w:val="24"/>
      </w:numPr>
      <w:adjustRightInd/>
      <w:spacing w:before="0" w:line="416" w:lineRule="auto"/>
      <w:jc w:val="both"/>
      <w:textAlignment w:val="auto"/>
    </w:pPr>
    <w:rPr>
      <w:rFonts w:ascii="Arial" w:hAnsi="Arial" w:eastAsia="黑体"/>
      <w:b w:val="0"/>
      <w:kern w:val="2"/>
      <w:sz w:val="32"/>
      <w:szCs w:val="32"/>
    </w:rPr>
  </w:style>
  <w:style w:type="paragraph" w:customStyle="1" w:styleId="632">
    <w:name w:val="_标题3"/>
    <w:basedOn w:val="7"/>
    <w:next w:val="177"/>
    <w:link w:val="748"/>
    <w:qFormat/>
    <w:uiPriority w:val="0"/>
    <w:pPr>
      <w:widowControl/>
      <w:numPr>
        <w:ilvl w:val="2"/>
        <w:numId w:val="24"/>
      </w:numPr>
      <w:adjustRightInd/>
      <w:spacing w:before="0" w:after="0" w:line="360" w:lineRule="auto"/>
      <w:textAlignment w:val="auto"/>
    </w:pPr>
    <w:rPr>
      <w:rFonts w:ascii="Arial" w:hAnsi="Arial" w:eastAsia="黑体"/>
      <w:b w:val="0"/>
      <w:kern w:val="2"/>
      <w:sz w:val="30"/>
      <w:szCs w:val="32"/>
    </w:rPr>
  </w:style>
  <w:style w:type="paragraph" w:customStyle="1" w:styleId="633">
    <w:name w:val="_标题4"/>
    <w:basedOn w:val="8"/>
    <w:next w:val="177"/>
    <w:link w:val="669"/>
    <w:qFormat/>
    <w:uiPriority w:val="0"/>
    <w:pPr>
      <w:numPr>
        <w:ilvl w:val="3"/>
        <w:numId w:val="24"/>
      </w:numPr>
      <w:adjustRightInd/>
      <w:spacing w:before="0" w:after="0" w:line="376" w:lineRule="auto"/>
      <w:ind w:firstLine="0" w:firstLineChars="0"/>
      <w:jc w:val="both"/>
      <w:textAlignment w:val="auto"/>
    </w:pPr>
    <w:rPr>
      <w:b w:val="0"/>
      <w:kern w:val="2"/>
    </w:rPr>
  </w:style>
  <w:style w:type="paragraph" w:customStyle="1" w:styleId="634">
    <w:name w:val="_标题5"/>
    <w:basedOn w:val="9"/>
    <w:next w:val="177"/>
    <w:link w:val="656"/>
    <w:qFormat/>
    <w:uiPriority w:val="0"/>
    <w:pPr>
      <w:numPr>
        <w:ilvl w:val="4"/>
        <w:numId w:val="24"/>
      </w:numPr>
      <w:adjustRightInd/>
      <w:spacing w:before="0" w:after="0" w:line="376" w:lineRule="auto"/>
      <w:ind w:firstLine="0" w:firstLineChars="0"/>
      <w:jc w:val="both"/>
      <w:textAlignment w:val="auto"/>
    </w:pPr>
    <w:rPr>
      <w:rFonts w:ascii="Arial" w:hAnsi="Arial" w:eastAsia="黑体"/>
      <w:b w:val="0"/>
      <w:kern w:val="2"/>
      <w:sz w:val="24"/>
    </w:rPr>
  </w:style>
  <w:style w:type="paragraph" w:customStyle="1" w:styleId="635">
    <w:name w:val="_标题6"/>
    <w:basedOn w:val="10"/>
    <w:next w:val="177"/>
    <w:qFormat/>
    <w:uiPriority w:val="0"/>
    <w:pPr>
      <w:numPr>
        <w:ilvl w:val="5"/>
        <w:numId w:val="24"/>
      </w:numPr>
      <w:adjustRightInd/>
      <w:spacing w:line="320" w:lineRule="auto"/>
      <w:ind w:firstLine="0" w:firstLineChars="0"/>
      <w:jc w:val="both"/>
      <w:textAlignment w:val="auto"/>
    </w:pPr>
    <w:rPr>
      <w:b w:val="0"/>
      <w:kern w:val="2"/>
    </w:rPr>
  </w:style>
  <w:style w:type="paragraph" w:customStyle="1" w:styleId="636">
    <w:name w:val="_图片"/>
    <w:basedOn w:val="1"/>
    <w:next w:val="177"/>
    <w:qFormat/>
    <w:uiPriority w:val="0"/>
    <w:pPr>
      <w:adjustRightInd/>
      <w:spacing w:before="46" w:after="46"/>
      <w:ind w:firstLine="0" w:firstLineChars="0"/>
      <w:jc w:val="center"/>
      <w:textAlignment w:val="auto"/>
    </w:pPr>
    <w:rPr>
      <w:b/>
      <w:kern w:val="2"/>
      <w:sz w:val="18"/>
      <w:szCs w:val="24"/>
    </w:rPr>
  </w:style>
  <w:style w:type="paragraph" w:customStyle="1" w:styleId="637">
    <w:name w:val="_标题"/>
    <w:basedOn w:val="1"/>
    <w:next w:val="1"/>
    <w:qFormat/>
    <w:uiPriority w:val="0"/>
    <w:pPr>
      <w:adjustRightInd/>
      <w:spacing w:before="240" w:after="60" w:line="240" w:lineRule="auto"/>
      <w:ind w:firstLine="0" w:firstLineChars="0"/>
      <w:jc w:val="center"/>
      <w:textAlignment w:val="auto"/>
      <w:outlineLvl w:val="0"/>
    </w:pPr>
    <w:rPr>
      <w:rFonts w:ascii="Arial" w:hAnsi="Arial" w:eastAsia="黑体" w:cs="Arial"/>
      <w:bCs/>
      <w:kern w:val="2"/>
      <w:sz w:val="44"/>
      <w:szCs w:val="32"/>
    </w:rPr>
  </w:style>
  <w:style w:type="paragraph" w:customStyle="1" w:styleId="638">
    <w:name w:val="_正文段落加粗"/>
    <w:basedOn w:val="177"/>
    <w:link w:val="639"/>
    <w:qFormat/>
    <w:uiPriority w:val="0"/>
    <w:pPr>
      <w:spacing w:beforeLines="0" w:afterLines="0"/>
      <w:ind w:firstLine="480"/>
    </w:pPr>
    <w:rPr>
      <w:rFonts w:ascii="宋体" w:hAnsi="宋体"/>
      <w:b/>
    </w:rPr>
  </w:style>
  <w:style w:type="character" w:customStyle="1" w:styleId="639">
    <w:name w:val="_正文段落加粗 Char"/>
    <w:basedOn w:val="178"/>
    <w:link w:val="638"/>
    <w:qFormat/>
    <w:uiPriority w:val="0"/>
    <w:rPr>
      <w:rFonts w:ascii="宋体" w:hAnsi="宋体"/>
      <w:b/>
      <w:kern w:val="2"/>
      <w:sz w:val="24"/>
      <w:szCs w:val="24"/>
    </w:rPr>
  </w:style>
  <w:style w:type="paragraph" w:customStyle="1" w:styleId="640">
    <w:name w:val="_正文段落斜体"/>
    <w:basedOn w:val="177"/>
    <w:next w:val="177"/>
    <w:qFormat/>
    <w:uiPriority w:val="0"/>
    <w:pPr>
      <w:spacing w:beforeLines="0" w:afterLines="0"/>
      <w:ind w:firstLine="480"/>
    </w:pPr>
    <w:rPr>
      <w:rFonts w:ascii="宋体" w:hAnsi="宋体"/>
      <w:i/>
    </w:rPr>
  </w:style>
  <w:style w:type="paragraph" w:customStyle="1" w:styleId="641">
    <w:name w:val="_表格文字"/>
    <w:basedOn w:val="1"/>
    <w:link w:val="642"/>
    <w:qFormat/>
    <w:uiPriority w:val="0"/>
    <w:pPr>
      <w:adjustRightInd/>
      <w:spacing w:line="240" w:lineRule="auto"/>
      <w:ind w:firstLine="0" w:firstLineChars="0"/>
      <w:textAlignment w:val="auto"/>
    </w:pPr>
    <w:rPr>
      <w:rFonts w:ascii="宋体" w:hAnsi="宋体"/>
      <w:szCs w:val="24"/>
    </w:rPr>
  </w:style>
  <w:style w:type="character" w:customStyle="1" w:styleId="642">
    <w:name w:val="_表格文字 Char"/>
    <w:basedOn w:val="84"/>
    <w:link w:val="641"/>
    <w:qFormat/>
    <w:uiPriority w:val="0"/>
    <w:rPr>
      <w:rFonts w:ascii="宋体" w:hAnsi="宋体"/>
      <w:sz w:val="24"/>
      <w:szCs w:val="24"/>
    </w:rPr>
  </w:style>
  <w:style w:type="paragraph" w:customStyle="1" w:styleId="643">
    <w:name w:val="_列表"/>
    <w:basedOn w:val="177"/>
    <w:link w:val="644"/>
    <w:qFormat/>
    <w:uiPriority w:val="0"/>
    <w:pPr>
      <w:numPr>
        <w:ilvl w:val="0"/>
        <w:numId w:val="25"/>
      </w:numPr>
      <w:spacing w:beforeLines="0" w:afterLines="0"/>
      <w:ind w:firstLine="0" w:firstLineChars="0"/>
    </w:pPr>
    <w:rPr>
      <w:rFonts w:ascii="宋体" w:hAnsi="宋体"/>
    </w:rPr>
  </w:style>
  <w:style w:type="character" w:customStyle="1" w:styleId="644">
    <w:name w:val="_列表 Char"/>
    <w:basedOn w:val="178"/>
    <w:link w:val="643"/>
    <w:qFormat/>
    <w:uiPriority w:val="0"/>
    <w:rPr>
      <w:rFonts w:ascii="宋体" w:hAnsi="宋体"/>
    </w:rPr>
  </w:style>
  <w:style w:type="paragraph" w:customStyle="1" w:styleId="645">
    <w:name w:val="_表格标题"/>
    <w:basedOn w:val="641"/>
    <w:link w:val="646"/>
    <w:qFormat/>
    <w:uiPriority w:val="0"/>
    <w:pPr>
      <w:spacing w:before="24" w:after="24"/>
      <w:jc w:val="center"/>
    </w:pPr>
    <w:rPr>
      <w:b/>
    </w:rPr>
  </w:style>
  <w:style w:type="character" w:customStyle="1" w:styleId="646">
    <w:name w:val="_表格标题 Char"/>
    <w:basedOn w:val="84"/>
    <w:link w:val="645"/>
    <w:qFormat/>
    <w:uiPriority w:val="0"/>
    <w:rPr>
      <w:rFonts w:ascii="宋体" w:hAnsi="宋体"/>
      <w:b/>
      <w:sz w:val="21"/>
      <w:szCs w:val="24"/>
    </w:rPr>
  </w:style>
  <w:style w:type="paragraph" w:customStyle="1" w:styleId="647">
    <w:name w:val="_题注"/>
    <w:basedOn w:val="21"/>
    <w:link w:val="648"/>
    <w:qFormat/>
    <w:uiPriority w:val="0"/>
    <w:pPr>
      <w:adjustRightInd/>
      <w:spacing w:line="240" w:lineRule="auto"/>
      <w:ind w:firstLine="0" w:firstLineChars="0"/>
      <w:jc w:val="center"/>
      <w:textAlignment w:val="auto"/>
    </w:pPr>
    <w:rPr>
      <w:rFonts w:ascii="Arial" w:hAnsi="Arial" w:eastAsia="黑体" w:cs="Arial"/>
      <w:spacing w:val="5"/>
      <w:sz w:val="21"/>
      <w:szCs w:val="21"/>
    </w:rPr>
  </w:style>
  <w:style w:type="character" w:customStyle="1" w:styleId="648">
    <w:name w:val="_题注 Char"/>
    <w:basedOn w:val="610"/>
    <w:link w:val="647"/>
    <w:qFormat/>
    <w:uiPriority w:val="0"/>
    <w:rPr>
      <w:rFonts w:ascii="Arial" w:hAnsi="Arial" w:eastAsia="黑体" w:cs="Arial"/>
      <w:spacing w:val="5"/>
      <w:kern w:val="2"/>
      <w:sz w:val="21"/>
      <w:szCs w:val="21"/>
      <w:lang w:val="en-US" w:eastAsia="zh-CN" w:bidi="ar-SA"/>
    </w:rPr>
  </w:style>
  <w:style w:type="paragraph" w:customStyle="1" w:styleId="649">
    <w:name w:val="_表格数字"/>
    <w:basedOn w:val="641"/>
    <w:qFormat/>
    <w:uiPriority w:val="0"/>
    <w:pPr>
      <w:jc w:val="center"/>
    </w:pPr>
  </w:style>
  <w:style w:type="paragraph" w:customStyle="1" w:styleId="650">
    <w:name w:val="Char3"/>
    <w:basedOn w:val="1"/>
    <w:next w:val="1"/>
    <w:qFormat/>
    <w:uiPriority w:val="0"/>
    <w:pPr>
      <w:adjustRightInd/>
      <w:spacing w:line="240" w:lineRule="atLeast"/>
      <w:ind w:left="420" w:firstLine="420" w:firstLineChars="0"/>
      <w:textAlignment w:val="auto"/>
    </w:pPr>
    <w:rPr>
      <w:rFonts w:ascii="Tahoma" w:hAnsi="Tahoma"/>
      <w:kern w:val="2"/>
    </w:rPr>
  </w:style>
  <w:style w:type="paragraph" w:customStyle="1" w:styleId="651">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652">
    <w:name w:val="条目2"/>
    <w:basedOn w:val="1"/>
    <w:qFormat/>
    <w:uiPriority w:val="0"/>
    <w:pPr>
      <w:numPr>
        <w:ilvl w:val="0"/>
        <w:numId w:val="26"/>
      </w:numPr>
      <w:tabs>
        <w:tab w:val="left" w:pos="720"/>
        <w:tab w:val="clear" w:pos="420"/>
      </w:tabs>
      <w:adjustRightInd/>
      <w:ind w:left="717" w:hanging="358" w:firstLineChars="0"/>
      <w:jc w:val="both"/>
      <w:textAlignment w:val="auto"/>
    </w:pPr>
  </w:style>
  <w:style w:type="paragraph" w:customStyle="1" w:styleId="653">
    <w:name w:val="方案列表2"/>
    <w:basedOn w:val="1"/>
    <w:qFormat/>
    <w:uiPriority w:val="0"/>
    <w:pPr>
      <w:numPr>
        <w:ilvl w:val="0"/>
        <w:numId w:val="27"/>
      </w:numPr>
      <w:snapToGrid w:val="0"/>
      <w:spacing w:before="120"/>
      <w:ind w:firstLine="225" w:firstLineChars="225"/>
      <w:jc w:val="both"/>
      <w:textAlignment w:val="auto"/>
    </w:pPr>
    <w:rPr>
      <w:rFonts w:ascii="宋体" w:cs="宋体"/>
      <w:color w:val="000000"/>
      <w:szCs w:val="24"/>
      <w:lang w:val="zh-CN"/>
    </w:rPr>
  </w:style>
  <w:style w:type="paragraph" w:customStyle="1" w:styleId="654">
    <w:name w:val="项目"/>
    <w:basedOn w:val="177"/>
    <w:qFormat/>
    <w:uiPriority w:val="0"/>
    <w:pPr>
      <w:numPr>
        <w:ilvl w:val="0"/>
        <w:numId w:val="28"/>
      </w:numPr>
      <w:tabs>
        <w:tab w:val="clear" w:pos="900"/>
      </w:tabs>
      <w:spacing w:afterLines="15"/>
      <w:ind w:firstLine="0" w:firstLineChars="0"/>
    </w:pPr>
    <w:rPr>
      <w:rFonts w:ascii="宋体" w:hAnsi="宋体"/>
      <w:b/>
    </w:rPr>
  </w:style>
  <w:style w:type="paragraph" w:customStyle="1" w:styleId="655">
    <w:name w:val="表格"/>
    <w:qFormat/>
    <w:uiPriority w:val="0"/>
    <w:pPr>
      <w:adjustRightInd w:val="0"/>
      <w:snapToGrid w:val="0"/>
    </w:pPr>
    <w:rPr>
      <w:rFonts w:ascii="Times New Roman" w:hAnsi="Times New Roman" w:eastAsia="宋体" w:cs="Times New Roman"/>
      <w:snapToGrid w:val="0"/>
      <w:sz w:val="21"/>
      <w:szCs w:val="21"/>
      <w:lang w:val="en-US" w:eastAsia="zh-CN" w:bidi="ar-SA"/>
    </w:rPr>
  </w:style>
  <w:style w:type="character" w:customStyle="1" w:styleId="656">
    <w:name w:val="_标题5 Char"/>
    <w:basedOn w:val="84"/>
    <w:link w:val="634"/>
    <w:qFormat/>
    <w:uiPriority w:val="0"/>
    <w:rPr>
      <w:rFonts w:ascii="Arial" w:hAnsi="Arial" w:eastAsia="黑体"/>
      <w:bCs/>
      <w:kern w:val="2"/>
      <w:sz w:val="24"/>
      <w:szCs w:val="28"/>
    </w:rPr>
  </w:style>
  <w:style w:type="paragraph" w:customStyle="1" w:styleId="657">
    <w:name w:val="封面标准号2"/>
    <w:basedOn w:val="1"/>
    <w:qFormat/>
    <w:uiPriority w:val="0"/>
    <w:pPr>
      <w:framePr w:w="9138" w:h="1244" w:hRule="exact" w:wrap="around" w:vAnchor="page" w:hAnchor="margin" w:y="2908" w:anchorLock="1"/>
      <w:kinsoku w:val="0"/>
      <w:overflowPunct w:val="0"/>
      <w:autoSpaceDE w:val="0"/>
      <w:autoSpaceDN w:val="0"/>
      <w:spacing w:before="357" w:line="280" w:lineRule="exact"/>
      <w:ind w:firstLine="0" w:firstLineChars="0"/>
      <w:jc w:val="right"/>
      <w:textAlignment w:val="center"/>
    </w:pPr>
    <w:rPr>
      <w:sz w:val="28"/>
    </w:rPr>
  </w:style>
  <w:style w:type="character" w:customStyle="1" w:styleId="658">
    <w:name w:val="个人答复风格"/>
    <w:basedOn w:val="84"/>
    <w:qFormat/>
    <w:uiPriority w:val="0"/>
    <w:rPr>
      <w:rFonts w:ascii="Arial" w:hAnsi="Arial" w:eastAsia="宋体" w:cs="Arial"/>
      <w:color w:val="auto"/>
      <w:sz w:val="20"/>
    </w:rPr>
  </w:style>
  <w:style w:type="paragraph" w:customStyle="1" w:styleId="659">
    <w:name w:val="条文脚注"/>
    <w:basedOn w:val="59"/>
    <w:qFormat/>
    <w:uiPriority w:val="0"/>
    <w:pPr>
      <w:adjustRightInd/>
      <w:ind w:left="780" w:leftChars="200" w:hanging="360" w:hangingChars="200"/>
    </w:pPr>
    <w:rPr>
      <w:rFonts w:ascii="宋体" w:eastAsia="宋体"/>
      <w:kern w:val="2"/>
    </w:rPr>
  </w:style>
  <w:style w:type="paragraph" w:customStyle="1" w:styleId="6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661">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662">
    <w:name w:val="三级条标题"/>
    <w:basedOn w:val="552"/>
    <w:next w:val="1"/>
    <w:qFormat/>
    <w:uiPriority w:val="0"/>
    <w:pPr>
      <w:numPr>
        <w:ilvl w:val="0"/>
        <w:numId w:val="0"/>
      </w:numPr>
      <w:jc w:val="both"/>
      <w:outlineLvl w:val="4"/>
    </w:pPr>
    <w:rPr>
      <w:rFonts w:ascii="黑体"/>
    </w:rPr>
  </w:style>
  <w:style w:type="paragraph" w:customStyle="1" w:styleId="663">
    <w:name w:val="四级条标题"/>
    <w:basedOn w:val="662"/>
    <w:next w:val="1"/>
    <w:qFormat/>
    <w:uiPriority w:val="0"/>
    <w:pPr>
      <w:ind w:left="1260"/>
      <w:jc w:val="left"/>
      <w:outlineLvl w:val="5"/>
    </w:pPr>
  </w:style>
  <w:style w:type="paragraph" w:customStyle="1" w:styleId="664">
    <w:name w:val="五级条标题"/>
    <w:basedOn w:val="663"/>
    <w:next w:val="1"/>
    <w:qFormat/>
    <w:uiPriority w:val="0"/>
    <w:pPr>
      <w:ind w:left="0"/>
      <w:outlineLvl w:val="6"/>
    </w:pPr>
  </w:style>
  <w:style w:type="paragraph" w:customStyle="1" w:styleId="665">
    <w:name w:val="注×："/>
    <w:qFormat/>
    <w:uiPriority w:val="0"/>
    <w:pPr>
      <w:widowControl w:val="0"/>
      <w:numPr>
        <w:ilvl w:val="0"/>
        <w:numId w:val="2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6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67">
    <w:name w:val="默认段落字体 Para Char"/>
    <w:basedOn w:val="1"/>
    <w:qFormat/>
    <w:uiPriority w:val="0"/>
    <w:pPr>
      <w:tabs>
        <w:tab w:val="left" w:pos="360"/>
      </w:tabs>
      <w:adjustRightInd/>
      <w:spacing w:line="240" w:lineRule="auto"/>
      <w:ind w:firstLine="425" w:firstLineChars="0"/>
      <w:jc w:val="both"/>
      <w:textAlignment w:val="auto"/>
    </w:pPr>
    <w:rPr>
      <w:kern w:val="2"/>
      <w:szCs w:val="24"/>
    </w:rPr>
  </w:style>
  <w:style w:type="paragraph" w:customStyle="1" w:styleId="668">
    <w:name w:val="样式 正文（首行缩进两字） + 首行缩进:  2 字符 段后: 0.5 行 行距: 1.5 倍行距"/>
    <w:basedOn w:val="2"/>
    <w:qFormat/>
    <w:uiPriority w:val="0"/>
    <w:pPr>
      <w:adjustRightInd/>
      <w:snapToGrid w:val="0"/>
      <w:ind w:firstLine="480"/>
      <w:jc w:val="both"/>
      <w:textAlignment w:val="auto"/>
    </w:pPr>
    <w:rPr>
      <w:kern w:val="2"/>
    </w:rPr>
  </w:style>
  <w:style w:type="character" w:customStyle="1" w:styleId="669">
    <w:name w:val="_标题4 Char"/>
    <w:basedOn w:val="84"/>
    <w:link w:val="633"/>
    <w:qFormat/>
    <w:uiPriority w:val="0"/>
    <w:rPr>
      <w:rFonts w:ascii="Arial" w:hAnsi="Arial" w:eastAsia="黑体"/>
      <w:bCs/>
      <w:kern w:val="2"/>
      <w:sz w:val="28"/>
      <w:szCs w:val="28"/>
    </w:rPr>
  </w:style>
  <w:style w:type="paragraph" w:customStyle="1" w:styleId="670">
    <w:name w:val="文章正文 Char Char1"/>
    <w:basedOn w:val="1"/>
    <w:qFormat/>
    <w:uiPriority w:val="0"/>
    <w:pPr>
      <w:adjustRightInd/>
      <w:ind w:firstLine="420" w:firstLineChars="0"/>
      <w:jc w:val="both"/>
      <w:textAlignment w:val="auto"/>
    </w:pPr>
    <w:rPr>
      <w:kern w:val="2"/>
      <w:szCs w:val="24"/>
    </w:rPr>
  </w:style>
  <w:style w:type="paragraph" w:customStyle="1" w:styleId="671">
    <w:name w:val="金宏发行正文"/>
    <w:basedOn w:val="1"/>
    <w:qFormat/>
    <w:uiPriority w:val="0"/>
    <w:pPr>
      <w:snapToGrid w:val="0"/>
      <w:spacing w:before="50" w:after="50" w:line="240" w:lineRule="auto"/>
      <w:ind w:left="-120" w:leftChars="-57" w:right="210" w:rightChars="100" w:firstLine="0" w:firstLineChars="0"/>
      <w:jc w:val="both"/>
      <w:textAlignment w:val="auto"/>
    </w:pPr>
  </w:style>
  <w:style w:type="character" w:customStyle="1" w:styleId="672">
    <w:name w:val="new标题 1 Char Char"/>
    <w:basedOn w:val="84"/>
    <w:qFormat/>
    <w:uiPriority w:val="0"/>
    <w:rPr>
      <w:rFonts w:eastAsia="黑体" w:cs="宋体"/>
      <w:b/>
      <w:snapToGrid w:val="0"/>
      <w:color w:val="000000"/>
      <w:sz w:val="36"/>
      <w:szCs w:val="36"/>
      <w:lang w:val="en-US" w:eastAsia="zh-CN" w:bidi="ar-SA"/>
    </w:rPr>
  </w:style>
  <w:style w:type="paragraph" w:customStyle="1" w:styleId="673">
    <w:name w:val="样式 标题 1H1H11H12H13H14H15H16H17H18H19H110H111H112H1..."/>
    <w:basedOn w:val="4"/>
    <w:qFormat/>
    <w:uiPriority w:val="0"/>
    <w:pPr>
      <w:pageBreakBefore/>
      <w:widowControl/>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674">
    <w:name w:val="首行缩进"/>
    <w:basedOn w:val="1"/>
    <w:qFormat/>
    <w:uiPriority w:val="0"/>
    <w:pPr>
      <w:autoSpaceDE w:val="0"/>
      <w:snapToGrid w:val="0"/>
      <w:jc w:val="both"/>
      <w:textAlignment w:val="auto"/>
    </w:pPr>
    <w:rPr>
      <w:rFonts w:ascii="宋体" w:hAnsi="宋体" w:cs="宋体"/>
      <w:snapToGrid w:val="0"/>
    </w:rPr>
  </w:style>
  <w:style w:type="paragraph" w:customStyle="1" w:styleId="675">
    <w:name w:val="大纲正文"/>
    <w:basedOn w:val="1"/>
    <w:qFormat/>
    <w:uiPriority w:val="0"/>
    <w:pPr>
      <w:adjustRightInd/>
      <w:jc w:val="both"/>
      <w:textAlignment w:val="auto"/>
    </w:pPr>
    <w:rPr>
      <w:rFonts w:cs="宋体"/>
      <w:kern w:val="2"/>
    </w:rPr>
  </w:style>
  <w:style w:type="paragraph" w:customStyle="1" w:styleId="676">
    <w:name w:val="样式 标题 3h3H3level_3PIM 3Level 3 HeadHeading 3 - oldsect1.2..."/>
    <w:basedOn w:val="7"/>
    <w:qFormat/>
    <w:uiPriority w:val="0"/>
    <w:pPr>
      <w:keepNext w:val="0"/>
      <w:adjustRightInd/>
      <w:spacing w:before="0" w:after="0" w:line="360" w:lineRule="auto"/>
      <w:jc w:val="both"/>
      <w:textAlignment w:val="auto"/>
    </w:pPr>
    <w:rPr>
      <w:rFonts w:cs="宋体"/>
      <w:bCs w:val="0"/>
      <w:kern w:val="2"/>
      <w:sz w:val="32"/>
      <w:szCs w:val="32"/>
    </w:rPr>
  </w:style>
  <w:style w:type="paragraph" w:customStyle="1" w:styleId="677">
    <w:name w:val="样式 标题 4bulletblbbPIM 4H4h4heading 4sect 1.2.3.4Ref Head..."/>
    <w:basedOn w:val="8"/>
    <w:qFormat/>
    <w:uiPriority w:val="0"/>
    <w:pPr>
      <w:keepNext w:val="0"/>
      <w:widowControl/>
      <w:autoSpaceDE w:val="0"/>
      <w:autoSpaceDN w:val="0"/>
      <w:snapToGrid w:val="0"/>
      <w:spacing w:beforeLines="50" w:after="0" w:line="360" w:lineRule="auto"/>
      <w:textAlignment w:val="auto"/>
    </w:pPr>
    <w:rPr>
      <w:rFonts w:ascii="Times New Roman" w:hAnsi="Times New Roman" w:eastAsia="宋体" w:cs="宋体"/>
      <w:snapToGrid w:val="0"/>
      <w:color w:val="000000"/>
      <w:sz w:val="24"/>
      <w:szCs w:val="20"/>
    </w:rPr>
  </w:style>
  <w:style w:type="paragraph" w:customStyle="1" w:styleId="678">
    <w:name w:val="小标题"/>
    <w:basedOn w:val="1"/>
    <w:next w:val="1"/>
    <w:qFormat/>
    <w:uiPriority w:val="0"/>
    <w:pPr>
      <w:numPr>
        <w:ilvl w:val="0"/>
        <w:numId w:val="30"/>
      </w:numPr>
      <w:tabs>
        <w:tab w:val="clear" w:pos="425"/>
      </w:tabs>
      <w:adjustRightInd/>
      <w:spacing w:line="240" w:lineRule="auto"/>
      <w:ind w:left="0" w:leftChars="100" w:firstLine="0"/>
      <w:jc w:val="both"/>
      <w:textAlignment w:val="auto"/>
    </w:pPr>
    <w:rPr>
      <w:rFonts w:ascii="黑体" w:eastAsia="黑体"/>
      <w:kern w:val="2"/>
    </w:rPr>
  </w:style>
  <w:style w:type="paragraph" w:customStyle="1" w:styleId="679">
    <w:name w:val="样式 标题 4bulletblbbPIM 4H4h4heading 4sect 1.2.3.4Ref Head...1"/>
    <w:basedOn w:val="8"/>
    <w:link w:val="695"/>
    <w:qFormat/>
    <w:uiPriority w:val="0"/>
    <w:pPr>
      <w:widowControl/>
      <w:autoSpaceDE w:val="0"/>
      <w:autoSpaceDN w:val="0"/>
      <w:snapToGrid w:val="0"/>
      <w:spacing w:beforeLines="50" w:after="0" w:line="360" w:lineRule="auto"/>
      <w:textAlignment w:val="auto"/>
    </w:pPr>
    <w:rPr>
      <w:rFonts w:ascii="Times New Roman" w:hAnsi="Times New Roman" w:eastAsia="宋体" w:cs="宋体"/>
      <w:snapToGrid w:val="0"/>
      <w:color w:val="000000"/>
      <w:sz w:val="24"/>
      <w:szCs w:val="20"/>
    </w:rPr>
  </w:style>
  <w:style w:type="paragraph" w:customStyle="1" w:styleId="680">
    <w:name w:val="正文文本1"/>
    <w:basedOn w:val="1"/>
    <w:qFormat/>
    <w:uiPriority w:val="0"/>
    <w:pPr>
      <w:adjustRightInd/>
      <w:spacing w:after="120" w:line="240" w:lineRule="auto"/>
      <w:ind w:firstLine="0" w:firstLineChars="0"/>
      <w:jc w:val="both"/>
      <w:textAlignment w:val="auto"/>
    </w:pPr>
    <w:rPr>
      <w:kern w:val="2"/>
      <w:sz w:val="21"/>
      <w:szCs w:val="24"/>
    </w:rPr>
  </w:style>
  <w:style w:type="paragraph" w:customStyle="1" w:styleId="681">
    <w:name w:val="jhTitle2"/>
    <w:basedOn w:val="6"/>
    <w:next w:val="1"/>
    <w:qFormat/>
    <w:uiPriority w:val="0"/>
    <w:pPr>
      <w:numPr>
        <w:ilvl w:val="1"/>
        <w:numId w:val="31"/>
      </w:numPr>
      <w:adjustRightInd/>
      <w:spacing w:before="0" w:after="100" w:line="360" w:lineRule="auto"/>
      <w:jc w:val="both"/>
      <w:textAlignment w:val="auto"/>
    </w:pPr>
    <w:rPr>
      <w:rFonts w:ascii="Arial" w:hAnsi="Arial" w:eastAsia="黑体"/>
      <w:kern w:val="2"/>
      <w:sz w:val="32"/>
      <w:szCs w:val="32"/>
    </w:rPr>
  </w:style>
  <w:style w:type="paragraph" w:customStyle="1" w:styleId="682">
    <w:name w:val="jhTitle3"/>
    <w:basedOn w:val="7"/>
    <w:next w:val="1"/>
    <w:qFormat/>
    <w:uiPriority w:val="0"/>
    <w:pPr>
      <w:keepNext w:val="0"/>
      <w:numPr>
        <w:ilvl w:val="2"/>
        <w:numId w:val="31"/>
      </w:numPr>
      <w:adjustRightInd/>
      <w:spacing w:before="0" w:after="0" w:line="360" w:lineRule="auto"/>
      <w:jc w:val="both"/>
      <w:textAlignment w:val="auto"/>
    </w:pPr>
    <w:rPr>
      <w:rFonts w:ascii="Times New Roman" w:hAnsi="Times New Roman" w:eastAsia="黑体"/>
      <w:bCs w:val="0"/>
      <w:kern w:val="2"/>
      <w:sz w:val="32"/>
      <w:szCs w:val="32"/>
    </w:rPr>
  </w:style>
  <w:style w:type="paragraph" w:customStyle="1" w:styleId="683">
    <w:name w:val="jhTitle4"/>
    <w:basedOn w:val="8"/>
    <w:next w:val="1"/>
    <w:qFormat/>
    <w:uiPriority w:val="0"/>
    <w:pPr>
      <w:numPr>
        <w:ilvl w:val="3"/>
        <w:numId w:val="31"/>
      </w:numPr>
      <w:adjustRightInd/>
      <w:spacing w:before="0" w:after="0" w:line="360" w:lineRule="auto"/>
      <w:ind w:firstLine="0" w:firstLineChars="0"/>
      <w:jc w:val="both"/>
      <w:textAlignment w:val="auto"/>
    </w:pPr>
    <w:rPr>
      <w:kern w:val="2"/>
      <w:sz w:val="32"/>
    </w:rPr>
  </w:style>
  <w:style w:type="paragraph" w:customStyle="1" w:styleId="684">
    <w:name w:val="jhTitle5"/>
    <w:basedOn w:val="9"/>
    <w:qFormat/>
    <w:uiPriority w:val="0"/>
    <w:pPr>
      <w:keepNext w:val="0"/>
      <w:numPr>
        <w:ilvl w:val="4"/>
        <w:numId w:val="31"/>
      </w:numPr>
      <w:adjustRightInd/>
      <w:spacing w:before="0" w:after="0" w:line="360" w:lineRule="auto"/>
      <w:ind w:firstLine="0" w:firstLineChars="0"/>
      <w:jc w:val="both"/>
      <w:textAlignment w:val="auto"/>
    </w:pPr>
    <w:rPr>
      <w:rFonts w:ascii="宋体" w:hAnsi="宋体" w:eastAsia="黑体"/>
      <w:bCs w:val="0"/>
      <w:color w:val="000000"/>
      <w:kern w:val="2"/>
      <w:sz w:val="32"/>
    </w:rPr>
  </w:style>
  <w:style w:type="paragraph" w:customStyle="1" w:styleId="685">
    <w:name w:val="报告正文"/>
    <w:basedOn w:val="1"/>
    <w:qFormat/>
    <w:uiPriority w:val="0"/>
    <w:pPr>
      <w:adjustRightInd/>
      <w:ind w:firstLine="425" w:firstLineChars="0"/>
      <w:jc w:val="both"/>
      <w:textAlignment w:val="auto"/>
    </w:pPr>
    <w:rPr>
      <w:kern w:val="2"/>
      <w:szCs w:val="24"/>
    </w:rPr>
  </w:style>
  <w:style w:type="character" w:customStyle="1" w:styleId="686">
    <w:name w:val="figcap"/>
    <w:basedOn w:val="84"/>
    <w:qFormat/>
    <w:uiPriority w:val="0"/>
    <w:rPr>
      <w:rFonts w:ascii="Tahoma" w:hAnsi="Tahoma" w:eastAsia="宋体"/>
      <w:i/>
      <w:iCs/>
      <w:kern w:val="2"/>
      <w:sz w:val="24"/>
      <w:lang w:val="en-US" w:eastAsia="zh-CN" w:bidi="ar-SA"/>
    </w:rPr>
  </w:style>
  <w:style w:type="paragraph" w:customStyle="1" w:styleId="687">
    <w:name w:val="文档标题"/>
    <w:basedOn w:val="1"/>
    <w:qFormat/>
    <w:uiPriority w:val="0"/>
    <w:pPr>
      <w:numPr>
        <w:ilvl w:val="0"/>
        <w:numId w:val="32"/>
      </w:numPr>
      <w:autoSpaceDE w:val="0"/>
      <w:snapToGrid w:val="0"/>
      <w:ind w:firstLine="0" w:firstLineChars="0"/>
      <w:jc w:val="both"/>
      <w:textAlignment w:val="auto"/>
    </w:pPr>
    <w:rPr>
      <w:rFonts w:ascii="宋体" w:hAnsi="宋体" w:cs="宋体"/>
      <w:snapToGrid w:val="0"/>
      <w:szCs w:val="24"/>
    </w:rPr>
  </w:style>
  <w:style w:type="paragraph" w:customStyle="1" w:styleId="688">
    <w:name w:val="Normal Indental Char Char Char Char Char Char Char"/>
    <w:basedOn w:val="1"/>
    <w:qFormat/>
    <w:uiPriority w:val="0"/>
    <w:pPr>
      <w:widowControl/>
      <w:overflowPunct w:val="0"/>
      <w:autoSpaceDE w:val="0"/>
      <w:autoSpaceDN w:val="0"/>
      <w:spacing w:after="240"/>
      <w:ind w:firstLine="520"/>
      <w:jc w:val="both"/>
      <w:textAlignment w:val="auto"/>
    </w:pPr>
    <w:rPr>
      <w:rFonts w:ascii="Arial Narrow" w:hAnsi="Arial Narrow" w:eastAsia="楷体_GB2312"/>
      <w:spacing w:val="10"/>
      <w:kern w:val="2"/>
      <w:szCs w:val="24"/>
    </w:rPr>
  </w:style>
  <w:style w:type="paragraph" w:customStyle="1" w:styleId="689">
    <w:name w:val="所用内容"/>
    <w:basedOn w:val="1"/>
    <w:qFormat/>
    <w:uiPriority w:val="0"/>
    <w:pPr>
      <w:adjustRightInd/>
      <w:jc w:val="both"/>
      <w:textAlignment w:val="auto"/>
    </w:pPr>
    <w:rPr>
      <w:kern w:val="2"/>
      <w:szCs w:val="24"/>
    </w:rPr>
  </w:style>
  <w:style w:type="character" w:customStyle="1" w:styleId="690">
    <w:name w:val="样式 宋体"/>
    <w:basedOn w:val="84"/>
    <w:qFormat/>
    <w:uiPriority w:val="0"/>
    <w:rPr>
      <w:rFonts w:ascii="宋体" w:hAnsi="宋体" w:eastAsia="宋体"/>
      <w:kern w:val="2"/>
      <w:sz w:val="24"/>
      <w:lang w:val="en-US" w:eastAsia="zh-CN" w:bidi="ar-SA"/>
    </w:rPr>
  </w:style>
  <w:style w:type="paragraph" w:customStyle="1" w:styleId="691">
    <w:name w:val="标书正文:  0.74 厘米"/>
    <w:basedOn w:val="1"/>
    <w:link w:val="692"/>
    <w:qFormat/>
    <w:uiPriority w:val="0"/>
    <w:pPr>
      <w:adjustRightInd/>
      <w:snapToGrid w:val="0"/>
      <w:ind w:firstLine="420" w:firstLineChars="0"/>
      <w:jc w:val="both"/>
      <w:textAlignment w:val="auto"/>
    </w:pPr>
    <w:rPr>
      <w:rFonts w:cs="宋体"/>
      <w:kern w:val="2"/>
    </w:rPr>
  </w:style>
  <w:style w:type="character" w:customStyle="1" w:styleId="692">
    <w:name w:val="标书正文:  0.74 厘米 Char"/>
    <w:basedOn w:val="84"/>
    <w:link w:val="691"/>
    <w:qFormat/>
    <w:uiPriority w:val="0"/>
    <w:rPr>
      <w:rFonts w:cs="宋体"/>
      <w:kern w:val="2"/>
      <w:sz w:val="24"/>
    </w:rPr>
  </w:style>
  <w:style w:type="paragraph" w:customStyle="1" w:styleId="693">
    <w:name w:val="样式 标题 21.1Heading 21.1 Heading 2第一章 标题 2Heading 2 HiddenHea...2"/>
    <w:basedOn w:val="6"/>
    <w:next w:val="1"/>
    <w:qFormat/>
    <w:uiPriority w:val="0"/>
    <w:pPr>
      <w:adjustRightInd/>
      <w:spacing w:before="0" w:after="240" w:line="480" w:lineRule="auto"/>
      <w:jc w:val="both"/>
      <w:textAlignment w:val="auto"/>
    </w:pPr>
    <w:rPr>
      <w:rFonts w:ascii="Tahoma" w:hAnsi="Tahoma" w:cs="宋体"/>
      <w:kern w:val="2"/>
      <w:sz w:val="32"/>
      <w:szCs w:val="20"/>
    </w:rPr>
  </w:style>
  <w:style w:type="paragraph" w:customStyle="1" w:styleId="694">
    <w:name w:val="样式 标题 3h3H3level_3PIM 3Level 3 HeadHeading 3 - oldsect1.2...1"/>
    <w:basedOn w:val="7"/>
    <w:next w:val="1"/>
    <w:qFormat/>
    <w:uiPriority w:val="0"/>
    <w:pPr>
      <w:keepNext w:val="0"/>
      <w:keepLines w:val="0"/>
      <w:adjustRightInd/>
      <w:spacing w:before="0" w:after="0" w:line="480" w:lineRule="auto"/>
      <w:textAlignment w:val="auto"/>
    </w:pPr>
    <w:rPr>
      <w:rFonts w:cs="宋体"/>
      <w:bCs w:val="0"/>
      <w:color w:val="000000"/>
      <w:sz w:val="30"/>
      <w:szCs w:val="20"/>
    </w:rPr>
  </w:style>
  <w:style w:type="character" w:customStyle="1" w:styleId="695">
    <w:name w:val="样式 标题 4bulletblbbPIM 4H4h4heading 4sect 1.2.3.4Ref Head...1 Char"/>
    <w:basedOn w:val="84"/>
    <w:link w:val="679"/>
    <w:qFormat/>
    <w:uiPriority w:val="0"/>
    <w:rPr>
      <w:rFonts w:cs="宋体"/>
      <w:b/>
      <w:bCs/>
      <w:snapToGrid w:val="0"/>
      <w:color w:val="000000"/>
      <w:sz w:val="24"/>
    </w:rPr>
  </w:style>
  <w:style w:type="paragraph" w:customStyle="1" w:styleId="696">
    <w:name w:val="样式 样式 标题 21.1Heading 21.1 Heading 2第一章 标题 2Heading 2 HiddenHea....."/>
    <w:basedOn w:val="693"/>
    <w:link w:val="697"/>
    <w:qFormat/>
    <w:uiPriority w:val="0"/>
    <w:pPr>
      <w:keepNext w:val="0"/>
      <w:keepLines w:val="0"/>
      <w:spacing w:before="120" w:after="120"/>
    </w:pPr>
    <w:rPr>
      <w:rFonts w:ascii="宋体" w:hAnsi="宋体"/>
    </w:rPr>
  </w:style>
  <w:style w:type="character" w:customStyle="1" w:styleId="697">
    <w:name w:val="样式 样式 标题 21.1Heading 21.1 Heading 2第一章 标题 2Heading 2 HiddenHea..... Char"/>
    <w:basedOn w:val="84"/>
    <w:link w:val="696"/>
    <w:qFormat/>
    <w:uiPriority w:val="0"/>
    <w:rPr>
      <w:rFonts w:ascii="宋体" w:hAnsi="宋体" w:cs="宋体"/>
      <w:b/>
      <w:bCs/>
      <w:kern w:val="2"/>
      <w:sz w:val="32"/>
    </w:rPr>
  </w:style>
  <w:style w:type="paragraph" w:customStyle="1" w:styleId="698">
    <w:name w:val="标书图注"/>
    <w:basedOn w:val="1"/>
    <w:link w:val="699"/>
    <w:qFormat/>
    <w:uiPriority w:val="0"/>
    <w:pPr>
      <w:adjustRightInd/>
      <w:snapToGrid w:val="0"/>
      <w:ind w:firstLine="420" w:firstLineChars="0"/>
      <w:jc w:val="center"/>
      <w:textAlignment w:val="auto"/>
    </w:pPr>
    <w:rPr>
      <w:rFonts w:cs="宋体"/>
      <w:kern w:val="2"/>
      <w:sz w:val="21"/>
    </w:rPr>
  </w:style>
  <w:style w:type="character" w:customStyle="1" w:styleId="699">
    <w:name w:val="标书图注 Char"/>
    <w:basedOn w:val="84"/>
    <w:link w:val="698"/>
    <w:qFormat/>
    <w:uiPriority w:val="0"/>
    <w:rPr>
      <w:rFonts w:cs="宋体"/>
      <w:kern w:val="2"/>
      <w:sz w:val="21"/>
    </w:rPr>
  </w:style>
  <w:style w:type="character" w:customStyle="1" w:styleId="700">
    <w:name w:val="样式 (中文) 仿宋_GB2312 四号"/>
    <w:basedOn w:val="84"/>
    <w:qFormat/>
    <w:uiPriority w:val="0"/>
    <w:rPr>
      <w:rFonts w:eastAsia="宋体"/>
      <w:sz w:val="24"/>
    </w:rPr>
  </w:style>
  <w:style w:type="character" w:customStyle="1" w:styleId="701">
    <w:name w:val="样式 (中文) 仿宋_GB2312 四号1"/>
    <w:basedOn w:val="84"/>
    <w:qFormat/>
    <w:uiPriority w:val="0"/>
    <w:rPr>
      <w:rFonts w:eastAsia="宋体"/>
      <w:sz w:val="24"/>
    </w:rPr>
  </w:style>
  <w:style w:type="paragraph" w:customStyle="1" w:styleId="702">
    <w:name w:val="样式 标题 4bulletblbbPIM 4H4h4heading 4sect 1.2.3.4Ref Head...2"/>
    <w:basedOn w:val="8"/>
    <w:qFormat/>
    <w:uiPriority w:val="0"/>
    <w:pPr>
      <w:keepNext w:val="0"/>
      <w:widowControl/>
      <w:autoSpaceDE w:val="0"/>
      <w:autoSpaceDN w:val="0"/>
      <w:snapToGrid w:val="0"/>
      <w:spacing w:beforeLines="50" w:after="0" w:line="377" w:lineRule="auto"/>
      <w:jc w:val="both"/>
      <w:textAlignment w:val="auto"/>
    </w:pPr>
    <w:rPr>
      <w:rFonts w:ascii="Times New Roman" w:hAnsi="Times New Roman" w:eastAsia="宋体" w:cs="宋体"/>
      <w:snapToGrid w:val="0"/>
      <w:color w:val="000000"/>
      <w:sz w:val="24"/>
      <w:szCs w:val="20"/>
    </w:rPr>
  </w:style>
  <w:style w:type="paragraph" w:customStyle="1" w:styleId="703">
    <w:name w:val="样式 (中文) 仿宋_GB2312 首行缩进:  0.99 厘米"/>
    <w:basedOn w:val="1"/>
    <w:qFormat/>
    <w:uiPriority w:val="0"/>
    <w:pPr>
      <w:autoSpaceDE w:val="0"/>
      <w:snapToGrid w:val="0"/>
      <w:ind w:firstLine="561" w:firstLineChars="0"/>
      <w:jc w:val="both"/>
      <w:textAlignment w:val="auto"/>
    </w:pPr>
    <w:rPr>
      <w:rFonts w:ascii="宋体" w:hAnsi="宋体" w:cs="宋体"/>
      <w:snapToGrid w:val="0"/>
    </w:rPr>
  </w:style>
  <w:style w:type="paragraph" w:customStyle="1" w:styleId="704">
    <w:name w:val="样式 (中文) 仿宋_GB2312 首行缩进:  0.99 厘米1"/>
    <w:basedOn w:val="1"/>
    <w:qFormat/>
    <w:uiPriority w:val="0"/>
    <w:pPr>
      <w:autoSpaceDE w:val="0"/>
      <w:snapToGrid w:val="0"/>
      <w:ind w:firstLine="561" w:firstLineChars="0"/>
      <w:jc w:val="both"/>
      <w:textAlignment w:val="auto"/>
    </w:pPr>
    <w:rPr>
      <w:rFonts w:ascii="宋体" w:hAnsi="宋体" w:cs="宋体"/>
      <w:snapToGrid w:val="0"/>
    </w:rPr>
  </w:style>
  <w:style w:type="character" w:customStyle="1" w:styleId="705">
    <w:name w:val="样式 (中文) 仿宋_GB2312 四号2"/>
    <w:basedOn w:val="84"/>
    <w:qFormat/>
    <w:uiPriority w:val="0"/>
    <w:rPr>
      <w:rFonts w:eastAsia="宋体"/>
      <w:sz w:val="24"/>
    </w:rPr>
  </w:style>
  <w:style w:type="character" w:customStyle="1" w:styleId="706">
    <w:name w:val="样式 (中文) 仿宋_GB2312 四号3"/>
    <w:basedOn w:val="84"/>
    <w:qFormat/>
    <w:uiPriority w:val="0"/>
    <w:rPr>
      <w:rFonts w:eastAsia="宋体"/>
      <w:sz w:val="24"/>
    </w:rPr>
  </w:style>
  <w:style w:type="paragraph" w:customStyle="1" w:styleId="707">
    <w:name w:val="样式 Normal Indental Char Char Char Char Char Char + (西文) 宋体 (中文)..."/>
    <w:basedOn w:val="1"/>
    <w:qFormat/>
    <w:uiPriority w:val="0"/>
    <w:pPr>
      <w:autoSpaceDE w:val="0"/>
      <w:snapToGrid w:val="0"/>
      <w:spacing w:before="120"/>
      <w:ind w:firstLine="482" w:firstLineChars="0"/>
      <w:jc w:val="both"/>
      <w:textAlignment w:val="auto"/>
    </w:pPr>
    <w:rPr>
      <w:rFonts w:ascii="宋体" w:hAnsi="宋体" w:cs="宋体"/>
      <w:snapToGrid w:val="0"/>
      <w:szCs w:val="24"/>
    </w:rPr>
  </w:style>
  <w:style w:type="paragraph" w:customStyle="1" w:styleId="708">
    <w:name w:val="第一章"/>
    <w:basedOn w:val="1"/>
    <w:qFormat/>
    <w:uiPriority w:val="0"/>
    <w:pPr>
      <w:pageBreakBefore/>
      <w:numPr>
        <w:ilvl w:val="0"/>
        <w:numId w:val="33"/>
      </w:numPr>
      <w:adjustRightInd/>
      <w:spacing w:afterLines="100"/>
      <w:ind w:firstLine="200"/>
      <w:textAlignment w:val="auto"/>
    </w:pPr>
    <w:rPr>
      <w:rFonts w:eastAsia="黑体"/>
      <w:b/>
      <w:kern w:val="2"/>
      <w:sz w:val="32"/>
      <w:szCs w:val="24"/>
    </w:rPr>
  </w:style>
  <w:style w:type="paragraph" w:customStyle="1" w:styleId="709">
    <w:name w:val="@"/>
    <w:basedOn w:val="1"/>
    <w:qFormat/>
    <w:uiPriority w:val="0"/>
    <w:pPr>
      <w:numPr>
        <w:ilvl w:val="0"/>
        <w:numId w:val="34"/>
      </w:numPr>
      <w:adjustRightInd/>
      <w:ind w:firstLine="0" w:firstLineChars="0"/>
      <w:jc w:val="both"/>
      <w:textAlignment w:val="auto"/>
    </w:pPr>
    <w:rPr>
      <w:kern w:val="2"/>
      <w:szCs w:val="24"/>
    </w:rPr>
  </w:style>
  <w:style w:type="paragraph" w:customStyle="1" w:styleId="710">
    <w:name w:val="#"/>
    <w:basedOn w:val="709"/>
    <w:qFormat/>
    <w:uiPriority w:val="0"/>
    <w:pPr>
      <w:numPr>
        <w:ilvl w:val="0"/>
        <w:numId w:val="35"/>
      </w:numPr>
    </w:pPr>
  </w:style>
  <w:style w:type="paragraph" w:customStyle="1" w:styleId="711">
    <w:name w:val="大标题"/>
    <w:next w:val="1"/>
    <w:qFormat/>
    <w:uiPriority w:val="0"/>
    <w:pPr>
      <w:numPr>
        <w:ilvl w:val="0"/>
        <w:numId w:val="36"/>
      </w:numPr>
      <w:spacing w:before="360" w:after="360"/>
      <w:jc w:val="center"/>
      <w:outlineLvl w:val="0"/>
    </w:pPr>
    <w:rPr>
      <w:rFonts w:ascii="Times New Roman" w:hAnsi="Times New Roman" w:eastAsia="宋体" w:cs="Times New Roman"/>
      <w:b/>
      <w:sz w:val="36"/>
      <w:lang w:val="en-US" w:eastAsia="zh-CN" w:bidi="ar-SA"/>
    </w:rPr>
  </w:style>
  <w:style w:type="paragraph" w:customStyle="1" w:styleId="712">
    <w:name w:val="一级节标题"/>
    <w:next w:val="1"/>
    <w:qFormat/>
    <w:uiPriority w:val="0"/>
    <w:pPr>
      <w:numPr>
        <w:ilvl w:val="1"/>
        <w:numId w:val="36"/>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713">
    <w:name w:val="二级节标题"/>
    <w:next w:val="1"/>
    <w:qFormat/>
    <w:uiPriority w:val="0"/>
    <w:pPr>
      <w:numPr>
        <w:ilvl w:val="2"/>
        <w:numId w:val="36"/>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714">
    <w:name w:val="三级节标题"/>
    <w:next w:val="1"/>
    <w:qFormat/>
    <w:uiPriority w:val="0"/>
    <w:pPr>
      <w:numPr>
        <w:ilvl w:val="3"/>
        <w:numId w:val="36"/>
      </w:numPr>
      <w:spacing w:before="120" w:after="120" w:line="400" w:lineRule="exact"/>
      <w:outlineLvl w:val="3"/>
    </w:pPr>
    <w:rPr>
      <w:rFonts w:ascii="Arial" w:hAnsi="Arial" w:eastAsia="黑体" w:cs="Times New Roman"/>
      <w:b/>
      <w:sz w:val="28"/>
      <w:szCs w:val="28"/>
      <w:lang w:val="en-US" w:eastAsia="zh-CN" w:bidi="ar-SA"/>
    </w:rPr>
  </w:style>
  <w:style w:type="paragraph" w:customStyle="1" w:styleId="715">
    <w:name w:val="样式 标题 1H1H11H12H13H14H15H16H17H18H19H110H111H112H1...1"/>
    <w:basedOn w:val="4"/>
    <w:qFormat/>
    <w:uiPriority w:val="0"/>
    <w:pPr>
      <w:pageBreakBefore/>
      <w:widowControl/>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716">
    <w:name w:val="jhText"/>
    <w:basedOn w:val="1"/>
    <w:qFormat/>
    <w:uiPriority w:val="0"/>
    <w:pPr>
      <w:adjustRightInd/>
      <w:ind w:firstLine="200"/>
      <w:jc w:val="both"/>
      <w:textAlignment w:val="auto"/>
    </w:pPr>
    <w:rPr>
      <w:kern w:val="2"/>
      <w:szCs w:val="24"/>
    </w:rPr>
  </w:style>
  <w:style w:type="paragraph" w:customStyle="1" w:styleId="717">
    <w:name w:val="样式 标题 1H1H11H12H13H14H15H16H17H18H19H110H111H112H1...2"/>
    <w:basedOn w:val="4"/>
    <w:next w:val="76"/>
    <w:qFormat/>
    <w:uiPriority w:val="0"/>
    <w:pPr>
      <w:pageBreakBefore/>
      <w:widowControl/>
      <w:autoSpaceDE w:val="0"/>
      <w:autoSpaceDN w:val="0"/>
      <w:snapToGrid w:val="0"/>
      <w:spacing w:beforeLines="100" w:afterLines="100" w:line="360" w:lineRule="auto"/>
      <w:jc w:val="left"/>
      <w:textAlignment w:val="auto"/>
    </w:pPr>
    <w:rPr>
      <w:rFonts w:eastAsia="黑体" w:cs="宋体"/>
      <w:snapToGrid w:val="0"/>
      <w:color w:val="000000"/>
      <w:kern w:val="0"/>
      <w:sz w:val="36"/>
      <w:szCs w:val="20"/>
    </w:rPr>
  </w:style>
  <w:style w:type="paragraph" w:customStyle="1" w:styleId="718">
    <w:name w:val="样式 标题 1H1PIM 1Huvudrubrikh1Appendix(Chapter Nbr)H11H12H..."/>
    <w:basedOn w:val="4"/>
    <w:next w:val="1"/>
    <w:qFormat/>
    <w:uiPriority w:val="0"/>
    <w:pPr>
      <w:tabs>
        <w:tab w:val="left" w:pos="900"/>
      </w:tabs>
      <w:spacing w:beforeLines="50" w:afterLines="50" w:line="300" w:lineRule="auto"/>
      <w:ind w:left="900" w:hanging="420"/>
      <w:jc w:val="left"/>
      <w:textAlignment w:val="auto"/>
    </w:pPr>
    <w:rPr>
      <w:rFonts w:ascii="宋体" w:hAnsi="宋体"/>
      <w:bCs w:val="0"/>
      <w:sz w:val="32"/>
      <w:szCs w:val="20"/>
    </w:rPr>
  </w:style>
  <w:style w:type="paragraph" w:customStyle="1" w:styleId="719">
    <w:name w:val="样式 标题 2Heading 2 HiddenHeading 2 CCBSTitre3HD2h2H2H21H22..."/>
    <w:basedOn w:val="6"/>
    <w:qFormat/>
    <w:uiPriority w:val="0"/>
    <w:pPr>
      <w:numPr>
        <w:ilvl w:val="1"/>
        <w:numId w:val="37"/>
      </w:numPr>
      <w:tabs>
        <w:tab w:val="clear" w:pos="420"/>
      </w:tabs>
      <w:adjustRightInd/>
      <w:spacing w:before="0" w:after="156" w:line="300" w:lineRule="auto"/>
      <w:ind w:left="540" w:firstLine="0"/>
      <w:jc w:val="both"/>
      <w:textAlignment w:val="auto"/>
    </w:pPr>
    <w:rPr>
      <w:bCs w:val="0"/>
      <w:szCs w:val="20"/>
    </w:rPr>
  </w:style>
  <w:style w:type="paragraph" w:customStyle="1" w:styleId="720">
    <w:name w:val="样式 标题 3Heading 3 - oldH3H31H32H33H34H35H36H37H38H39H..."/>
    <w:basedOn w:val="7"/>
    <w:qFormat/>
    <w:uiPriority w:val="0"/>
    <w:pPr>
      <w:keepNext w:val="0"/>
      <w:tabs>
        <w:tab w:val="left" w:pos="840"/>
        <w:tab w:val="left" w:pos="1740"/>
      </w:tabs>
      <w:spacing w:before="0" w:after="0" w:line="300" w:lineRule="auto"/>
      <w:ind w:left="1740" w:hanging="420"/>
      <w:jc w:val="both"/>
      <w:textAlignment w:val="auto"/>
    </w:pPr>
    <w:rPr>
      <w:rFonts w:hAnsi="Times New Roman"/>
      <w:szCs w:val="20"/>
    </w:rPr>
  </w:style>
  <w:style w:type="paragraph" w:customStyle="1" w:styleId="721">
    <w:name w:val="样式 正文文本正文文字 + 段后: 0.5 行"/>
    <w:basedOn w:val="32"/>
    <w:qFormat/>
    <w:uiPriority w:val="0"/>
    <w:pPr>
      <w:spacing w:afterLines="50" w:line="360" w:lineRule="auto"/>
      <w:ind w:firstLine="200"/>
    </w:pPr>
    <w:rPr>
      <w:rFonts w:ascii="宋体" w:hAnsi="宋体"/>
      <w:sz w:val="24"/>
      <w:szCs w:val="24"/>
    </w:rPr>
  </w:style>
  <w:style w:type="paragraph" w:customStyle="1" w:styleId="722">
    <w:name w:val="金宏发行正文 Char"/>
    <w:basedOn w:val="1"/>
    <w:link w:val="723"/>
    <w:qFormat/>
    <w:uiPriority w:val="0"/>
    <w:pPr>
      <w:adjustRightInd/>
      <w:spacing w:line="500" w:lineRule="exact"/>
      <w:ind w:firstLine="560"/>
      <w:jc w:val="both"/>
      <w:textAlignment w:val="auto"/>
    </w:pPr>
    <w:rPr>
      <w:rFonts w:eastAsia="仿宋_GB2312" w:cs="宋体"/>
      <w:kern w:val="2"/>
      <w:sz w:val="28"/>
    </w:rPr>
  </w:style>
  <w:style w:type="character" w:customStyle="1" w:styleId="723">
    <w:name w:val="金宏发行正文 Char Char"/>
    <w:basedOn w:val="84"/>
    <w:link w:val="722"/>
    <w:qFormat/>
    <w:uiPriority w:val="0"/>
    <w:rPr>
      <w:rFonts w:eastAsia="仿宋_GB2312" w:cs="宋体"/>
      <w:kern w:val="2"/>
      <w:sz w:val="28"/>
    </w:rPr>
  </w:style>
  <w:style w:type="paragraph" w:customStyle="1" w:styleId="724">
    <w:name w:val="正文无缩进"/>
    <w:qFormat/>
    <w:uiPriority w:val="0"/>
    <w:pPr>
      <w:shd w:val="clear" w:color="auto" w:fill="FFFFFF"/>
      <w:jc w:val="both"/>
    </w:pPr>
    <w:rPr>
      <w:rFonts w:ascii="宋体" w:hAnsi="宋体" w:eastAsia="宋体" w:cs="Times New Roman"/>
      <w:sz w:val="24"/>
      <w:lang w:val="en-US" w:eastAsia="zh-CN" w:bidi="ar-SA"/>
    </w:rPr>
  </w:style>
  <w:style w:type="paragraph" w:customStyle="1" w:styleId="725">
    <w:name w:val="金宏图题注"/>
    <w:basedOn w:val="21"/>
    <w:qFormat/>
    <w:uiPriority w:val="0"/>
    <w:pPr>
      <w:adjustRightInd/>
      <w:spacing w:line="240" w:lineRule="auto"/>
      <w:ind w:firstLine="0" w:firstLineChars="0"/>
      <w:jc w:val="center"/>
      <w:textAlignment w:val="auto"/>
    </w:pPr>
    <w:rPr>
      <w:rFonts w:ascii="宋体" w:hAnsi="宋体" w:eastAsia="宋体" w:cs="宋体"/>
      <w:b/>
      <w:bCs/>
      <w:sz w:val="24"/>
    </w:rPr>
  </w:style>
  <w:style w:type="paragraph" w:customStyle="1" w:styleId="726">
    <w:name w:val="HD正文1"/>
    <w:basedOn w:val="1"/>
    <w:next w:val="33"/>
    <w:qFormat/>
    <w:uiPriority w:val="0"/>
    <w:pPr>
      <w:autoSpaceDE w:val="0"/>
      <w:autoSpaceDN w:val="0"/>
      <w:spacing w:line="240" w:lineRule="auto"/>
      <w:ind w:firstLine="510" w:firstLineChars="0"/>
      <w:jc w:val="both"/>
      <w:textAlignment w:val="auto"/>
    </w:pPr>
    <w:rPr>
      <w:rFonts w:ascii="仿宋_GB2312" w:hAnsi="Arial" w:eastAsia="仿宋_GB2312"/>
      <w:color w:val="000000"/>
      <w:kern w:val="2"/>
      <w:sz w:val="28"/>
    </w:rPr>
  </w:style>
  <w:style w:type="character" w:customStyle="1" w:styleId="727">
    <w:name w:val="日期 Char"/>
    <w:basedOn w:val="84"/>
    <w:qFormat/>
    <w:uiPriority w:val="0"/>
    <w:rPr>
      <w:b/>
      <w:bCs/>
      <w:color w:val="000000"/>
      <w:kern w:val="2"/>
      <w:sz w:val="24"/>
      <w:szCs w:val="24"/>
    </w:rPr>
  </w:style>
  <w:style w:type="paragraph" w:customStyle="1" w:styleId="728">
    <w:name w:val="段落正文首行缩进"/>
    <w:basedOn w:val="1"/>
    <w:qFormat/>
    <w:uiPriority w:val="0"/>
    <w:pPr>
      <w:adjustRightInd/>
      <w:spacing w:before="156" w:after="156"/>
      <w:ind w:right="-136"/>
      <w:jc w:val="both"/>
      <w:textAlignment w:val="auto"/>
    </w:pPr>
    <w:rPr>
      <w:rFonts w:ascii="宋体" w:hAnsi="宋体"/>
      <w:kern w:val="2"/>
    </w:rPr>
  </w:style>
  <w:style w:type="character" w:customStyle="1" w:styleId="729">
    <w:name w:val="text101"/>
    <w:basedOn w:val="84"/>
    <w:qFormat/>
    <w:uiPriority w:val="0"/>
    <w:rPr>
      <w:rFonts w:ascii="Verdana" w:hAnsi="Verdana" w:eastAsia="仿宋_GB2312"/>
      <w:color w:val="000000"/>
      <w:sz w:val="21"/>
      <w:szCs w:val="21"/>
      <w:u w:val="none"/>
      <w:lang w:val="en-US" w:eastAsia="en-US" w:bidi="ar-SA"/>
    </w:rPr>
  </w:style>
  <w:style w:type="paragraph" w:customStyle="1" w:styleId="730">
    <w:name w:val="正文2"/>
    <w:basedOn w:val="1"/>
    <w:qFormat/>
    <w:uiPriority w:val="0"/>
    <w:pPr>
      <w:adjustRightInd/>
      <w:spacing w:beforeLines="50" w:afterLines="50" w:line="0" w:lineRule="atLeast"/>
      <w:jc w:val="both"/>
      <w:textAlignment w:val="auto"/>
    </w:pPr>
    <w:rPr>
      <w:kern w:val="2"/>
      <w:szCs w:val="24"/>
    </w:rPr>
  </w:style>
  <w:style w:type="character" w:customStyle="1" w:styleId="731">
    <w:name w:val="CSS3级编号 Char"/>
    <w:basedOn w:val="84"/>
    <w:qFormat/>
    <w:uiPriority w:val="0"/>
    <w:rPr>
      <w:rFonts w:ascii="Verdana" w:hAnsi="Verdana" w:eastAsia="仿宋_GB2312"/>
      <w:kern w:val="2"/>
      <w:sz w:val="24"/>
      <w:szCs w:val="24"/>
      <w:lang w:val="en-US" w:eastAsia="zh-CN" w:bidi="ar-SA"/>
    </w:rPr>
  </w:style>
  <w:style w:type="paragraph" w:customStyle="1" w:styleId="732">
    <w:name w:val="已访问的超级链接"/>
    <w:qFormat/>
    <w:uiPriority w:val="0"/>
    <w:rPr>
      <w:rFonts w:ascii="Times New Roman" w:hAnsi="Times New Roman" w:eastAsia="宋体" w:cs="Times New Roman"/>
      <w:lang w:val="en-US" w:eastAsia="zh-CN" w:bidi="ar-SA"/>
    </w:rPr>
  </w:style>
  <w:style w:type="character" w:customStyle="1" w:styleId="733">
    <w:name w:val="正文文本缩进 2 Char"/>
    <w:basedOn w:val="84"/>
    <w:qFormat/>
    <w:uiPriority w:val="0"/>
    <w:rPr>
      <w:kern w:val="2"/>
      <w:sz w:val="21"/>
      <w:szCs w:val="24"/>
    </w:rPr>
  </w:style>
  <w:style w:type="character" w:customStyle="1" w:styleId="734">
    <w:name w:val="unnamed41"/>
    <w:basedOn w:val="84"/>
    <w:qFormat/>
    <w:uiPriority w:val="0"/>
    <w:rPr>
      <w:rFonts w:ascii="Verdana" w:hAnsi="Verdana" w:eastAsia="仿宋_GB2312"/>
      <w:color w:val="000000"/>
      <w:sz w:val="24"/>
      <w:szCs w:val="24"/>
      <w:lang w:val="en-US" w:eastAsia="en-US" w:bidi="ar-SA"/>
    </w:rPr>
  </w:style>
  <w:style w:type="paragraph" w:customStyle="1" w:styleId="735">
    <w:name w:val="Char Char Char Char1"/>
    <w:basedOn w:val="1"/>
    <w:qFormat/>
    <w:uiPriority w:val="0"/>
    <w:pPr>
      <w:widowControl/>
      <w:adjustRightInd/>
      <w:spacing w:after="160" w:line="240" w:lineRule="exact"/>
      <w:ind w:firstLine="0" w:firstLineChars="0"/>
      <w:textAlignment w:val="auto"/>
    </w:pPr>
    <w:rPr>
      <w:rFonts w:ascii="Verdana" w:hAnsi="Verdana" w:eastAsia="仿宋_GB2312"/>
      <w:sz w:val="30"/>
      <w:szCs w:val="30"/>
      <w:lang w:eastAsia="en-US"/>
    </w:rPr>
  </w:style>
  <w:style w:type="paragraph" w:customStyle="1" w:styleId="736">
    <w:name w:val="方案-正文"/>
    <w:basedOn w:val="75"/>
    <w:qFormat/>
    <w:uiPriority w:val="0"/>
    <w:pPr>
      <w:ind w:firstLine="540" w:firstLineChars="225"/>
    </w:pPr>
    <w:rPr>
      <w:kern w:val="2"/>
    </w:rPr>
  </w:style>
  <w:style w:type="paragraph" w:customStyle="1" w:styleId="737">
    <w:name w:val="标题3下标题"/>
    <w:basedOn w:val="1"/>
    <w:next w:val="1"/>
    <w:qFormat/>
    <w:uiPriority w:val="0"/>
    <w:pPr>
      <w:adjustRightInd/>
      <w:spacing w:line="240" w:lineRule="auto"/>
      <w:ind w:firstLine="0" w:firstLineChars="0"/>
      <w:jc w:val="both"/>
      <w:textAlignment w:val="auto"/>
    </w:pPr>
    <w:rPr>
      <w:rFonts w:eastAsia="楷体_GB2312"/>
      <w:b/>
      <w:bCs/>
      <w:kern w:val="2"/>
      <w:szCs w:val="24"/>
      <w:bdr w:val="single" w:color="auto" w:sz="4" w:space="0"/>
    </w:rPr>
  </w:style>
  <w:style w:type="paragraph" w:customStyle="1" w:styleId="738">
    <w:name w:val="首页标题2"/>
    <w:basedOn w:val="1"/>
    <w:qFormat/>
    <w:uiPriority w:val="0"/>
    <w:pPr>
      <w:spacing w:line="240" w:lineRule="auto"/>
      <w:ind w:firstLine="0" w:firstLineChars="0"/>
      <w:jc w:val="both"/>
    </w:pPr>
    <w:rPr>
      <w:rFonts w:ascii="隶书_GB2312" w:eastAsia="隶书_GB2312"/>
      <w:szCs w:val="24"/>
    </w:rPr>
  </w:style>
  <w:style w:type="character" w:customStyle="1" w:styleId="739">
    <w:name w:val="a14px1"/>
    <w:basedOn w:val="84"/>
    <w:qFormat/>
    <w:uiPriority w:val="0"/>
    <w:rPr>
      <w:rFonts w:hint="default" w:ascii="Arial" w:hAnsi="Arial" w:cs="Arial"/>
      <w:sz w:val="23"/>
      <w:szCs w:val="23"/>
    </w:rPr>
  </w:style>
  <w:style w:type="paragraph" w:customStyle="1" w:styleId="740">
    <w:name w:val="标题1"/>
    <w:basedOn w:val="4"/>
    <w:qFormat/>
    <w:uiPriority w:val="0"/>
    <w:pPr>
      <w:tabs>
        <w:tab w:val="left" w:pos="1350"/>
      </w:tabs>
      <w:adjustRightInd/>
      <w:spacing w:before="0" w:after="0" w:line="360" w:lineRule="auto"/>
      <w:ind w:left="1350" w:hanging="510"/>
      <w:jc w:val="both"/>
      <w:textAlignment w:val="auto"/>
    </w:pPr>
    <w:rPr>
      <w:rFonts w:ascii="Arial" w:hAnsi="Arial" w:cs="Arial"/>
      <w:sz w:val="44"/>
      <w:szCs w:val="44"/>
    </w:rPr>
  </w:style>
  <w:style w:type="paragraph" w:customStyle="1" w:styleId="741">
    <w:name w:val="MyTest"/>
    <w:basedOn w:val="76"/>
    <w:qFormat/>
    <w:uiPriority w:val="0"/>
    <w:pPr>
      <w:spacing w:after="0" w:line="360" w:lineRule="auto"/>
      <w:ind w:firstLine="200" w:firstLineChars="200"/>
    </w:pPr>
    <w:rPr>
      <w:sz w:val="24"/>
    </w:rPr>
  </w:style>
  <w:style w:type="paragraph" w:customStyle="1" w:styleId="742">
    <w:name w:val="new sinograin"/>
    <w:basedOn w:val="1"/>
    <w:qFormat/>
    <w:uiPriority w:val="0"/>
    <w:pPr>
      <w:topLinePunct/>
      <w:adjustRightInd/>
      <w:ind w:firstLine="200"/>
      <w:jc w:val="both"/>
      <w:textAlignment w:val="auto"/>
    </w:pPr>
    <w:rPr>
      <w:kern w:val="2"/>
      <w:szCs w:val="24"/>
    </w:rPr>
  </w:style>
  <w:style w:type="paragraph" w:customStyle="1" w:styleId="743">
    <w:name w:val="Char Char Char Char Char Char1 Char2"/>
    <w:basedOn w:val="1"/>
    <w:qFormat/>
    <w:uiPriority w:val="0"/>
    <w:pPr>
      <w:widowControl/>
      <w:adjustRightInd/>
      <w:spacing w:after="160" w:line="240" w:lineRule="exact"/>
      <w:ind w:firstLine="0" w:firstLineChars="0"/>
      <w:textAlignment w:val="auto"/>
    </w:pPr>
    <w:rPr>
      <w:rFonts w:ascii="Arial" w:hAnsi="Arial" w:eastAsia="Times New Roman" w:cs="Verdana"/>
      <w:b/>
      <w:lang w:eastAsia="en-US"/>
    </w:rPr>
  </w:style>
  <w:style w:type="paragraph" w:customStyle="1" w:styleId="744">
    <w:name w:val="Char Char3"/>
    <w:basedOn w:val="1"/>
    <w:qFormat/>
    <w:uiPriority w:val="0"/>
    <w:pPr>
      <w:widowControl/>
      <w:adjustRightInd/>
      <w:ind w:firstLine="200"/>
      <w:jc w:val="both"/>
      <w:textAlignment w:val="auto"/>
    </w:pPr>
    <w:rPr>
      <w:rFonts w:ascii="Verdana" w:hAnsi="Verdana" w:eastAsia="仿宋_GB2312"/>
      <w:lang w:eastAsia="en-US"/>
    </w:rPr>
  </w:style>
  <w:style w:type="paragraph" w:customStyle="1" w:styleId="745">
    <w:name w:val="Char Char Char Char Char Char Char Char Char Char Char Char Char Char Char Char"/>
    <w:basedOn w:val="1"/>
    <w:qFormat/>
    <w:uiPriority w:val="0"/>
    <w:pPr>
      <w:tabs>
        <w:tab w:val="left" w:pos="360"/>
      </w:tabs>
      <w:adjustRightInd/>
      <w:spacing w:line="240" w:lineRule="auto"/>
      <w:ind w:firstLine="0" w:firstLineChars="0"/>
      <w:jc w:val="both"/>
      <w:textAlignment w:val="auto"/>
    </w:pPr>
    <w:rPr>
      <w:kern w:val="2"/>
      <w:szCs w:val="24"/>
    </w:rPr>
  </w:style>
  <w:style w:type="paragraph" w:customStyle="1" w:styleId="746">
    <w:name w:val="xl25"/>
    <w:basedOn w:val="1"/>
    <w:qFormat/>
    <w:uiPriority w:val="0"/>
    <w:pPr>
      <w:widowControl/>
      <w:pBdr>
        <w:top w:val="single" w:color="auto" w:sz="8" w:space="0"/>
        <w:left w:val="single" w:color="auto" w:sz="8" w:space="0"/>
        <w:bottom w:val="single" w:color="auto" w:sz="8" w:space="0"/>
      </w:pBdr>
      <w:adjustRightInd/>
      <w:spacing w:before="100" w:beforeAutospacing="1" w:after="100" w:afterAutospacing="1" w:line="240" w:lineRule="auto"/>
      <w:ind w:firstLine="0" w:firstLineChars="0"/>
      <w:jc w:val="center"/>
      <w:textAlignment w:val="auto"/>
    </w:pPr>
    <w:rPr>
      <w:rFonts w:ascii="宋体" w:hAnsi="宋体" w:cs="宋体"/>
      <w:b/>
      <w:bCs/>
      <w:sz w:val="22"/>
      <w:szCs w:val="22"/>
    </w:rPr>
  </w:style>
  <w:style w:type="paragraph" w:customStyle="1" w:styleId="747">
    <w:name w:val="figure_no"/>
    <w:basedOn w:val="1"/>
    <w:next w:val="1"/>
    <w:qFormat/>
    <w:uiPriority w:val="0"/>
    <w:pPr>
      <w:widowControl/>
      <w:adjustRightInd/>
      <w:ind w:firstLine="0" w:firstLineChars="0"/>
      <w:jc w:val="center"/>
      <w:textAlignment w:val="auto"/>
    </w:pPr>
    <w:rPr>
      <w:spacing w:val="20"/>
      <w:szCs w:val="24"/>
    </w:rPr>
  </w:style>
  <w:style w:type="character" w:customStyle="1" w:styleId="748">
    <w:name w:val="_标题3 Char"/>
    <w:basedOn w:val="84"/>
    <w:link w:val="632"/>
    <w:qFormat/>
    <w:uiPriority w:val="0"/>
    <w:rPr>
      <w:rFonts w:ascii="Arial" w:hAnsi="Arial" w:eastAsia="黑体"/>
      <w:bCs/>
      <w:kern w:val="2"/>
      <w:sz w:val="30"/>
      <w:szCs w:val="32"/>
    </w:rPr>
  </w:style>
  <w:style w:type="paragraph" w:customStyle="1" w:styleId="749">
    <w:name w:val="Char Char1 Char Char Char Char Char Char"/>
    <w:basedOn w:val="1"/>
    <w:qFormat/>
    <w:uiPriority w:val="0"/>
    <w:pPr>
      <w:widowControl/>
      <w:adjustRightInd/>
      <w:spacing w:after="160" w:line="240" w:lineRule="exact"/>
      <w:ind w:firstLine="540" w:firstLineChars="0"/>
      <w:textAlignment w:val="auto"/>
    </w:pPr>
    <w:rPr>
      <w:rFonts w:ascii="Verdana" w:hAnsi="Verdana" w:eastAsia="仿宋_GB2312"/>
      <w:lang w:eastAsia="en-US"/>
    </w:rPr>
  </w:style>
  <w:style w:type="paragraph" w:customStyle="1" w:styleId="7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52">
    <w:name w:val="正文图标题"/>
    <w:next w:val="2"/>
    <w:qFormat/>
    <w:uiPriority w:val="0"/>
    <w:pPr>
      <w:numPr>
        <w:ilvl w:val="0"/>
        <w:numId w:val="38"/>
      </w:numPr>
      <w:jc w:val="center"/>
    </w:pPr>
    <w:rPr>
      <w:rFonts w:ascii="黑体" w:hAnsi="Times New Roman" w:eastAsia="黑体" w:cs="Times New Roman"/>
      <w:sz w:val="21"/>
      <w:lang w:val="en-US" w:eastAsia="zh-CN" w:bidi="ar-SA"/>
    </w:rPr>
  </w:style>
  <w:style w:type="character" w:customStyle="1" w:styleId="753">
    <w:name w:val="故宫正文 Char"/>
    <w:link w:val="754"/>
    <w:qFormat/>
    <w:locked/>
    <w:uiPriority w:val="0"/>
    <w:rPr>
      <w:rFonts w:ascii="宋体" w:hAnsi="宋体"/>
      <w:sz w:val="24"/>
      <w:szCs w:val="24"/>
    </w:rPr>
  </w:style>
  <w:style w:type="paragraph" w:customStyle="1" w:styleId="754">
    <w:name w:val="故宫正文"/>
    <w:basedOn w:val="1"/>
    <w:link w:val="753"/>
    <w:qFormat/>
    <w:uiPriority w:val="0"/>
    <w:pPr>
      <w:adjustRightInd/>
      <w:jc w:val="both"/>
      <w:textAlignment w:val="auto"/>
    </w:pPr>
    <w:rPr>
      <w:rFonts w:ascii="宋体" w:hAnsi="宋体"/>
      <w:szCs w:val="24"/>
    </w:rPr>
  </w:style>
  <w:style w:type="character" w:customStyle="1" w:styleId="755">
    <w:name w:val="故宫一级 Char"/>
    <w:link w:val="756"/>
    <w:qFormat/>
    <w:locked/>
    <w:uiPriority w:val="0"/>
    <w:rPr>
      <w:rFonts w:ascii="Calibri" w:hAnsi="Calibri"/>
      <w:sz w:val="36"/>
    </w:rPr>
  </w:style>
  <w:style w:type="paragraph" w:customStyle="1" w:styleId="756">
    <w:name w:val="故宫一级"/>
    <w:basedOn w:val="1"/>
    <w:link w:val="755"/>
    <w:qFormat/>
    <w:uiPriority w:val="0"/>
    <w:pPr>
      <w:numPr>
        <w:ilvl w:val="0"/>
        <w:numId w:val="39"/>
      </w:numPr>
      <w:adjustRightInd/>
      <w:spacing w:line="240" w:lineRule="auto"/>
      <w:ind w:firstLine="0" w:firstLineChars="0"/>
      <w:jc w:val="both"/>
      <w:textAlignment w:val="auto"/>
      <w:outlineLvl w:val="0"/>
    </w:pPr>
    <w:rPr>
      <w:rFonts w:ascii="Calibri" w:hAnsi="Calibri"/>
      <w:sz w:val="36"/>
    </w:rPr>
  </w:style>
  <w:style w:type="paragraph" w:customStyle="1" w:styleId="757">
    <w:name w:val="故宫四级"/>
    <w:basedOn w:val="758"/>
    <w:qFormat/>
    <w:uiPriority w:val="0"/>
    <w:pPr>
      <w:numPr>
        <w:ilvl w:val="3"/>
      </w:numPr>
      <w:tabs>
        <w:tab w:val="left" w:pos="360"/>
      </w:tabs>
      <w:ind w:left="709" w:firstLine="0"/>
      <w:outlineLvl w:val="3"/>
    </w:pPr>
    <w:rPr>
      <w:sz w:val="24"/>
    </w:rPr>
  </w:style>
  <w:style w:type="paragraph" w:customStyle="1" w:styleId="758">
    <w:name w:val="故宫三级"/>
    <w:basedOn w:val="1"/>
    <w:qFormat/>
    <w:uiPriority w:val="0"/>
    <w:pPr>
      <w:numPr>
        <w:ilvl w:val="2"/>
        <w:numId w:val="39"/>
      </w:numPr>
      <w:adjustRightInd/>
      <w:spacing w:line="240" w:lineRule="auto"/>
      <w:ind w:firstLine="0" w:firstLineChars="0"/>
      <w:jc w:val="both"/>
      <w:textAlignment w:val="auto"/>
      <w:outlineLvl w:val="2"/>
    </w:pPr>
    <w:rPr>
      <w:rFonts w:ascii="Calibri" w:hAnsi="Calibri" w:cstheme="minorBidi"/>
      <w:kern w:val="2"/>
      <w:sz w:val="28"/>
      <w:szCs w:val="22"/>
    </w:rPr>
  </w:style>
  <w:style w:type="paragraph" w:customStyle="1" w:styleId="759">
    <w:name w:val="z正文"/>
    <w:basedOn w:val="1"/>
    <w:next w:val="1"/>
    <w:link w:val="760"/>
    <w:qFormat/>
    <w:uiPriority w:val="0"/>
    <w:pPr>
      <w:adjustRightInd/>
      <w:ind w:firstLine="200"/>
      <w:jc w:val="both"/>
      <w:textAlignment w:val="auto"/>
    </w:pPr>
    <w:rPr>
      <w:kern w:val="2"/>
      <w:lang w:val="zh-CN"/>
    </w:rPr>
  </w:style>
  <w:style w:type="character" w:customStyle="1" w:styleId="760">
    <w:name w:val="z正文 Char"/>
    <w:link w:val="759"/>
    <w:qFormat/>
    <w:uiPriority w:val="0"/>
    <w:rPr>
      <w:kern w:val="2"/>
      <w:sz w:val="24"/>
      <w:lang w:val="zh-CN"/>
    </w:rPr>
  </w:style>
  <w:style w:type="paragraph" w:customStyle="1" w:styleId="761">
    <w:name w:val="GCY 正文"/>
    <w:basedOn w:val="1"/>
    <w:link w:val="762"/>
    <w:qFormat/>
    <w:uiPriority w:val="0"/>
    <w:pPr>
      <w:adjustRightInd/>
      <w:ind w:firstLine="200"/>
      <w:jc w:val="both"/>
      <w:textAlignment w:val="auto"/>
    </w:pPr>
    <w:rPr>
      <w:kern w:val="2"/>
      <w:szCs w:val="24"/>
      <w:lang w:val="zh-CN"/>
    </w:rPr>
  </w:style>
  <w:style w:type="character" w:customStyle="1" w:styleId="762">
    <w:name w:val="GCY 正文 Char"/>
    <w:link w:val="761"/>
    <w:qFormat/>
    <w:uiPriority w:val="0"/>
    <w:rPr>
      <w:kern w:val="2"/>
      <w:sz w:val="24"/>
      <w:szCs w:val="24"/>
      <w:lang w:val="zh-CN"/>
    </w:rPr>
  </w:style>
  <w:style w:type="paragraph" w:customStyle="1" w:styleId="763">
    <w:name w:val="Char Char Char Char Char Char Char"/>
    <w:basedOn w:val="1"/>
    <w:qFormat/>
    <w:uiPriority w:val="0"/>
    <w:pPr>
      <w:adjustRightInd/>
      <w:snapToGrid w:val="0"/>
      <w:ind w:firstLine="200"/>
      <w:jc w:val="both"/>
      <w:textAlignment w:val="auto"/>
    </w:pPr>
    <w:rPr>
      <w:rFonts w:eastAsia="仿宋_GB2312"/>
      <w:kern w:val="2"/>
      <w:szCs w:val="24"/>
    </w:rPr>
  </w:style>
  <w:style w:type="character" w:customStyle="1" w:styleId="764">
    <w:name w:val="CharAttribute25"/>
    <w:qFormat/>
    <w:uiPriority w:val="0"/>
    <w:rPr>
      <w:rFonts w:hint="eastAsia" w:ascii="宋体" w:hAnsi="宋体" w:eastAsia="宋体"/>
      <w:sz w:val="28"/>
    </w:rPr>
  </w:style>
  <w:style w:type="paragraph" w:customStyle="1" w:styleId="765">
    <w:name w:val="首行22缩进"/>
    <w:qFormat/>
    <w:uiPriority w:val="0"/>
    <w:pPr>
      <w:spacing w:beforeLines="30" w:afterLines="30" w:line="400" w:lineRule="exact"/>
      <w:ind w:firstLine="480" w:firstLineChars="200"/>
    </w:pPr>
    <w:rPr>
      <w:rFonts w:ascii="Times New Roman" w:hAnsi="Times New Roman" w:eastAsia="宋体" w:cs="宋体"/>
      <w:sz w:val="24"/>
      <w:lang w:val="en-US" w:eastAsia="zh-CN" w:bidi="ar-SA"/>
    </w:rPr>
  </w:style>
  <w:style w:type="paragraph" w:customStyle="1" w:styleId="766">
    <w:name w:val="ParaAttribute17"/>
    <w:qFormat/>
    <w:uiPriority w:val="0"/>
    <w:pPr>
      <w:widowControl w:val="0"/>
      <w:wordWrap w:val="0"/>
      <w:ind w:firstLine="420"/>
      <w:jc w:val="both"/>
    </w:pPr>
    <w:rPr>
      <w:rFonts w:ascii="Times New Roman" w:hAnsi="Times New Roman" w:eastAsia="Batang" w:cs="Times New Roman"/>
      <w:lang w:val="en-US" w:eastAsia="zh-CN" w:bidi="ar-SA"/>
    </w:rPr>
  </w:style>
  <w:style w:type="paragraph" w:customStyle="1" w:styleId="767">
    <w:name w:val="正文格式"/>
    <w:basedOn w:val="1"/>
    <w:qFormat/>
    <w:uiPriority w:val="0"/>
    <w:pPr>
      <w:adjustRightInd/>
      <w:spacing w:beforeLines="50" w:afterLines="50"/>
      <w:ind w:firstLine="0" w:firstLineChars="0"/>
      <w:jc w:val="both"/>
      <w:textAlignment w:val="auto"/>
    </w:pPr>
    <w:rPr>
      <w:kern w:val="2"/>
      <w:sz w:val="21"/>
      <w:szCs w:val="21"/>
    </w:rPr>
  </w:style>
  <w:style w:type="paragraph" w:customStyle="1" w:styleId="768">
    <w:name w:val="！正文"/>
    <w:basedOn w:val="1"/>
    <w:qFormat/>
    <w:uiPriority w:val="0"/>
    <w:pPr>
      <w:adjustRightInd/>
      <w:spacing w:before="50" w:after="50" w:line="300" w:lineRule="auto"/>
      <w:ind w:firstLine="400"/>
      <w:jc w:val="both"/>
      <w:textAlignment w:val="auto"/>
    </w:pPr>
    <w:rPr>
      <w:rFonts w:ascii="宋体" w:cs="宋体"/>
      <w:spacing w:val="-5"/>
      <w:sz w:val="21"/>
    </w:rPr>
  </w:style>
  <w:style w:type="character" w:customStyle="1" w:styleId="769">
    <w:name w:val="title4"/>
    <w:qFormat/>
    <w:uiPriority w:val="0"/>
    <w:rPr>
      <w:b/>
      <w:bCs/>
      <w:color w:val="1D87B3"/>
      <w:sz w:val="15"/>
      <w:szCs w:val="15"/>
    </w:rPr>
  </w:style>
  <w:style w:type="character" w:customStyle="1" w:styleId="770">
    <w:name w:val="标题 2 Char Char"/>
    <w:qFormat/>
    <w:uiPriority w:val="0"/>
    <w:rPr>
      <w:rFonts w:ascii="Arial" w:hAnsi="Arial" w:eastAsia="黑体"/>
      <w:b/>
      <w:bCs/>
      <w:kern w:val="2"/>
      <w:sz w:val="32"/>
      <w:szCs w:val="32"/>
      <w:lang w:val="en-US" w:eastAsia="zh-CN" w:bidi="ar-SA"/>
    </w:rPr>
  </w:style>
  <w:style w:type="character" w:customStyle="1" w:styleId="771">
    <w:name w:val="black1"/>
    <w:qFormat/>
    <w:uiPriority w:val="0"/>
    <w:rPr>
      <w:color w:val="000000"/>
    </w:rPr>
  </w:style>
  <w:style w:type="character" w:customStyle="1" w:styleId="772">
    <w:name w:val="street-address"/>
    <w:basedOn w:val="84"/>
    <w:qFormat/>
    <w:uiPriority w:val="0"/>
  </w:style>
  <w:style w:type="character" w:customStyle="1" w:styleId="773">
    <w:name w:val="locality"/>
    <w:basedOn w:val="84"/>
    <w:qFormat/>
    <w:uiPriority w:val="0"/>
  </w:style>
  <w:style w:type="character" w:customStyle="1" w:styleId="774">
    <w:name w:val="Char Char111"/>
    <w:qFormat/>
    <w:uiPriority w:val="0"/>
    <w:rPr>
      <w:rFonts w:ascii="宋体" w:eastAsia="宋体"/>
      <w:b/>
      <w:sz w:val="24"/>
      <w:u w:val="single"/>
      <w:lang w:val="en-US" w:eastAsia="zh-CN" w:bidi="ar-SA"/>
    </w:rPr>
  </w:style>
  <w:style w:type="character" w:customStyle="1" w:styleId="775">
    <w:name w:val="txt"/>
    <w:basedOn w:val="84"/>
    <w:qFormat/>
    <w:uiPriority w:val="0"/>
  </w:style>
  <w:style w:type="character" w:customStyle="1" w:styleId="776">
    <w:name w:val="apple-style-span"/>
    <w:qFormat/>
    <w:uiPriority w:val="0"/>
    <w:rPr>
      <w:rFonts w:cs="Times New Roman"/>
    </w:rPr>
  </w:style>
  <w:style w:type="paragraph" w:customStyle="1" w:styleId="777">
    <w:name w:val="字元 字元"/>
    <w:basedOn w:val="1"/>
    <w:qFormat/>
    <w:uiPriority w:val="0"/>
    <w:pPr>
      <w:adjustRightInd/>
      <w:spacing w:line="240" w:lineRule="auto"/>
      <w:ind w:firstLine="0" w:firstLineChars="0"/>
      <w:jc w:val="both"/>
      <w:textAlignment w:val="auto"/>
    </w:pPr>
    <w:rPr>
      <w:rFonts w:ascii="Tahoma" w:hAnsi="Tahoma"/>
      <w:kern w:val="2"/>
    </w:rPr>
  </w:style>
  <w:style w:type="paragraph" w:customStyle="1" w:styleId="778">
    <w:name w:val="Char3 Char Char Char"/>
    <w:basedOn w:val="1"/>
    <w:qFormat/>
    <w:uiPriority w:val="0"/>
    <w:pPr>
      <w:adjustRightInd/>
      <w:spacing w:line="240" w:lineRule="auto"/>
      <w:ind w:firstLine="0" w:firstLineChars="0"/>
      <w:jc w:val="both"/>
      <w:textAlignment w:val="auto"/>
    </w:pPr>
    <w:rPr>
      <w:rFonts w:ascii="Tahoma" w:hAnsi="Tahoma"/>
      <w:kern w:val="2"/>
    </w:rPr>
  </w:style>
  <w:style w:type="paragraph" w:customStyle="1" w:styleId="779">
    <w:name w:val="项目编号2"/>
    <w:basedOn w:val="780"/>
    <w:qFormat/>
    <w:uiPriority w:val="0"/>
  </w:style>
  <w:style w:type="paragraph" w:customStyle="1" w:styleId="780">
    <w:name w:val="项目编号1"/>
    <w:basedOn w:val="1"/>
    <w:qFormat/>
    <w:uiPriority w:val="0"/>
    <w:pPr>
      <w:adjustRightInd/>
      <w:spacing w:before="100" w:beforeAutospacing="1" w:after="100" w:afterAutospacing="1"/>
      <w:ind w:left="840" w:firstLine="0" w:firstLineChars="0"/>
      <w:jc w:val="both"/>
      <w:textAlignment w:val="auto"/>
    </w:pPr>
    <w:rPr>
      <w:kern w:val="2"/>
      <w:szCs w:val="24"/>
    </w:rPr>
  </w:style>
  <w:style w:type="paragraph" w:customStyle="1" w:styleId="781">
    <w:name w:val="background1"/>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782">
    <w:name w:val="正文 + 宋体"/>
    <w:basedOn w:val="1"/>
    <w:qFormat/>
    <w:uiPriority w:val="0"/>
    <w:pPr>
      <w:widowControl/>
      <w:adjustRightInd/>
      <w:spacing w:line="240" w:lineRule="auto"/>
      <w:ind w:left="360" w:hanging="360" w:firstLineChars="0"/>
      <w:textAlignment w:val="auto"/>
    </w:pPr>
    <w:rPr>
      <w:rFonts w:ascii="宋体" w:hAnsi="宋体" w:cs="宋体"/>
      <w:b/>
      <w:bCs/>
      <w:color w:val="000000"/>
      <w:sz w:val="18"/>
      <w:szCs w:val="18"/>
    </w:rPr>
  </w:style>
  <w:style w:type="paragraph" w:customStyle="1" w:styleId="783">
    <w:name w:val="Char4"/>
    <w:basedOn w:val="1"/>
    <w:qFormat/>
    <w:uiPriority w:val="0"/>
    <w:pPr>
      <w:tabs>
        <w:tab w:val="left" w:pos="360"/>
      </w:tabs>
      <w:adjustRightInd/>
      <w:spacing w:line="240" w:lineRule="auto"/>
      <w:ind w:firstLine="0" w:firstLineChars="0"/>
      <w:jc w:val="both"/>
      <w:textAlignment w:val="auto"/>
    </w:pPr>
    <w:rPr>
      <w:kern w:val="2"/>
      <w:szCs w:val="24"/>
    </w:rPr>
  </w:style>
  <w:style w:type="paragraph" w:customStyle="1" w:styleId="784">
    <w:name w:val="Char Char Char Char Char Char Char Char Char Char Char Char Char Char Char Char1"/>
    <w:basedOn w:val="1"/>
    <w:qFormat/>
    <w:uiPriority w:val="0"/>
    <w:pPr>
      <w:widowControl/>
      <w:adjustRightInd/>
      <w:spacing w:after="160" w:line="240" w:lineRule="exact"/>
      <w:ind w:firstLine="0" w:firstLineChars="0"/>
      <w:jc w:val="center"/>
      <w:textAlignment w:val="auto"/>
    </w:pPr>
    <w:rPr>
      <w:rFonts w:ascii="宋体" w:hAnsi="宋体"/>
      <w:b/>
      <w:sz w:val="30"/>
      <w:szCs w:val="30"/>
      <w:lang w:eastAsia="en-US"/>
    </w:rPr>
  </w:style>
  <w:style w:type="paragraph" w:customStyle="1" w:styleId="785">
    <w:name w:val="Char Char1 Char Char Char Char Char Char1"/>
    <w:basedOn w:val="1"/>
    <w:qFormat/>
    <w:uiPriority w:val="0"/>
    <w:pPr>
      <w:widowControl/>
      <w:adjustRightInd/>
      <w:spacing w:after="160" w:line="240" w:lineRule="exact"/>
      <w:ind w:firstLine="0" w:firstLineChars="0"/>
      <w:textAlignment w:val="auto"/>
    </w:pPr>
    <w:rPr>
      <w:rFonts w:ascii="Verdana" w:hAnsi="Verdana" w:eastAsia="仿宋_GB2312"/>
      <w:lang w:eastAsia="en-US"/>
    </w:rPr>
  </w:style>
  <w:style w:type="paragraph" w:customStyle="1" w:styleId="786">
    <w:name w:val="Char1 Char Char Char1"/>
    <w:basedOn w:val="1"/>
    <w:qFormat/>
    <w:uiPriority w:val="0"/>
    <w:pPr>
      <w:adjustRightInd/>
      <w:spacing w:line="240" w:lineRule="auto"/>
      <w:ind w:firstLine="0" w:firstLineChars="0"/>
      <w:jc w:val="both"/>
      <w:textAlignment w:val="auto"/>
    </w:pPr>
    <w:rPr>
      <w:rFonts w:ascii="Tahoma" w:hAnsi="Tahoma" w:cs="仿宋_GB2312"/>
      <w:kern w:val="2"/>
      <w:szCs w:val="28"/>
    </w:rPr>
  </w:style>
  <w:style w:type="paragraph" w:customStyle="1" w:styleId="78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88">
    <w:name w:val="项目符号1"/>
    <w:basedOn w:val="789"/>
    <w:qFormat/>
    <w:uiPriority w:val="0"/>
    <w:pPr>
      <w:ind w:left="567" w:hanging="567"/>
    </w:pPr>
  </w:style>
  <w:style w:type="paragraph" w:customStyle="1" w:styleId="789">
    <w:name w:val="正文文本样式"/>
    <w:basedOn w:val="1"/>
    <w:qFormat/>
    <w:uiPriority w:val="0"/>
    <w:pPr>
      <w:adjustRightInd/>
      <w:ind w:firstLine="482" w:firstLineChars="0"/>
      <w:jc w:val="both"/>
      <w:textAlignment w:val="auto"/>
    </w:pPr>
    <w:rPr>
      <w:rFonts w:cs="宋体"/>
      <w:kern w:val="2"/>
    </w:rPr>
  </w:style>
  <w:style w:type="paragraph" w:customStyle="1" w:styleId="790">
    <w:name w:val="Char Char Char1 Char"/>
    <w:basedOn w:val="1"/>
    <w:qFormat/>
    <w:uiPriority w:val="0"/>
    <w:pPr>
      <w:adjustRightInd/>
      <w:spacing w:line="240" w:lineRule="auto"/>
      <w:ind w:firstLine="0" w:firstLineChars="0"/>
      <w:jc w:val="both"/>
      <w:textAlignment w:val="auto"/>
    </w:pPr>
    <w:rPr>
      <w:rFonts w:ascii="Tahoma" w:hAnsi="Tahoma"/>
      <w:kern w:val="2"/>
    </w:rPr>
  </w:style>
  <w:style w:type="paragraph" w:customStyle="1" w:styleId="791">
    <w:name w:val="1名"/>
    <w:basedOn w:val="1"/>
    <w:qFormat/>
    <w:uiPriority w:val="0"/>
    <w:pPr>
      <w:tabs>
        <w:tab w:val="left" w:pos="360"/>
      </w:tabs>
      <w:adjustRightInd/>
      <w:spacing w:before="120" w:line="240" w:lineRule="auto"/>
      <w:ind w:left="1260" w:firstLine="0" w:firstLineChars="0"/>
      <w:jc w:val="both"/>
      <w:textAlignment w:val="auto"/>
    </w:pPr>
    <w:rPr>
      <w:rFonts w:ascii="宋体"/>
      <w:kern w:val="2"/>
      <w:sz w:val="28"/>
    </w:rPr>
  </w:style>
  <w:style w:type="paragraph" w:customStyle="1" w:styleId="792">
    <w:name w:val="Char Char Char1 Char1"/>
    <w:basedOn w:val="1"/>
    <w:qFormat/>
    <w:uiPriority w:val="0"/>
    <w:pPr>
      <w:adjustRightInd/>
      <w:spacing w:line="240" w:lineRule="auto"/>
      <w:ind w:firstLine="0" w:firstLineChars="0"/>
      <w:jc w:val="both"/>
      <w:textAlignment w:val="auto"/>
    </w:pPr>
    <w:rPr>
      <w:rFonts w:ascii="Tahoma" w:hAnsi="Tahoma"/>
      <w:kern w:val="2"/>
    </w:rPr>
  </w:style>
  <w:style w:type="paragraph" w:customStyle="1" w:styleId="793">
    <w:name w:val="Char Char1 Char Char Char Char Char Char Char Char"/>
    <w:basedOn w:val="1"/>
    <w:qFormat/>
    <w:uiPriority w:val="0"/>
    <w:pPr>
      <w:widowControl/>
      <w:adjustRightInd/>
      <w:spacing w:after="160" w:line="240" w:lineRule="exact"/>
      <w:ind w:firstLine="0" w:firstLineChars="0"/>
      <w:textAlignment w:val="auto"/>
    </w:pPr>
    <w:rPr>
      <w:rFonts w:ascii="Verdana" w:hAnsi="Verdana"/>
      <w:sz w:val="20"/>
      <w:lang w:eastAsia="en-US"/>
    </w:rPr>
  </w:style>
  <w:style w:type="paragraph" w:customStyle="1" w:styleId="794">
    <w:name w:val="Char Char Char1"/>
    <w:basedOn w:val="1"/>
    <w:qFormat/>
    <w:uiPriority w:val="0"/>
    <w:pPr>
      <w:adjustRightInd/>
      <w:spacing w:line="240" w:lineRule="auto"/>
      <w:ind w:firstLine="0" w:firstLineChars="0"/>
      <w:jc w:val="both"/>
      <w:textAlignment w:val="auto"/>
    </w:pPr>
    <w:rPr>
      <w:rFonts w:ascii="Tahoma" w:hAnsi="Tahoma"/>
      <w:kern w:val="2"/>
    </w:rPr>
  </w:style>
  <w:style w:type="paragraph" w:customStyle="1" w:styleId="795">
    <w:name w:val="缺省文本"/>
    <w:basedOn w:val="1"/>
    <w:qFormat/>
    <w:uiPriority w:val="0"/>
    <w:pPr>
      <w:autoSpaceDE w:val="0"/>
      <w:autoSpaceDN w:val="0"/>
      <w:spacing w:line="240" w:lineRule="auto"/>
      <w:ind w:firstLine="0" w:firstLineChars="0"/>
      <w:textAlignment w:val="auto"/>
    </w:pPr>
    <w:rPr>
      <w:szCs w:val="24"/>
    </w:rPr>
  </w:style>
  <w:style w:type="paragraph" w:customStyle="1" w:styleId="796">
    <w:name w:val="Char Char Char Char Char Char Char1"/>
    <w:basedOn w:val="1"/>
    <w:qFormat/>
    <w:uiPriority w:val="0"/>
    <w:pPr>
      <w:adjustRightInd/>
      <w:snapToGrid w:val="0"/>
      <w:ind w:firstLine="200"/>
      <w:jc w:val="both"/>
      <w:textAlignment w:val="auto"/>
    </w:pPr>
    <w:rPr>
      <w:rFonts w:eastAsia="仿宋_GB2312"/>
      <w:kern w:val="2"/>
      <w:szCs w:val="24"/>
    </w:rPr>
  </w:style>
  <w:style w:type="paragraph" w:customStyle="1" w:styleId="797">
    <w:name w:val="正文 + 楷体_GB2312"/>
    <w:basedOn w:val="1"/>
    <w:qFormat/>
    <w:uiPriority w:val="0"/>
    <w:pPr>
      <w:widowControl/>
      <w:adjustRightInd/>
      <w:spacing w:line="240" w:lineRule="auto"/>
      <w:ind w:firstLine="0" w:firstLineChars="0"/>
      <w:textAlignment w:val="auto"/>
    </w:pPr>
    <w:rPr>
      <w:rFonts w:ascii="楷体_GB2312" w:eastAsia="楷体_GB2312" w:cs="Arial"/>
      <w:szCs w:val="24"/>
    </w:rPr>
  </w:style>
  <w:style w:type="paragraph" w:customStyle="1" w:styleId="798">
    <w:name w:val="1 Char Char Char Char"/>
    <w:basedOn w:val="1"/>
    <w:qFormat/>
    <w:uiPriority w:val="0"/>
    <w:pPr>
      <w:adjustRightInd/>
      <w:spacing w:line="240" w:lineRule="auto"/>
      <w:ind w:firstLine="0" w:firstLineChars="0"/>
      <w:jc w:val="both"/>
      <w:textAlignment w:val="auto"/>
    </w:pPr>
    <w:rPr>
      <w:rFonts w:ascii="Tahoma" w:hAnsi="Tahoma"/>
      <w:kern w:val="2"/>
    </w:rPr>
  </w:style>
  <w:style w:type="paragraph" w:customStyle="1" w:styleId="799">
    <w:name w:val="default"/>
    <w:basedOn w:val="1"/>
    <w:qFormat/>
    <w:uiPriority w:val="0"/>
    <w:pPr>
      <w:widowControl/>
      <w:adjustRightInd/>
      <w:spacing w:before="100" w:beforeAutospacing="1" w:after="100" w:afterAutospacing="1" w:line="240" w:lineRule="auto"/>
      <w:ind w:firstLine="0" w:firstLineChars="0"/>
      <w:textAlignment w:val="auto"/>
    </w:pPr>
    <w:rPr>
      <w:rFonts w:ascii="宋体" w:hAnsi="宋体" w:cs="宋体"/>
      <w:szCs w:val="24"/>
    </w:rPr>
  </w:style>
  <w:style w:type="paragraph" w:customStyle="1" w:styleId="800">
    <w:name w:val="字元 字元1"/>
    <w:basedOn w:val="1"/>
    <w:qFormat/>
    <w:uiPriority w:val="0"/>
    <w:pPr>
      <w:adjustRightInd/>
      <w:spacing w:line="240" w:lineRule="auto"/>
      <w:ind w:firstLine="0" w:firstLineChars="0"/>
      <w:jc w:val="both"/>
      <w:textAlignment w:val="auto"/>
    </w:pPr>
    <w:rPr>
      <w:rFonts w:ascii="Tahoma" w:hAnsi="Tahoma"/>
      <w:kern w:val="2"/>
    </w:rPr>
  </w:style>
  <w:style w:type="paragraph" w:customStyle="1" w:styleId="801">
    <w:name w:val="项目编号3"/>
    <w:basedOn w:val="789"/>
    <w:qFormat/>
    <w:uiPriority w:val="0"/>
    <w:pPr>
      <w:tabs>
        <w:tab w:val="left" w:pos="704"/>
      </w:tabs>
      <w:ind w:left="1271" w:firstLine="0"/>
    </w:pPr>
  </w:style>
  <w:style w:type="paragraph" w:customStyle="1" w:styleId="802">
    <w:name w:val="Char21"/>
    <w:basedOn w:val="1"/>
    <w:qFormat/>
    <w:uiPriority w:val="0"/>
    <w:pPr>
      <w:adjustRightInd/>
      <w:spacing w:line="240" w:lineRule="auto"/>
      <w:ind w:firstLine="0" w:firstLineChars="0"/>
      <w:jc w:val="both"/>
      <w:textAlignment w:val="auto"/>
    </w:pPr>
    <w:rPr>
      <w:rFonts w:ascii="Tahoma" w:hAnsi="Tahoma"/>
      <w:kern w:val="2"/>
    </w:rPr>
  </w:style>
  <w:style w:type="paragraph" w:customStyle="1" w:styleId="803">
    <w:name w:val="Char Char Char Char Char Char Char Char Char Char1"/>
    <w:basedOn w:val="1"/>
    <w:qFormat/>
    <w:uiPriority w:val="0"/>
    <w:pPr>
      <w:adjustRightInd/>
      <w:spacing w:line="240" w:lineRule="auto"/>
      <w:ind w:firstLine="0" w:firstLineChars="0"/>
      <w:jc w:val="both"/>
      <w:textAlignment w:val="auto"/>
    </w:pPr>
    <w:rPr>
      <w:rFonts w:ascii="宋体" w:hAnsi="宋体" w:cs="Courier New"/>
      <w:kern w:val="2"/>
      <w:sz w:val="32"/>
      <w:szCs w:val="32"/>
    </w:rPr>
  </w:style>
  <w:style w:type="paragraph" w:customStyle="1" w:styleId="804">
    <w:name w:val="正文文本样式 加粗"/>
    <w:basedOn w:val="789"/>
    <w:qFormat/>
    <w:uiPriority w:val="0"/>
    <w:rPr>
      <w:b/>
    </w:rPr>
  </w:style>
  <w:style w:type="paragraph" w:customStyle="1" w:styleId="805">
    <w:name w:val="Char2 Char Char Char Char Char Char"/>
    <w:basedOn w:val="1"/>
    <w:qFormat/>
    <w:uiPriority w:val="0"/>
    <w:pPr>
      <w:widowControl/>
      <w:adjustRightInd/>
      <w:spacing w:line="400" w:lineRule="exact"/>
      <w:ind w:firstLine="0" w:firstLineChars="0"/>
      <w:jc w:val="center"/>
      <w:textAlignment w:val="auto"/>
    </w:pPr>
    <w:rPr>
      <w:kern w:val="2"/>
      <w:sz w:val="21"/>
      <w:szCs w:val="24"/>
    </w:rPr>
  </w:style>
  <w:style w:type="paragraph" w:customStyle="1" w:styleId="806">
    <w:name w:val="Char Char42"/>
    <w:basedOn w:val="1"/>
    <w:qFormat/>
    <w:uiPriority w:val="0"/>
    <w:pPr>
      <w:widowControl/>
      <w:adjustRightInd/>
      <w:spacing w:line="400" w:lineRule="exact"/>
      <w:ind w:firstLine="0" w:firstLineChars="0"/>
      <w:jc w:val="center"/>
      <w:textAlignment w:val="auto"/>
    </w:pPr>
    <w:rPr>
      <w:kern w:val="2"/>
      <w:sz w:val="21"/>
      <w:szCs w:val="24"/>
    </w:rPr>
  </w:style>
  <w:style w:type="paragraph" w:customStyle="1" w:styleId="807">
    <w:name w:val="Char3 Char Char Char1"/>
    <w:basedOn w:val="1"/>
    <w:qFormat/>
    <w:uiPriority w:val="0"/>
    <w:pPr>
      <w:adjustRightInd/>
      <w:spacing w:line="240" w:lineRule="auto"/>
      <w:ind w:firstLine="0" w:firstLineChars="0"/>
      <w:jc w:val="both"/>
      <w:textAlignment w:val="auto"/>
    </w:pPr>
    <w:rPr>
      <w:rFonts w:ascii="Tahoma" w:hAnsi="Tahoma"/>
      <w:kern w:val="2"/>
    </w:rPr>
  </w:style>
  <w:style w:type="paragraph" w:customStyle="1" w:styleId="808">
    <w:name w:val="22222222222222"/>
    <w:basedOn w:val="1"/>
    <w:qFormat/>
    <w:uiPriority w:val="0"/>
    <w:pPr>
      <w:widowControl/>
      <w:textAlignment w:val="auto"/>
    </w:pPr>
    <w:rPr>
      <w:color w:val="FF0000"/>
    </w:rPr>
  </w:style>
  <w:style w:type="character" w:customStyle="1" w:styleId="809">
    <w:name w:val="中等深浅网格 1 - 强调文字颜色 2 Char"/>
    <w:qFormat/>
    <w:uiPriority w:val="0"/>
    <w:rPr>
      <w:kern w:val="2"/>
      <w:sz w:val="21"/>
      <w:szCs w:val="24"/>
    </w:rPr>
  </w:style>
  <w:style w:type="paragraph" w:customStyle="1" w:styleId="810">
    <w:name w:val="正文大标题"/>
    <w:basedOn w:val="195"/>
    <w:next w:val="2"/>
    <w:link w:val="811"/>
    <w:qFormat/>
    <w:uiPriority w:val="0"/>
    <w:pPr>
      <w:snapToGrid w:val="0"/>
      <w:spacing w:beforeLines="100" w:afterLines="100" w:line="240" w:lineRule="auto"/>
      <w:ind w:firstLine="0" w:firstLineChars="0"/>
      <w:textAlignment w:val="auto"/>
    </w:pPr>
    <w:rPr>
      <w:color w:val="000000"/>
      <w:kern w:val="2"/>
      <w:szCs w:val="21"/>
    </w:rPr>
  </w:style>
  <w:style w:type="character" w:customStyle="1" w:styleId="811">
    <w:name w:val="正文大标题 Char"/>
    <w:link w:val="810"/>
    <w:qFormat/>
    <w:uiPriority w:val="0"/>
    <w:rPr>
      <w:rFonts w:ascii="宋体" w:hAnsi="宋体"/>
      <w:b/>
      <w:color w:val="000000"/>
      <w:kern w:val="2"/>
      <w:sz w:val="28"/>
      <w:szCs w:val="21"/>
    </w:rPr>
  </w:style>
  <w:style w:type="paragraph" w:customStyle="1" w:styleId="812">
    <w:name w:val="注释"/>
    <w:basedOn w:val="1"/>
    <w:link w:val="813"/>
    <w:qFormat/>
    <w:uiPriority w:val="0"/>
    <w:pPr>
      <w:snapToGrid w:val="0"/>
      <w:spacing w:line="240" w:lineRule="auto"/>
      <w:ind w:left="420" w:hanging="420" w:hangingChars="200"/>
      <w:textAlignment w:val="auto"/>
    </w:pPr>
    <w:rPr>
      <w:rFonts w:ascii="宋体" w:hAnsi="宋体"/>
      <w:kern w:val="2"/>
      <w:sz w:val="21"/>
      <w:szCs w:val="21"/>
    </w:rPr>
  </w:style>
  <w:style w:type="character" w:customStyle="1" w:styleId="813">
    <w:name w:val="注释 Char"/>
    <w:link w:val="812"/>
    <w:qFormat/>
    <w:uiPriority w:val="0"/>
    <w:rPr>
      <w:rFonts w:ascii="宋体" w:hAnsi="宋体"/>
      <w:kern w:val="2"/>
      <w:sz w:val="21"/>
      <w:szCs w:val="21"/>
    </w:rPr>
  </w:style>
  <w:style w:type="paragraph" w:customStyle="1" w:styleId="814">
    <w:name w:val="Char Char17"/>
    <w:basedOn w:val="1"/>
    <w:qFormat/>
    <w:uiPriority w:val="0"/>
    <w:pPr>
      <w:adjustRightInd/>
      <w:spacing w:line="240" w:lineRule="auto"/>
      <w:ind w:firstLine="0" w:firstLineChars="0"/>
      <w:jc w:val="both"/>
      <w:textAlignment w:val="auto"/>
    </w:pPr>
    <w:rPr>
      <w:kern w:val="2"/>
      <w:sz w:val="21"/>
    </w:rPr>
  </w:style>
  <w:style w:type="paragraph" w:customStyle="1" w:styleId="815">
    <w:name w:val="Char1 Char Char Char2"/>
    <w:basedOn w:val="1"/>
    <w:qFormat/>
    <w:uiPriority w:val="0"/>
    <w:pPr>
      <w:adjustRightInd/>
      <w:spacing w:line="240" w:lineRule="auto"/>
      <w:ind w:firstLine="0" w:firstLineChars="0"/>
      <w:jc w:val="both"/>
      <w:textAlignment w:val="auto"/>
    </w:pPr>
    <w:rPr>
      <w:kern w:val="2"/>
      <w:sz w:val="21"/>
    </w:rPr>
  </w:style>
  <w:style w:type="character" w:customStyle="1" w:styleId="816">
    <w:name w:val="apple-converted-space"/>
    <w:qFormat/>
    <w:uiPriority w:val="0"/>
  </w:style>
  <w:style w:type="paragraph" w:customStyle="1" w:styleId="817">
    <w:name w:val="Char Char1 Char Char Char Char Char Char Char Char Char1 Char Char Char Char"/>
    <w:basedOn w:val="1"/>
    <w:qFormat/>
    <w:uiPriority w:val="0"/>
    <w:pPr>
      <w:tabs>
        <w:tab w:val="left" w:pos="360"/>
      </w:tabs>
      <w:adjustRightInd/>
      <w:spacing w:line="240" w:lineRule="auto"/>
      <w:ind w:firstLine="420" w:firstLineChars="150"/>
      <w:jc w:val="both"/>
      <w:textAlignment w:val="auto"/>
    </w:pPr>
    <w:rPr>
      <w:kern w:val="2"/>
      <w:sz w:val="21"/>
    </w:rPr>
  </w:style>
  <w:style w:type="character" w:customStyle="1" w:styleId="818">
    <w:name w:val="cj标题3"/>
    <w:qFormat/>
    <w:uiPriority w:val="0"/>
    <w:rPr>
      <w:rFonts w:ascii="宋体" w:hAnsi="宋体"/>
      <w:b/>
      <w:bCs/>
      <w:kern w:val="2"/>
      <w:sz w:val="24"/>
      <w:szCs w:val="24"/>
    </w:rPr>
  </w:style>
  <w:style w:type="character" w:customStyle="1" w:styleId="819">
    <w:name w:val="书籍标题1"/>
    <w:qFormat/>
    <w:uiPriority w:val="33"/>
    <w:rPr>
      <w:b/>
      <w:bCs/>
      <w:smallCaps/>
      <w:spacing w:val="5"/>
    </w:rPr>
  </w:style>
  <w:style w:type="paragraph" w:customStyle="1" w:styleId="820">
    <w:name w:val="cj标题2"/>
    <w:basedOn w:val="122"/>
    <w:next w:val="32"/>
    <w:link w:val="821"/>
    <w:qFormat/>
    <w:uiPriority w:val="0"/>
    <w:pPr>
      <w:tabs>
        <w:tab w:val="clear" w:pos="567"/>
      </w:tabs>
      <w:adjustRightInd/>
      <w:spacing w:beforeLines="50" w:afterLines="50" w:line="360" w:lineRule="auto"/>
      <w:ind w:left="0" w:firstLine="0" w:firstLineChars="0"/>
      <w:jc w:val="left"/>
      <w:textAlignment w:val="auto"/>
      <w:outlineLvl w:val="0"/>
    </w:pPr>
    <w:rPr>
      <w:rFonts w:ascii="Calibri" w:hAnsi="Calibri"/>
      <w:b/>
      <w:sz w:val="24"/>
      <w:szCs w:val="24"/>
    </w:rPr>
  </w:style>
  <w:style w:type="character" w:customStyle="1" w:styleId="821">
    <w:name w:val="cj标题2 Char"/>
    <w:link w:val="820"/>
    <w:qFormat/>
    <w:uiPriority w:val="0"/>
    <w:rPr>
      <w:rFonts w:ascii="Calibri" w:hAnsi="Calibri"/>
      <w:b/>
      <w:sz w:val="24"/>
      <w:szCs w:val="24"/>
    </w:rPr>
  </w:style>
  <w:style w:type="paragraph" w:customStyle="1" w:styleId="822">
    <w:name w:val="正文须知-1级"/>
    <w:basedOn w:val="1"/>
    <w:next w:val="1"/>
    <w:qFormat/>
    <w:uiPriority w:val="0"/>
    <w:pPr>
      <w:numPr>
        <w:ilvl w:val="0"/>
        <w:numId w:val="40"/>
      </w:numPr>
      <w:snapToGrid w:val="0"/>
      <w:spacing w:line="300" w:lineRule="auto"/>
      <w:ind w:firstLine="0" w:firstLineChars="0"/>
      <w:jc w:val="both"/>
      <w:textAlignment w:val="auto"/>
    </w:pPr>
    <w:rPr>
      <w:rFonts w:ascii="宋体" w:hAnsi="Calibri"/>
      <w:kern w:val="2"/>
      <w:szCs w:val="21"/>
    </w:rPr>
  </w:style>
  <w:style w:type="paragraph" w:customStyle="1" w:styleId="823">
    <w:name w:val="正文须知-2级"/>
    <w:basedOn w:val="1"/>
    <w:qFormat/>
    <w:uiPriority w:val="0"/>
    <w:pPr>
      <w:numPr>
        <w:ilvl w:val="1"/>
        <w:numId w:val="40"/>
      </w:numPr>
      <w:snapToGrid w:val="0"/>
      <w:spacing w:line="300" w:lineRule="auto"/>
      <w:ind w:firstLine="0" w:firstLineChars="0"/>
      <w:jc w:val="both"/>
      <w:textAlignment w:val="auto"/>
    </w:pPr>
    <w:rPr>
      <w:rFonts w:ascii="宋体" w:hAnsi="Calibri"/>
      <w:kern w:val="2"/>
      <w:szCs w:val="21"/>
    </w:rPr>
  </w:style>
  <w:style w:type="paragraph" w:customStyle="1" w:styleId="824">
    <w:name w:val="正文须知-3级"/>
    <w:basedOn w:val="1"/>
    <w:qFormat/>
    <w:uiPriority w:val="0"/>
    <w:pPr>
      <w:numPr>
        <w:ilvl w:val="2"/>
        <w:numId w:val="40"/>
      </w:numPr>
      <w:snapToGrid w:val="0"/>
      <w:spacing w:line="300" w:lineRule="auto"/>
      <w:ind w:hanging="355" w:hangingChars="355"/>
      <w:jc w:val="both"/>
      <w:textAlignment w:val="auto"/>
    </w:pPr>
    <w:rPr>
      <w:rFonts w:ascii="宋体" w:hAnsi="Calibri"/>
      <w:kern w:val="2"/>
      <w:szCs w:val="21"/>
    </w:rPr>
  </w:style>
  <w:style w:type="paragraph" w:customStyle="1" w:styleId="825">
    <w:name w:val="正文右对齐"/>
    <w:basedOn w:val="1"/>
    <w:next w:val="1"/>
    <w:link w:val="826"/>
    <w:qFormat/>
    <w:uiPriority w:val="0"/>
    <w:pPr>
      <w:adjustRightInd/>
      <w:spacing w:line="240" w:lineRule="auto"/>
      <w:ind w:firstLine="0" w:firstLineChars="0"/>
      <w:jc w:val="right"/>
      <w:textAlignment w:val="auto"/>
    </w:pPr>
    <w:rPr>
      <w:rFonts w:ascii="宋体" w:hAnsi="宋体"/>
      <w:color w:val="000000"/>
      <w:kern w:val="2"/>
      <w:sz w:val="21"/>
      <w:szCs w:val="24"/>
    </w:rPr>
  </w:style>
  <w:style w:type="character" w:customStyle="1" w:styleId="826">
    <w:name w:val="正文右对齐 Char"/>
    <w:link w:val="825"/>
    <w:qFormat/>
    <w:uiPriority w:val="0"/>
    <w:rPr>
      <w:rFonts w:ascii="宋体" w:hAnsi="宋体"/>
      <w:color w:val="000000"/>
      <w:kern w:val="2"/>
      <w:sz w:val="21"/>
      <w:szCs w:val="24"/>
    </w:rPr>
  </w:style>
  <w:style w:type="paragraph" w:customStyle="1" w:styleId="827">
    <w:name w:val="p20"/>
    <w:basedOn w:val="1"/>
    <w:qFormat/>
    <w:uiPriority w:val="0"/>
    <w:pPr>
      <w:adjustRightInd/>
      <w:ind w:firstLine="420" w:firstLineChars="0"/>
      <w:jc w:val="both"/>
      <w:textAlignment w:val="auto"/>
    </w:pPr>
    <w:rPr>
      <w:rFonts w:ascii="宋体" w:hAnsi="宋体" w:cs="宋体"/>
      <w:szCs w:val="24"/>
    </w:rPr>
  </w:style>
  <w:style w:type="paragraph" w:customStyle="1" w:styleId="828">
    <w:name w:val="引用1"/>
    <w:basedOn w:val="1"/>
    <w:next w:val="1"/>
    <w:link w:val="829"/>
    <w:unhideWhenUsed/>
    <w:qFormat/>
    <w:uiPriority w:val="29"/>
    <w:pPr>
      <w:widowControl/>
      <w:adjustRightInd/>
      <w:ind w:firstLine="200"/>
      <w:textAlignment w:val="auto"/>
    </w:pPr>
    <w:rPr>
      <w:rFonts w:ascii="Calibri" w:hAnsi="Calibri"/>
      <w:i/>
      <w:iCs/>
      <w:color w:val="000000"/>
      <w:sz w:val="20"/>
    </w:rPr>
  </w:style>
  <w:style w:type="character" w:customStyle="1" w:styleId="829">
    <w:name w:val="引用 Char"/>
    <w:basedOn w:val="84"/>
    <w:link w:val="828"/>
    <w:qFormat/>
    <w:uiPriority w:val="29"/>
    <w:rPr>
      <w:rFonts w:ascii="Calibri" w:hAnsi="Calibri"/>
      <w:i/>
      <w:iCs/>
      <w:color w:val="000000"/>
    </w:rPr>
  </w:style>
  <w:style w:type="paragraph" w:customStyle="1" w:styleId="830">
    <w:name w:val="明显引用1"/>
    <w:basedOn w:val="1"/>
    <w:next w:val="1"/>
    <w:link w:val="831"/>
    <w:unhideWhenUsed/>
    <w:qFormat/>
    <w:uiPriority w:val="30"/>
    <w:pPr>
      <w:widowControl/>
      <w:pBdr>
        <w:bottom w:val="single" w:color="4F81BD" w:sz="4" w:space="4"/>
      </w:pBdr>
      <w:adjustRightInd/>
      <w:spacing w:before="200" w:after="280"/>
      <w:ind w:left="936" w:right="936" w:firstLine="200"/>
      <w:textAlignment w:val="auto"/>
    </w:pPr>
    <w:rPr>
      <w:rFonts w:ascii="Calibri" w:hAnsi="Calibri"/>
      <w:b/>
      <w:bCs/>
      <w:i/>
      <w:iCs/>
      <w:color w:val="4F81BD"/>
      <w:sz w:val="20"/>
    </w:rPr>
  </w:style>
  <w:style w:type="character" w:customStyle="1" w:styleId="831">
    <w:name w:val="明显引用 Char"/>
    <w:basedOn w:val="84"/>
    <w:link w:val="830"/>
    <w:qFormat/>
    <w:uiPriority w:val="30"/>
    <w:rPr>
      <w:rFonts w:ascii="Calibri" w:hAnsi="Calibri"/>
      <w:b/>
      <w:bCs/>
      <w:i/>
      <w:iCs/>
      <w:color w:val="4F81BD"/>
    </w:rPr>
  </w:style>
  <w:style w:type="character" w:customStyle="1" w:styleId="832">
    <w:name w:val="不明显强调1"/>
    <w:basedOn w:val="84"/>
    <w:unhideWhenUsed/>
    <w:qFormat/>
    <w:uiPriority w:val="19"/>
    <w:rPr>
      <w:i/>
      <w:iCs/>
      <w:color w:val="808080"/>
    </w:rPr>
  </w:style>
  <w:style w:type="character" w:customStyle="1" w:styleId="833">
    <w:name w:val="明显强调1"/>
    <w:basedOn w:val="84"/>
    <w:unhideWhenUsed/>
    <w:qFormat/>
    <w:uiPriority w:val="21"/>
    <w:rPr>
      <w:b/>
      <w:bCs/>
      <w:i/>
      <w:iCs/>
      <w:color w:val="4F81BD"/>
    </w:rPr>
  </w:style>
  <w:style w:type="character" w:customStyle="1" w:styleId="834">
    <w:name w:val="不明显参考1"/>
    <w:basedOn w:val="84"/>
    <w:unhideWhenUsed/>
    <w:qFormat/>
    <w:uiPriority w:val="31"/>
    <w:rPr>
      <w:smallCaps/>
      <w:color w:val="C0504D"/>
      <w:u w:val="single"/>
    </w:rPr>
  </w:style>
  <w:style w:type="character" w:customStyle="1" w:styleId="835">
    <w:name w:val="明显参考1"/>
    <w:basedOn w:val="84"/>
    <w:unhideWhenUsed/>
    <w:qFormat/>
    <w:uiPriority w:val="32"/>
    <w:rPr>
      <w:b/>
      <w:bCs/>
      <w:smallCaps/>
      <w:color w:val="C0504D"/>
      <w:spacing w:val="5"/>
      <w:u w:val="single"/>
    </w:rPr>
  </w:style>
  <w:style w:type="character" w:customStyle="1" w:styleId="836">
    <w:name w:val="书籍标题11"/>
    <w:basedOn w:val="84"/>
    <w:unhideWhenUsed/>
    <w:qFormat/>
    <w:uiPriority w:val="33"/>
    <w:rPr>
      <w:b/>
      <w:bCs/>
      <w:smallCaps/>
      <w:spacing w:val="5"/>
    </w:rPr>
  </w:style>
  <w:style w:type="paragraph" w:customStyle="1" w:styleId="837">
    <w:name w:val="修订11"/>
    <w:hidden/>
    <w:semiHidden/>
    <w:qFormat/>
    <w:uiPriority w:val="99"/>
    <w:rPr>
      <w:rFonts w:ascii="Calibri" w:hAnsi="Calibri" w:eastAsia="宋体" w:cs="Times New Roman"/>
      <w:sz w:val="22"/>
      <w:szCs w:val="22"/>
      <w:lang w:val="en-US" w:eastAsia="en-US" w:bidi="en-US"/>
    </w:rPr>
  </w:style>
  <w:style w:type="paragraph" w:customStyle="1" w:styleId="838">
    <w:name w:val="单级编号正文1"/>
    <w:basedOn w:val="1"/>
    <w:qFormat/>
    <w:uiPriority w:val="0"/>
    <w:pPr>
      <w:widowControl/>
      <w:numPr>
        <w:ilvl w:val="0"/>
        <w:numId w:val="41"/>
      </w:numPr>
      <w:adjustRightInd/>
      <w:ind w:firstLine="0" w:firstLineChars="0"/>
      <w:textAlignment w:val="auto"/>
    </w:pPr>
    <w:rPr>
      <w:rFonts w:ascii="Calibri" w:hAnsi="Calibri"/>
      <w:sz w:val="21"/>
      <w:szCs w:val="22"/>
      <w:lang w:eastAsia="en-US" w:bidi="en-US"/>
    </w:rPr>
  </w:style>
  <w:style w:type="paragraph" w:customStyle="1" w:styleId="839">
    <w:name w:val="悬挂1"/>
    <w:link w:val="840"/>
    <w:qFormat/>
    <w:uiPriority w:val="0"/>
    <w:pPr>
      <w:adjustRightInd w:val="0"/>
      <w:snapToGrid w:val="0"/>
      <w:spacing w:line="360" w:lineRule="auto"/>
      <w:jc w:val="both"/>
      <w:outlineLvl w:val="1"/>
    </w:pPr>
    <w:rPr>
      <w:rFonts w:ascii="宋体" w:hAnsi="宋体" w:eastAsia="宋体" w:cs="Times New Roman"/>
      <w:b/>
      <w:kern w:val="2"/>
      <w:sz w:val="21"/>
      <w:szCs w:val="21"/>
      <w:lang w:val="en-US" w:eastAsia="zh-CN" w:bidi="ar-SA"/>
    </w:rPr>
  </w:style>
  <w:style w:type="character" w:customStyle="1" w:styleId="840">
    <w:name w:val="悬挂1 Char"/>
    <w:basedOn w:val="84"/>
    <w:link w:val="839"/>
    <w:qFormat/>
    <w:uiPriority w:val="0"/>
    <w:rPr>
      <w:rFonts w:ascii="宋体" w:hAnsi="宋体"/>
      <w:b/>
      <w:kern w:val="2"/>
      <w:sz w:val="21"/>
      <w:szCs w:val="21"/>
    </w:rPr>
  </w:style>
  <w:style w:type="paragraph" w:customStyle="1" w:styleId="841">
    <w:name w:val="悬挂2"/>
    <w:qFormat/>
    <w:uiPriority w:val="0"/>
    <w:pPr>
      <w:spacing w:beforeLines="50" w:afterLines="50" w:line="320" w:lineRule="exact"/>
      <w:ind w:left="300" w:leftChars="200" w:hanging="100" w:hangingChars="100"/>
      <w:jc w:val="both"/>
    </w:pPr>
    <w:rPr>
      <w:rFonts w:ascii="宋体" w:hAnsi="宋体" w:eastAsia="宋体" w:cs="Times New Roman"/>
      <w:color w:val="0000FF"/>
      <w:sz w:val="21"/>
      <w:szCs w:val="24"/>
      <w:lang w:val="en-US" w:eastAsia="zh-CN" w:bidi="ar-SA"/>
    </w:rPr>
  </w:style>
  <w:style w:type="character" w:customStyle="1" w:styleId="842">
    <w:name w:val="图 Char"/>
    <w:basedOn w:val="84"/>
    <w:link w:val="843"/>
    <w:qFormat/>
    <w:uiPriority w:val="0"/>
    <w:rPr>
      <w:b/>
      <w:color w:val="000000"/>
      <w:kern w:val="2"/>
      <w:sz w:val="21"/>
      <w:szCs w:val="22"/>
    </w:rPr>
  </w:style>
  <w:style w:type="paragraph" w:customStyle="1" w:styleId="843">
    <w:name w:val="图"/>
    <w:link w:val="842"/>
    <w:qFormat/>
    <w:uiPriority w:val="0"/>
    <w:pPr>
      <w:jc w:val="center"/>
    </w:pPr>
    <w:rPr>
      <w:rFonts w:ascii="Times New Roman" w:hAnsi="Times New Roman" w:eastAsia="宋体" w:cs="Times New Roman"/>
      <w:b/>
      <w:color w:val="000000"/>
      <w:kern w:val="2"/>
      <w:sz w:val="21"/>
      <w:szCs w:val="22"/>
      <w:lang w:val="en-US" w:eastAsia="zh-CN" w:bidi="ar-SA"/>
    </w:rPr>
  </w:style>
  <w:style w:type="character" w:customStyle="1" w:styleId="844">
    <w:name w:val="正文A使用 Char"/>
    <w:basedOn w:val="84"/>
    <w:link w:val="845"/>
    <w:qFormat/>
    <w:uiPriority w:val="0"/>
    <w:rPr>
      <w:kern w:val="2"/>
      <w:sz w:val="24"/>
      <w:szCs w:val="21"/>
    </w:rPr>
  </w:style>
  <w:style w:type="paragraph" w:customStyle="1" w:styleId="845">
    <w:name w:val="正文A使用"/>
    <w:basedOn w:val="1"/>
    <w:link w:val="844"/>
    <w:qFormat/>
    <w:uiPriority w:val="0"/>
    <w:pPr>
      <w:adjustRightInd/>
      <w:spacing w:line="312" w:lineRule="auto"/>
      <w:ind w:firstLine="200"/>
      <w:jc w:val="both"/>
      <w:textAlignment w:val="auto"/>
    </w:pPr>
    <w:rPr>
      <w:kern w:val="2"/>
      <w:szCs w:val="21"/>
    </w:rPr>
  </w:style>
  <w:style w:type="character" w:customStyle="1" w:styleId="846">
    <w:name w:val="图表 Char"/>
    <w:link w:val="847"/>
    <w:qFormat/>
    <w:uiPriority w:val="0"/>
    <w:rPr>
      <w:rFonts w:eastAsia="黑体"/>
      <w:b/>
      <w:kern w:val="2"/>
      <w:sz w:val="18"/>
      <w:szCs w:val="18"/>
    </w:rPr>
  </w:style>
  <w:style w:type="paragraph" w:customStyle="1" w:styleId="847">
    <w:name w:val="图表"/>
    <w:basedOn w:val="1"/>
    <w:link w:val="846"/>
    <w:qFormat/>
    <w:uiPriority w:val="0"/>
    <w:pPr>
      <w:adjustRightInd/>
      <w:spacing w:line="312" w:lineRule="auto"/>
      <w:ind w:firstLine="200"/>
      <w:jc w:val="center"/>
      <w:textAlignment w:val="auto"/>
      <w:outlineLvl w:val="2"/>
    </w:pPr>
    <w:rPr>
      <w:rFonts w:eastAsia="黑体"/>
      <w:b/>
      <w:kern w:val="2"/>
      <w:sz w:val="18"/>
      <w:szCs w:val="18"/>
    </w:rPr>
  </w:style>
  <w:style w:type="character" w:customStyle="1" w:styleId="848">
    <w:name w:val="标书正文 Char"/>
    <w:link w:val="849"/>
    <w:qFormat/>
    <w:locked/>
    <w:uiPriority w:val="0"/>
    <w:rPr>
      <w:rFonts w:ascii="Calibri" w:hAnsi="Calibri"/>
      <w:kern w:val="2"/>
      <w:sz w:val="24"/>
      <w:szCs w:val="24"/>
    </w:rPr>
  </w:style>
  <w:style w:type="paragraph" w:customStyle="1" w:styleId="849">
    <w:name w:val="标书正文"/>
    <w:basedOn w:val="1"/>
    <w:link w:val="848"/>
    <w:qFormat/>
    <w:uiPriority w:val="0"/>
    <w:pPr>
      <w:adjustRightInd/>
      <w:ind w:firstLine="200"/>
      <w:jc w:val="both"/>
      <w:textAlignment w:val="auto"/>
    </w:pPr>
    <w:rPr>
      <w:rFonts w:ascii="Calibri" w:hAnsi="Calibri"/>
      <w:kern w:val="2"/>
      <w:szCs w:val="24"/>
    </w:rPr>
  </w:style>
  <w:style w:type="character" w:customStyle="1" w:styleId="850">
    <w:name w:val="DB Bullet 1 Char"/>
    <w:link w:val="851"/>
    <w:qFormat/>
    <w:locked/>
    <w:uiPriority w:val="0"/>
    <w:rPr>
      <w:rFonts w:ascii="Arial" w:hAnsi="Arial" w:eastAsia="MS Mincho"/>
      <w:szCs w:val="24"/>
      <w:lang w:val="en-GB" w:eastAsia="en-US"/>
    </w:rPr>
  </w:style>
  <w:style w:type="paragraph" w:customStyle="1" w:styleId="851">
    <w:name w:val="DB Bullet 1"/>
    <w:link w:val="850"/>
    <w:qFormat/>
    <w:uiPriority w:val="0"/>
    <w:pPr>
      <w:numPr>
        <w:ilvl w:val="0"/>
        <w:numId w:val="42"/>
      </w:numPr>
      <w:tabs>
        <w:tab w:val="left" w:pos="720"/>
      </w:tabs>
      <w:spacing w:after="80"/>
    </w:pPr>
    <w:rPr>
      <w:rFonts w:ascii="Arial" w:hAnsi="Arial" w:eastAsia="MS Mincho" w:cs="Times New Roman"/>
      <w:szCs w:val="24"/>
      <w:lang w:val="en-GB" w:eastAsia="en-US" w:bidi="ar-SA"/>
    </w:rPr>
  </w:style>
  <w:style w:type="character" w:customStyle="1" w:styleId="852">
    <w:name w:val="DB Body Char"/>
    <w:link w:val="853"/>
    <w:qFormat/>
    <w:locked/>
    <w:uiPriority w:val="0"/>
    <w:rPr>
      <w:rFonts w:ascii="Arial" w:hAnsi="Arial" w:eastAsia="MS Mincho"/>
      <w:szCs w:val="24"/>
      <w:lang w:val="en-GB" w:eastAsia="en-US"/>
    </w:rPr>
  </w:style>
  <w:style w:type="paragraph" w:customStyle="1" w:styleId="853">
    <w:name w:val="DB Body"/>
    <w:link w:val="852"/>
    <w:qFormat/>
    <w:uiPriority w:val="0"/>
    <w:pPr>
      <w:spacing w:before="60" w:after="120"/>
    </w:pPr>
    <w:rPr>
      <w:rFonts w:ascii="Arial" w:hAnsi="Arial" w:eastAsia="MS Mincho" w:cs="Times New Roman"/>
      <w:szCs w:val="24"/>
      <w:lang w:val="en-GB" w:eastAsia="en-US" w:bidi="ar-SA"/>
    </w:rPr>
  </w:style>
  <w:style w:type="character" w:customStyle="1" w:styleId="854">
    <w:name w:val="DM Strong"/>
    <w:qFormat/>
    <w:uiPriority w:val="0"/>
    <w:rPr>
      <w:rFonts w:ascii="Arial Black" w:hAnsi="Arial Black"/>
      <w:color w:val="0066CC"/>
      <w:sz w:val="20"/>
    </w:rPr>
  </w:style>
  <w:style w:type="character" w:customStyle="1" w:styleId="855">
    <w:name w:val="毕图表 Char"/>
    <w:basedOn w:val="84"/>
    <w:link w:val="856"/>
    <w:qFormat/>
    <w:uiPriority w:val="0"/>
    <w:rPr>
      <w:color w:val="000000"/>
      <w:kern w:val="2"/>
      <w:sz w:val="21"/>
      <w:szCs w:val="22"/>
    </w:rPr>
  </w:style>
  <w:style w:type="paragraph" w:customStyle="1" w:styleId="856">
    <w:name w:val="毕图表"/>
    <w:basedOn w:val="1"/>
    <w:link w:val="855"/>
    <w:qFormat/>
    <w:uiPriority w:val="0"/>
    <w:pPr>
      <w:widowControl/>
      <w:adjustRightInd/>
      <w:spacing w:line="288" w:lineRule="auto"/>
      <w:ind w:firstLine="0" w:firstLineChars="0"/>
      <w:jc w:val="center"/>
      <w:textAlignment w:val="auto"/>
    </w:pPr>
    <w:rPr>
      <w:color w:val="000000"/>
      <w:kern w:val="2"/>
      <w:sz w:val="21"/>
      <w:szCs w:val="22"/>
    </w:rPr>
  </w:style>
  <w:style w:type="character" w:customStyle="1" w:styleId="857">
    <w:name w:val="Char Char121"/>
    <w:qFormat/>
    <w:uiPriority w:val="0"/>
    <w:rPr>
      <w:kern w:val="2"/>
      <w:sz w:val="18"/>
    </w:rPr>
  </w:style>
  <w:style w:type="character" w:customStyle="1" w:styleId="858">
    <w:name w:val="题注图中文 Char"/>
    <w:link w:val="859"/>
    <w:qFormat/>
    <w:uiPriority w:val="99"/>
    <w:rPr>
      <w:rFonts w:ascii="Cambria" w:hAnsi="Cambria" w:eastAsia="黑体"/>
      <w:b/>
      <w:kern w:val="2"/>
      <w:sz w:val="18"/>
    </w:rPr>
  </w:style>
  <w:style w:type="paragraph" w:customStyle="1" w:styleId="859">
    <w:name w:val="题注图中文"/>
    <w:basedOn w:val="21"/>
    <w:link w:val="858"/>
    <w:qFormat/>
    <w:uiPriority w:val="99"/>
    <w:pPr>
      <w:numPr>
        <w:ilvl w:val="0"/>
        <w:numId w:val="43"/>
      </w:num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873"/>
        <w:tab w:val="left" w:pos="5040"/>
        <w:tab w:val="left" w:pos="5460"/>
        <w:tab w:val="left" w:pos="5880"/>
        <w:tab w:val="left" w:pos="6300"/>
        <w:tab w:val="left" w:pos="6720"/>
        <w:tab w:val="left" w:pos="7140"/>
        <w:tab w:val="right" w:pos="9746"/>
      </w:tabs>
      <w:adjustRightInd/>
      <w:spacing w:line="312" w:lineRule="auto"/>
      <w:ind w:left="0" w:firstLine="0"/>
      <w:jc w:val="center"/>
      <w:textAlignment w:val="auto"/>
    </w:pPr>
    <w:rPr>
      <w:rFonts w:ascii="Cambria" w:hAnsi="Cambria" w:eastAsia="黑体"/>
      <w:b/>
      <w:sz w:val="18"/>
    </w:rPr>
  </w:style>
  <w:style w:type="character" w:customStyle="1" w:styleId="860">
    <w:name w:val="wenzib_11"/>
    <w:basedOn w:val="84"/>
    <w:qFormat/>
    <w:uiPriority w:val="0"/>
    <w:rPr>
      <w:b/>
      <w:bCs/>
      <w:color w:val="000099"/>
    </w:rPr>
  </w:style>
  <w:style w:type="character" w:customStyle="1" w:styleId="861">
    <w:name w:val="Char Char6"/>
    <w:qFormat/>
    <w:uiPriority w:val="0"/>
    <w:rPr>
      <w:kern w:val="2"/>
      <w:sz w:val="18"/>
    </w:rPr>
  </w:style>
  <w:style w:type="character" w:customStyle="1" w:styleId="862">
    <w:name w:val="正文G文献 Char"/>
    <w:basedOn w:val="84"/>
    <w:link w:val="863"/>
    <w:qFormat/>
    <w:uiPriority w:val="0"/>
    <w:rPr>
      <w:rFonts w:eastAsia="Times New Roman"/>
      <w:kern w:val="2"/>
      <w:sz w:val="24"/>
      <w:szCs w:val="21"/>
    </w:rPr>
  </w:style>
  <w:style w:type="paragraph" w:customStyle="1" w:styleId="863">
    <w:name w:val="正文G文献"/>
    <w:basedOn w:val="1"/>
    <w:link w:val="862"/>
    <w:qFormat/>
    <w:uiPriority w:val="0"/>
    <w:pPr>
      <w:adjustRightInd/>
      <w:spacing w:line="360" w:lineRule="exact"/>
      <w:ind w:left="222" w:hanging="420"/>
      <w:jc w:val="both"/>
      <w:textAlignment w:val="auto"/>
    </w:pPr>
    <w:rPr>
      <w:rFonts w:eastAsia="Times New Roman"/>
      <w:kern w:val="2"/>
      <w:szCs w:val="21"/>
    </w:rPr>
  </w:style>
  <w:style w:type="character" w:customStyle="1" w:styleId="864">
    <w:name w:val="正文B表格 Char"/>
    <w:basedOn w:val="844"/>
    <w:link w:val="865"/>
    <w:qFormat/>
    <w:uiPriority w:val="0"/>
    <w:rPr>
      <w:rFonts w:eastAsia="Times New Roman"/>
      <w:kern w:val="2"/>
      <w:sz w:val="18"/>
      <w:szCs w:val="21"/>
    </w:rPr>
  </w:style>
  <w:style w:type="paragraph" w:customStyle="1" w:styleId="865">
    <w:name w:val="正文B表格"/>
    <w:basedOn w:val="845"/>
    <w:link w:val="864"/>
    <w:qFormat/>
    <w:uiPriority w:val="0"/>
    <w:pPr>
      <w:ind w:firstLine="0" w:firstLineChars="0"/>
      <w:jc w:val="center"/>
    </w:pPr>
    <w:rPr>
      <w:rFonts w:eastAsia="Times New Roman"/>
      <w:sz w:val="18"/>
    </w:rPr>
  </w:style>
  <w:style w:type="character" w:customStyle="1" w:styleId="866">
    <w:name w:val="Body_ Char"/>
    <w:link w:val="867"/>
    <w:qFormat/>
    <w:uiPriority w:val="0"/>
    <w:rPr>
      <w:rFonts w:ascii="Arial" w:hAnsi="Arial" w:eastAsia="Times New Roman"/>
      <w:lang w:eastAsia="en-US"/>
    </w:rPr>
  </w:style>
  <w:style w:type="paragraph" w:customStyle="1" w:styleId="867">
    <w:name w:val="Body_"/>
    <w:basedOn w:val="1"/>
    <w:link w:val="866"/>
    <w:qFormat/>
    <w:uiPriority w:val="0"/>
    <w:pPr>
      <w:tabs>
        <w:tab w:val="left" w:pos="360"/>
        <w:tab w:val="left" w:pos="720"/>
        <w:tab w:val="left" w:pos="1080"/>
      </w:tabs>
      <w:adjustRightInd/>
      <w:spacing w:after="240" w:line="240" w:lineRule="auto"/>
      <w:ind w:firstLine="0" w:firstLineChars="0"/>
      <w:textAlignment w:val="auto"/>
    </w:pPr>
    <w:rPr>
      <w:rFonts w:ascii="Arial" w:hAnsi="Arial" w:eastAsia="Times New Roman"/>
      <w:sz w:val="20"/>
      <w:lang w:eastAsia="en-US"/>
    </w:rPr>
  </w:style>
  <w:style w:type="character" w:customStyle="1" w:styleId="868">
    <w:name w:val="Dell Highlight"/>
    <w:qFormat/>
    <w:uiPriority w:val="0"/>
    <w:rPr>
      <w:rFonts w:hint="default" w:ascii="Arial" w:hAnsi="Arial" w:cs="Arial"/>
      <w:b/>
      <w:color w:val="0066CC"/>
      <w:sz w:val="20"/>
    </w:rPr>
  </w:style>
  <w:style w:type="character" w:customStyle="1" w:styleId="869">
    <w:name w:val="para1"/>
    <w:basedOn w:val="84"/>
    <w:qFormat/>
    <w:uiPriority w:val="0"/>
  </w:style>
  <w:style w:type="character" w:customStyle="1" w:styleId="870">
    <w:name w:val="Note"/>
    <w:qFormat/>
    <w:uiPriority w:val="0"/>
    <w:rPr>
      <w:rFonts w:hint="default" w:ascii="Arial" w:hAnsi="Arial" w:cs="Arial"/>
      <w:b/>
      <w:i/>
      <w:sz w:val="20"/>
    </w:rPr>
  </w:style>
  <w:style w:type="character" w:customStyle="1" w:styleId="871">
    <w:name w:val="Heading 4 Char"/>
    <w:qFormat/>
    <w:uiPriority w:val="0"/>
    <w:rPr>
      <w:rFonts w:hint="default" w:ascii="Univers 57 Condensed" w:hAnsi="Univers 57 Condensed"/>
      <w:b/>
      <w:bCs/>
      <w:sz w:val="22"/>
      <w:szCs w:val="22"/>
      <w:lang w:val="en-US" w:eastAsia="en-US" w:bidi="ar-SA"/>
    </w:rPr>
  </w:style>
  <w:style w:type="character" w:customStyle="1" w:styleId="872">
    <w:name w:val="Dell Std Char"/>
    <w:link w:val="873"/>
    <w:qFormat/>
    <w:locked/>
    <w:uiPriority w:val="0"/>
    <w:rPr>
      <w:rFonts w:ascii="Arial" w:hAnsi="Arial" w:cs="Arial"/>
      <w:szCs w:val="24"/>
      <w:lang w:val="en-GB" w:eastAsia="en-US"/>
    </w:rPr>
  </w:style>
  <w:style w:type="paragraph" w:customStyle="1" w:styleId="873">
    <w:name w:val="Dell Std"/>
    <w:link w:val="872"/>
    <w:qFormat/>
    <w:uiPriority w:val="0"/>
    <w:pPr>
      <w:spacing w:after="240"/>
      <w:ind w:left="2268" w:right="284"/>
    </w:pPr>
    <w:rPr>
      <w:rFonts w:ascii="Arial" w:hAnsi="Arial" w:eastAsia="宋体" w:cs="Arial"/>
      <w:szCs w:val="24"/>
      <w:lang w:val="en-GB" w:eastAsia="en-US" w:bidi="ar-SA"/>
    </w:rPr>
  </w:style>
  <w:style w:type="character" w:customStyle="1" w:styleId="874">
    <w:name w:val="List_Bullet Char Char1"/>
    <w:link w:val="875"/>
    <w:qFormat/>
    <w:locked/>
    <w:uiPriority w:val="0"/>
    <w:rPr>
      <w:rFonts w:ascii="Arial" w:hAnsi="Arial"/>
      <w:lang w:eastAsia="en-US"/>
    </w:rPr>
  </w:style>
  <w:style w:type="paragraph" w:customStyle="1" w:styleId="875">
    <w:name w:val="List_Bullet"/>
    <w:basedOn w:val="1"/>
    <w:link w:val="874"/>
    <w:qFormat/>
    <w:uiPriority w:val="0"/>
    <w:pPr>
      <w:numPr>
        <w:ilvl w:val="0"/>
        <w:numId w:val="44"/>
      </w:numPr>
      <w:tabs>
        <w:tab w:val="left" w:pos="0"/>
      </w:tabs>
      <w:adjustRightInd/>
      <w:spacing w:after="120" w:line="240" w:lineRule="auto"/>
      <w:ind w:firstLine="0" w:firstLineChars="0"/>
      <w:textAlignment w:val="auto"/>
    </w:pPr>
    <w:rPr>
      <w:rFonts w:ascii="Arial" w:hAnsi="Arial"/>
      <w:sz w:val="20"/>
      <w:lang w:eastAsia="en-US"/>
    </w:rPr>
  </w:style>
  <w:style w:type="character" w:customStyle="1" w:styleId="876">
    <w:name w:val="Comment Subject Char"/>
    <w:basedOn w:val="115"/>
    <w:qFormat/>
    <w:uiPriority w:val="0"/>
    <w:rPr>
      <w:rFonts w:ascii="Arial" w:hAnsi="Arial" w:eastAsia="宋体" w:cs="Times New Roman"/>
      <w:kern w:val="2"/>
      <w:sz w:val="24"/>
      <w:szCs w:val="21"/>
      <w:lang w:val="en-US" w:eastAsia="en-US" w:bidi="ar-SA"/>
    </w:rPr>
  </w:style>
  <w:style w:type="character" w:customStyle="1" w:styleId="877">
    <w:name w:val="PTS Body Text Char"/>
    <w:link w:val="878"/>
    <w:qFormat/>
    <w:uiPriority w:val="0"/>
    <w:rPr>
      <w:rFonts w:ascii="Arial" w:hAnsi="Arial" w:eastAsia="MS PGothic" w:cs="MS Mincho"/>
      <w:sz w:val="21"/>
      <w:lang w:val="en-GB" w:eastAsia="ja-JP"/>
    </w:rPr>
  </w:style>
  <w:style w:type="paragraph" w:customStyle="1" w:styleId="878">
    <w:name w:val="PTS Body Text"/>
    <w:basedOn w:val="1"/>
    <w:link w:val="877"/>
    <w:qFormat/>
    <w:uiPriority w:val="0"/>
    <w:pPr>
      <w:widowControl/>
      <w:adjustRightInd/>
      <w:spacing w:before="240" w:after="120" w:line="240" w:lineRule="auto"/>
      <w:ind w:left="964" w:firstLine="0" w:firstLineChars="0"/>
      <w:jc w:val="both"/>
      <w:textAlignment w:val="auto"/>
      <w:outlineLvl w:val="3"/>
    </w:pPr>
    <w:rPr>
      <w:rFonts w:ascii="Arial" w:hAnsi="Arial" w:eastAsia="MS PGothic" w:cs="MS Mincho"/>
      <w:sz w:val="21"/>
      <w:lang w:val="en-GB" w:eastAsia="ja-JP"/>
    </w:rPr>
  </w:style>
  <w:style w:type="character" w:customStyle="1" w:styleId="879">
    <w:name w:val="tw4winMark"/>
    <w:qFormat/>
    <w:uiPriority w:val="0"/>
    <w:rPr>
      <w:rFonts w:ascii="Courier New" w:hAnsi="Courier New" w:cs="Courier New"/>
      <w:vanish/>
      <w:color w:val="800080"/>
      <w:sz w:val="24"/>
      <w:szCs w:val="24"/>
      <w:vertAlign w:val="subscript"/>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tw4winTerm"/>
    <w:qFormat/>
    <w:uiPriority w:val="0"/>
    <w:rPr>
      <w:color w:val="0000FF"/>
    </w:rPr>
  </w:style>
  <w:style w:type="character" w:customStyle="1" w:styleId="882">
    <w:name w:val="tw4winPopup"/>
    <w:qFormat/>
    <w:uiPriority w:val="0"/>
    <w:rPr>
      <w:rFonts w:ascii="Courier New" w:hAnsi="Courier New" w:cs="Courier New"/>
      <w:color w:val="008000"/>
    </w:rPr>
  </w:style>
  <w:style w:type="character" w:customStyle="1" w:styleId="883">
    <w:name w:val="tw4winJump"/>
    <w:qFormat/>
    <w:uiPriority w:val="0"/>
    <w:rPr>
      <w:rFonts w:ascii="Courier New" w:hAnsi="Courier New" w:cs="Courier New"/>
      <w:color w:val="008080"/>
    </w:rPr>
  </w:style>
  <w:style w:type="character" w:customStyle="1" w:styleId="884">
    <w:name w:val="tw4winExternal"/>
    <w:qFormat/>
    <w:uiPriority w:val="0"/>
    <w:rPr>
      <w:rFonts w:ascii="Courier New" w:hAnsi="Courier New" w:cs="Courier New"/>
      <w:color w:val="808080"/>
    </w:rPr>
  </w:style>
  <w:style w:type="character" w:customStyle="1" w:styleId="885">
    <w:name w:val="tw4winInternal"/>
    <w:qFormat/>
    <w:uiPriority w:val="0"/>
    <w:rPr>
      <w:rFonts w:ascii="Courier New" w:hAnsi="Courier New" w:cs="Courier New"/>
      <w:color w:val="FF0000"/>
    </w:rPr>
  </w:style>
  <w:style w:type="character" w:customStyle="1" w:styleId="886">
    <w:name w:val="DO_NOT_TRANSLATE"/>
    <w:qFormat/>
    <w:uiPriority w:val="0"/>
    <w:rPr>
      <w:rFonts w:ascii="Courier New" w:hAnsi="Courier New" w:cs="Courier New"/>
      <w:color w:val="800000"/>
    </w:rPr>
  </w:style>
  <w:style w:type="character" w:customStyle="1" w:styleId="887">
    <w:name w:val="表格(五号) Char"/>
    <w:link w:val="888"/>
    <w:qFormat/>
    <w:uiPriority w:val="0"/>
    <w:rPr>
      <w:sz w:val="21"/>
    </w:rPr>
  </w:style>
  <w:style w:type="paragraph" w:customStyle="1" w:styleId="888">
    <w:name w:val="表格(五号)"/>
    <w:basedOn w:val="1"/>
    <w:link w:val="887"/>
    <w:qFormat/>
    <w:uiPriority w:val="0"/>
    <w:pPr>
      <w:snapToGrid w:val="0"/>
      <w:spacing w:before="60" w:after="60" w:line="240" w:lineRule="auto"/>
      <w:ind w:left="11" w:firstLine="0" w:firstLineChars="0"/>
      <w:jc w:val="center"/>
      <w:textAlignment w:val="auto"/>
    </w:pPr>
    <w:rPr>
      <w:sz w:val="21"/>
    </w:rPr>
  </w:style>
  <w:style w:type="paragraph" w:customStyle="1" w:styleId="889">
    <w:name w:val="DB Bullet 2"/>
    <w:qFormat/>
    <w:uiPriority w:val="0"/>
    <w:pPr>
      <w:numPr>
        <w:ilvl w:val="1"/>
        <w:numId w:val="42"/>
      </w:numPr>
      <w:tabs>
        <w:tab w:val="left" w:pos="1080"/>
      </w:tabs>
      <w:spacing w:after="80"/>
    </w:pPr>
    <w:rPr>
      <w:rFonts w:ascii="Arial" w:hAnsi="Arial" w:eastAsia="MS Mincho" w:cs="Arial"/>
      <w:szCs w:val="24"/>
      <w:lang w:val="en-GB" w:eastAsia="en-US" w:bidi="ar-SA"/>
    </w:rPr>
  </w:style>
  <w:style w:type="paragraph" w:customStyle="1" w:styleId="890">
    <w:name w:val="样式 普通(网站) + 仿宋_GB2312 段前: 自动 段后: 自动 行距: 1.5 倍行距1"/>
    <w:basedOn w:val="1"/>
    <w:qFormat/>
    <w:uiPriority w:val="0"/>
    <w:pPr>
      <w:widowControl/>
      <w:numPr>
        <w:ilvl w:val="0"/>
        <w:numId w:val="5"/>
      </w:numPr>
      <w:tabs>
        <w:tab w:val="left" w:pos="1134"/>
      </w:tabs>
      <w:adjustRightInd/>
      <w:spacing w:after="120" w:line="240" w:lineRule="auto"/>
      <w:ind w:firstLine="0" w:firstLineChars="0"/>
      <w:textAlignment w:val="auto"/>
    </w:pPr>
    <w:rPr>
      <w:rFonts w:ascii="Arial" w:hAnsi="Arial"/>
      <w:sz w:val="20"/>
      <w:lang w:val="en-GB"/>
    </w:rPr>
  </w:style>
  <w:style w:type="paragraph" w:customStyle="1" w:styleId="891">
    <w:name w:val="DH Heading 5 (with #)"/>
    <w:next w:val="853"/>
    <w:qFormat/>
    <w:uiPriority w:val="0"/>
    <w:pPr>
      <w:keepNext/>
      <w:numPr>
        <w:ilvl w:val="4"/>
        <w:numId w:val="6"/>
      </w:numPr>
      <w:tabs>
        <w:tab w:val="left" w:pos="360"/>
      </w:tabs>
      <w:spacing w:after="180"/>
      <w:outlineLvl w:val="4"/>
    </w:pPr>
    <w:rPr>
      <w:rFonts w:ascii="Arial Bold" w:hAnsi="Arial Bold" w:eastAsia="MS Mincho" w:cs="Times New Roman"/>
      <w:b/>
      <w:bCs/>
      <w:i/>
      <w:iCs/>
      <w:sz w:val="21"/>
      <w:lang w:val="en-GB" w:eastAsia="en-US" w:bidi="ar-SA"/>
    </w:rPr>
  </w:style>
  <w:style w:type="paragraph" w:customStyle="1" w:styleId="892">
    <w:name w:val="DB Body Indent 3"/>
    <w:basedOn w:val="853"/>
    <w:qFormat/>
    <w:uiPriority w:val="0"/>
    <w:pPr>
      <w:spacing w:after="180"/>
      <w:ind w:left="1080"/>
    </w:pPr>
  </w:style>
  <w:style w:type="paragraph" w:customStyle="1" w:styleId="893">
    <w:name w:val="标题 1A"/>
    <w:basedOn w:val="1"/>
    <w:qFormat/>
    <w:uiPriority w:val="0"/>
    <w:pPr>
      <w:widowControl/>
      <w:adjustRightInd/>
      <w:spacing w:before="120"/>
      <w:ind w:firstLine="0" w:firstLineChars="0"/>
      <w:jc w:val="both"/>
      <w:textAlignment w:val="auto"/>
    </w:pPr>
  </w:style>
  <w:style w:type="paragraph" w:customStyle="1" w:styleId="894">
    <w:name w:val="DR Question List 3"/>
    <w:semiHidden/>
    <w:qFormat/>
    <w:uiPriority w:val="0"/>
    <w:pPr>
      <w:numPr>
        <w:ilvl w:val="2"/>
        <w:numId w:val="45"/>
      </w:numPr>
      <w:tabs>
        <w:tab w:val="left" w:pos="1440"/>
      </w:tabs>
      <w:spacing w:after="240"/>
      <w:ind w:right="284"/>
    </w:pPr>
    <w:rPr>
      <w:rFonts w:ascii="Arial" w:hAnsi="Arial" w:eastAsia="MS Mincho" w:cs="Times New Roman"/>
      <w:color w:val="808080"/>
      <w:szCs w:val="24"/>
      <w:lang w:val="en-GB" w:eastAsia="en-US" w:bidi="ar-SA"/>
    </w:rPr>
  </w:style>
  <w:style w:type="paragraph" w:customStyle="1" w:styleId="895">
    <w:name w:val="Char Char51"/>
    <w:basedOn w:val="1"/>
    <w:qFormat/>
    <w:uiPriority w:val="0"/>
    <w:pPr>
      <w:adjustRightInd/>
      <w:spacing w:line="240" w:lineRule="auto"/>
      <w:ind w:firstLine="0" w:firstLineChars="0"/>
      <w:jc w:val="both"/>
      <w:textAlignment w:val="auto"/>
    </w:pPr>
    <w:rPr>
      <w:rFonts w:ascii="Tahoma" w:hAnsi="Tahoma"/>
      <w:kern w:val="2"/>
    </w:rPr>
  </w:style>
  <w:style w:type="paragraph" w:customStyle="1" w:styleId="896">
    <w:name w:val="PR4"/>
    <w:basedOn w:val="1"/>
    <w:qFormat/>
    <w:uiPriority w:val="0"/>
    <w:pPr>
      <w:widowControl/>
      <w:numPr>
        <w:ilvl w:val="7"/>
        <w:numId w:val="46"/>
      </w:numPr>
      <w:tabs>
        <w:tab w:val="left" w:pos="2592"/>
      </w:tabs>
      <w:suppressAutoHyphens/>
      <w:adjustRightInd/>
      <w:spacing w:line="240" w:lineRule="auto"/>
      <w:ind w:firstLine="0" w:firstLineChars="0"/>
      <w:jc w:val="both"/>
      <w:textAlignment w:val="auto"/>
      <w:outlineLvl w:val="5"/>
    </w:pPr>
    <w:rPr>
      <w:rFonts w:eastAsia="Times New Roman"/>
      <w:sz w:val="22"/>
      <w:lang w:eastAsia="en-US"/>
    </w:rPr>
  </w:style>
  <w:style w:type="paragraph" w:customStyle="1" w:styleId="897">
    <w:name w:val="Outline Level 5"/>
    <w:basedOn w:val="1"/>
    <w:qFormat/>
    <w:uiPriority w:val="0"/>
    <w:pPr>
      <w:widowControl/>
      <w:overflowPunct w:val="0"/>
      <w:autoSpaceDE w:val="0"/>
      <w:autoSpaceDN w:val="0"/>
      <w:spacing w:line="240" w:lineRule="exact"/>
      <w:ind w:left="3600" w:hanging="720" w:firstLineChars="0"/>
    </w:pPr>
    <w:rPr>
      <w:szCs w:val="24"/>
    </w:rPr>
  </w:style>
  <w:style w:type="paragraph" w:customStyle="1" w:styleId="898">
    <w:name w:val="公式"/>
    <w:basedOn w:val="899"/>
    <w:qFormat/>
    <w:uiPriority w:val="0"/>
    <w:pPr>
      <w:ind w:firstLine="0" w:firstLineChars="0"/>
      <w:jc w:val="center"/>
    </w:pPr>
    <w:rPr>
      <w:rFonts w:cs="Times New Roman"/>
    </w:rPr>
  </w:style>
  <w:style w:type="paragraph" w:customStyle="1" w:styleId="899">
    <w:name w:val="论文正文"/>
    <w:basedOn w:val="1"/>
    <w:qFormat/>
    <w:uiPriority w:val="0"/>
    <w:pPr>
      <w:adjustRightInd/>
      <w:spacing w:line="312" w:lineRule="auto"/>
      <w:ind w:firstLine="200"/>
      <w:jc w:val="both"/>
      <w:textAlignment w:val="auto"/>
    </w:pPr>
    <w:rPr>
      <w:rFonts w:cs="黑体"/>
      <w:kern w:val="2"/>
      <w:szCs w:val="21"/>
    </w:rPr>
  </w:style>
  <w:style w:type="paragraph" w:customStyle="1" w:styleId="900">
    <w:name w:val="DR Question Body"/>
    <w:qFormat/>
    <w:uiPriority w:val="0"/>
    <w:pPr>
      <w:spacing w:after="180"/>
    </w:pPr>
    <w:rPr>
      <w:rFonts w:ascii="Arial" w:hAnsi="Arial" w:eastAsia="MS Mincho" w:cs="Times New Roman"/>
      <w:color w:val="808080"/>
      <w:szCs w:val="24"/>
      <w:lang w:val="en-GB" w:eastAsia="en-US" w:bidi="ar-SA"/>
    </w:rPr>
  </w:style>
  <w:style w:type="paragraph" w:customStyle="1" w:styleId="901">
    <w:name w:val="Style Heading 2H2h2h2 main headingSection2mh 2testAttribute..."/>
    <w:basedOn w:val="6"/>
    <w:qFormat/>
    <w:uiPriority w:val="0"/>
    <w:pPr>
      <w:keepLines w:val="0"/>
      <w:widowControl/>
      <w:numPr>
        <w:ilvl w:val="1"/>
        <w:numId w:val="25"/>
      </w:numPr>
      <w:tabs>
        <w:tab w:val="left" w:pos="-144"/>
      </w:tabs>
      <w:adjustRightInd/>
      <w:spacing w:before="0" w:after="0" w:line="240" w:lineRule="auto"/>
      <w:jc w:val="left"/>
      <w:textAlignment w:val="auto"/>
    </w:pPr>
    <w:rPr>
      <w:rFonts w:ascii="Times New Roman" w:hAnsi="Times New Roman"/>
      <w:bCs w:val="0"/>
      <w:sz w:val="24"/>
      <w:szCs w:val="20"/>
      <w:u w:val="single"/>
      <w:lang w:val="en-GB" w:eastAsia="en-US"/>
    </w:rPr>
  </w:style>
  <w:style w:type="paragraph" w:customStyle="1" w:styleId="902">
    <w:name w:val="Outline Level 1"/>
    <w:basedOn w:val="1"/>
    <w:qFormat/>
    <w:uiPriority w:val="0"/>
    <w:pPr>
      <w:widowControl/>
      <w:overflowPunct w:val="0"/>
      <w:autoSpaceDE w:val="0"/>
      <w:autoSpaceDN w:val="0"/>
      <w:spacing w:line="240" w:lineRule="exact"/>
      <w:ind w:left="720" w:hanging="720" w:firstLineChars="0"/>
    </w:pPr>
    <w:rPr>
      <w:szCs w:val="24"/>
    </w:rPr>
  </w:style>
  <w:style w:type="paragraph" w:customStyle="1" w:styleId="903">
    <w:name w:val="Table Text 1"/>
    <w:basedOn w:val="1"/>
    <w:qFormat/>
    <w:uiPriority w:val="0"/>
    <w:pPr>
      <w:adjustRightInd/>
      <w:spacing w:before="40" w:line="240" w:lineRule="auto"/>
      <w:ind w:right="86" w:firstLine="0" w:firstLineChars="0"/>
      <w:textAlignment w:val="auto"/>
    </w:pPr>
    <w:rPr>
      <w:rFonts w:ascii="Arial" w:hAnsi="Arial" w:eastAsia="Times New Roman"/>
      <w:sz w:val="18"/>
      <w:lang w:eastAsia="en-US"/>
    </w:rPr>
  </w:style>
  <w:style w:type="paragraph" w:customStyle="1" w:styleId="904">
    <w:name w:val="DT T-Heading 1"/>
    <w:qFormat/>
    <w:uiPriority w:val="0"/>
    <w:pPr>
      <w:spacing w:before="60" w:after="60"/>
    </w:pPr>
    <w:rPr>
      <w:rFonts w:ascii="Arial Bold" w:hAnsi="Arial Bold" w:eastAsia="MS Mincho" w:cs="Times New Roman"/>
      <w:b/>
      <w:color w:val="FFFFFF"/>
      <w:sz w:val="18"/>
      <w:szCs w:val="24"/>
      <w:lang w:val="en-GB" w:eastAsia="en-US" w:bidi="ar-SA"/>
    </w:rPr>
  </w:style>
  <w:style w:type="paragraph" w:customStyle="1" w:styleId="905">
    <w:name w:val="PR3"/>
    <w:basedOn w:val="1"/>
    <w:qFormat/>
    <w:uiPriority w:val="0"/>
    <w:pPr>
      <w:widowControl/>
      <w:numPr>
        <w:ilvl w:val="6"/>
        <w:numId w:val="46"/>
      </w:numPr>
      <w:tabs>
        <w:tab w:val="left" w:pos="2016"/>
      </w:tabs>
      <w:suppressAutoHyphens/>
      <w:adjustRightInd/>
      <w:spacing w:line="240" w:lineRule="auto"/>
      <w:ind w:firstLine="0" w:firstLineChars="0"/>
      <w:jc w:val="both"/>
      <w:textAlignment w:val="auto"/>
      <w:outlineLvl w:val="4"/>
    </w:pPr>
    <w:rPr>
      <w:rFonts w:eastAsia="Times New Roman"/>
      <w:sz w:val="22"/>
      <w:lang w:eastAsia="en-US"/>
    </w:rPr>
  </w:style>
  <w:style w:type="paragraph" w:customStyle="1" w:styleId="906">
    <w:name w:val="DH Heading 4 (no #)"/>
    <w:next w:val="853"/>
    <w:qFormat/>
    <w:uiPriority w:val="0"/>
    <w:pPr>
      <w:keepNext/>
      <w:spacing w:before="60" w:after="120"/>
      <w:ind w:left="-360"/>
      <w:outlineLvl w:val="3"/>
    </w:pPr>
    <w:rPr>
      <w:rFonts w:ascii="Arial Bold" w:hAnsi="Arial Bold" w:eastAsia="MS Mincho" w:cs="Times New Roman"/>
      <w:b/>
      <w:sz w:val="22"/>
      <w:szCs w:val="24"/>
      <w:lang w:val="en-GB" w:eastAsia="en-US" w:bidi="ar-SA"/>
    </w:rPr>
  </w:style>
  <w:style w:type="paragraph" w:customStyle="1" w:styleId="907">
    <w:name w:val="PR1"/>
    <w:basedOn w:val="1"/>
    <w:qFormat/>
    <w:uiPriority w:val="0"/>
    <w:pPr>
      <w:widowControl/>
      <w:numPr>
        <w:ilvl w:val="4"/>
        <w:numId w:val="46"/>
      </w:numPr>
      <w:tabs>
        <w:tab w:val="left" w:pos="864"/>
      </w:tabs>
      <w:suppressAutoHyphens/>
      <w:adjustRightInd/>
      <w:spacing w:before="240" w:line="240" w:lineRule="auto"/>
      <w:ind w:firstLine="0" w:firstLineChars="0"/>
      <w:jc w:val="both"/>
      <w:textAlignment w:val="auto"/>
      <w:outlineLvl w:val="2"/>
    </w:pPr>
    <w:rPr>
      <w:rFonts w:eastAsia="Times New Roman"/>
      <w:sz w:val="22"/>
      <w:lang w:eastAsia="en-US"/>
    </w:rPr>
  </w:style>
  <w:style w:type="paragraph" w:customStyle="1" w:styleId="908">
    <w:name w:val="Tbl Norm"/>
    <w:basedOn w:val="1"/>
    <w:qFormat/>
    <w:uiPriority w:val="0"/>
    <w:pPr>
      <w:widowControl/>
      <w:overflowPunct w:val="0"/>
      <w:autoSpaceDE w:val="0"/>
      <w:autoSpaceDN w:val="0"/>
      <w:spacing w:before="20" w:after="40" w:line="240" w:lineRule="auto"/>
      <w:ind w:firstLine="0" w:firstLineChars="0"/>
    </w:pPr>
    <w:rPr>
      <w:rFonts w:ascii="Arial" w:hAnsi="Arial" w:cs="Arial"/>
      <w:sz w:val="20"/>
    </w:rPr>
  </w:style>
  <w:style w:type="paragraph" w:customStyle="1" w:styleId="909">
    <w:name w:val="DM Comment"/>
    <w:qFormat/>
    <w:uiPriority w:val="0"/>
    <w:pPr>
      <w:spacing w:after="180"/>
      <w:ind w:left="360"/>
    </w:pPr>
    <w:rPr>
      <w:rFonts w:ascii="Arial" w:hAnsi="Arial" w:eastAsia="MS Mincho" w:cs="Times New Roman"/>
      <w:i/>
      <w:color w:val="0066CC"/>
      <w:szCs w:val="24"/>
      <w:lang w:val="en-GB" w:eastAsia="en-US" w:bidi="ar-SA"/>
    </w:rPr>
  </w:style>
  <w:style w:type="paragraph" w:customStyle="1" w:styleId="910">
    <w:name w:val="DM Letterhead"/>
    <w:qFormat/>
    <w:uiPriority w:val="0"/>
    <w:pPr>
      <w:tabs>
        <w:tab w:val="right" w:pos="8640"/>
      </w:tabs>
    </w:pPr>
    <w:rPr>
      <w:rFonts w:ascii="Arial" w:hAnsi="Arial" w:eastAsia="MS Mincho" w:cs="Times New Roman"/>
      <w:i/>
      <w:iCs/>
      <w:color w:val="0000FF"/>
      <w:sz w:val="18"/>
      <w:szCs w:val="24"/>
      <w:lang w:val="en-GB" w:eastAsia="en-US" w:bidi="ar-SA"/>
    </w:rPr>
  </w:style>
  <w:style w:type="paragraph" w:customStyle="1" w:styleId="911">
    <w:name w:val="PR2"/>
    <w:basedOn w:val="1"/>
    <w:qFormat/>
    <w:uiPriority w:val="0"/>
    <w:pPr>
      <w:widowControl/>
      <w:numPr>
        <w:ilvl w:val="5"/>
        <w:numId w:val="46"/>
      </w:numPr>
      <w:tabs>
        <w:tab w:val="left" w:pos="1440"/>
      </w:tabs>
      <w:suppressAutoHyphens/>
      <w:adjustRightInd/>
      <w:spacing w:line="240" w:lineRule="auto"/>
      <w:ind w:firstLine="0" w:firstLineChars="0"/>
      <w:jc w:val="both"/>
      <w:textAlignment w:val="auto"/>
      <w:outlineLvl w:val="3"/>
    </w:pPr>
    <w:rPr>
      <w:rFonts w:eastAsia="Times New Roman"/>
      <w:sz w:val="22"/>
      <w:lang w:eastAsia="en-US"/>
    </w:rPr>
  </w:style>
  <w:style w:type="paragraph" w:customStyle="1" w:styleId="912">
    <w:name w:val="Char22"/>
    <w:basedOn w:val="1"/>
    <w:qFormat/>
    <w:uiPriority w:val="0"/>
    <w:pPr>
      <w:adjustRightInd/>
      <w:spacing w:line="240" w:lineRule="auto"/>
      <w:ind w:firstLine="0" w:firstLineChars="0"/>
      <w:jc w:val="both"/>
      <w:textAlignment w:val="auto"/>
    </w:pPr>
    <w:rPr>
      <w:rFonts w:ascii="Tahoma" w:hAnsi="Tahoma"/>
      <w:kern w:val="2"/>
    </w:rPr>
  </w:style>
  <w:style w:type="paragraph" w:customStyle="1" w:styleId="913">
    <w:name w:val="DM Document Subtitle"/>
    <w:qFormat/>
    <w:uiPriority w:val="0"/>
    <w:pPr>
      <w:spacing w:after="240"/>
      <w:jc w:val="center"/>
    </w:pPr>
    <w:rPr>
      <w:rFonts w:ascii="Arial Bold" w:hAnsi="Arial Bold" w:eastAsia="MS Mincho" w:cs="Times New Roman"/>
      <w:b/>
      <w:color w:val="0066CC"/>
      <w:sz w:val="28"/>
      <w:szCs w:val="24"/>
      <w:lang w:val="en-GB" w:eastAsia="en-US" w:bidi="ar-SA"/>
    </w:rPr>
  </w:style>
  <w:style w:type="paragraph" w:customStyle="1" w:styleId="914">
    <w:name w:val="DR Question Bullet 1"/>
    <w:qFormat/>
    <w:uiPriority w:val="0"/>
    <w:pPr>
      <w:tabs>
        <w:tab w:val="left" w:pos="605"/>
        <w:tab w:val="left" w:pos="720"/>
      </w:tabs>
      <w:spacing w:after="80"/>
      <w:ind w:left="605" w:hanging="425"/>
    </w:pPr>
    <w:rPr>
      <w:rFonts w:ascii="Arial" w:hAnsi="Arial" w:eastAsia="MS Mincho" w:cs="Times New Roman"/>
      <w:color w:val="808080"/>
      <w:szCs w:val="24"/>
      <w:lang w:val="en-GB" w:eastAsia="en-US" w:bidi="ar-SA"/>
    </w:rPr>
  </w:style>
  <w:style w:type="paragraph" w:customStyle="1" w:styleId="915">
    <w:name w:val="_Style 1"/>
    <w:basedOn w:val="1"/>
    <w:qFormat/>
    <w:uiPriority w:val="34"/>
    <w:pPr>
      <w:adjustRightInd/>
      <w:spacing w:line="240" w:lineRule="auto"/>
      <w:ind w:firstLine="420"/>
      <w:jc w:val="both"/>
      <w:textAlignment w:val="auto"/>
    </w:pPr>
    <w:rPr>
      <w:rFonts w:ascii="Calibri" w:hAnsi="Calibri"/>
      <w:sz w:val="20"/>
      <w:szCs w:val="22"/>
    </w:rPr>
  </w:style>
  <w:style w:type="paragraph" w:customStyle="1" w:styleId="916">
    <w:name w:val="ART"/>
    <w:basedOn w:val="1"/>
    <w:next w:val="907"/>
    <w:qFormat/>
    <w:uiPriority w:val="0"/>
    <w:pPr>
      <w:keepNext/>
      <w:widowControl/>
      <w:numPr>
        <w:ilvl w:val="3"/>
        <w:numId w:val="46"/>
      </w:numPr>
      <w:tabs>
        <w:tab w:val="left" w:pos="864"/>
      </w:tabs>
      <w:suppressAutoHyphens/>
      <w:adjustRightInd/>
      <w:spacing w:before="480" w:line="240" w:lineRule="auto"/>
      <w:ind w:firstLine="0" w:firstLineChars="0"/>
      <w:jc w:val="both"/>
      <w:textAlignment w:val="auto"/>
      <w:outlineLvl w:val="1"/>
    </w:pPr>
    <w:rPr>
      <w:rFonts w:eastAsia="Times New Roman"/>
      <w:sz w:val="22"/>
      <w:lang w:eastAsia="en-US"/>
    </w:rPr>
  </w:style>
  <w:style w:type="paragraph" w:customStyle="1" w:styleId="917">
    <w:name w:val="DT T-Bullet 1"/>
    <w:qFormat/>
    <w:uiPriority w:val="0"/>
    <w:pPr>
      <w:tabs>
        <w:tab w:val="left" w:pos="360"/>
      </w:tabs>
      <w:spacing w:before="60" w:after="60"/>
      <w:ind w:left="2460" w:hanging="360"/>
    </w:pPr>
    <w:rPr>
      <w:rFonts w:ascii="Arial" w:hAnsi="Arial" w:eastAsia="MS Mincho" w:cs="Times New Roman"/>
      <w:sz w:val="18"/>
      <w:szCs w:val="18"/>
      <w:lang w:val="en-GB" w:eastAsia="en-US" w:bidi="ar-SA"/>
    </w:rPr>
  </w:style>
  <w:style w:type="paragraph" w:customStyle="1" w:styleId="918">
    <w:name w:val="Tbl Col C"/>
    <w:basedOn w:val="919"/>
    <w:qFormat/>
    <w:uiPriority w:val="0"/>
    <w:pPr>
      <w:jc w:val="center"/>
    </w:pPr>
  </w:style>
  <w:style w:type="paragraph" w:customStyle="1" w:styleId="919">
    <w:name w:val="Tbl Col L"/>
    <w:basedOn w:val="920"/>
    <w:qFormat/>
    <w:uiPriority w:val="0"/>
    <w:pPr>
      <w:keepNext/>
      <w:spacing w:before="20"/>
    </w:pPr>
    <w:rPr>
      <w:sz w:val="20"/>
      <w:szCs w:val="20"/>
    </w:rPr>
  </w:style>
  <w:style w:type="paragraph" w:customStyle="1" w:styleId="920">
    <w:name w:val="*TblLabel*"/>
    <w:basedOn w:val="921"/>
    <w:qFormat/>
    <w:uiPriority w:val="0"/>
    <w:rPr>
      <w:rFonts w:ascii="Times New Roman" w:hAnsi="Times New Roman" w:cs="Times New Roman"/>
    </w:rPr>
  </w:style>
  <w:style w:type="paragraph" w:customStyle="1" w:styleId="921">
    <w:name w:val="*Label*"/>
    <w:next w:val="922"/>
    <w:qFormat/>
    <w:uiPriority w:val="0"/>
    <w:pPr>
      <w:overflowPunct w:val="0"/>
      <w:autoSpaceDE w:val="0"/>
      <w:autoSpaceDN w:val="0"/>
      <w:adjustRightInd w:val="0"/>
      <w:textAlignment w:val="baseline"/>
    </w:pPr>
    <w:rPr>
      <w:rFonts w:ascii="Arial" w:hAnsi="Arial" w:eastAsia="宋体" w:cs="Arial"/>
      <w:b/>
      <w:bCs/>
      <w:sz w:val="12"/>
      <w:szCs w:val="12"/>
      <w:lang w:val="en-US" w:eastAsia="zh-CN" w:bidi="ar-SA"/>
    </w:rPr>
  </w:style>
  <w:style w:type="paragraph" w:customStyle="1" w:styleId="922">
    <w:name w:val="Norm"/>
    <w:basedOn w:val="1"/>
    <w:qFormat/>
    <w:uiPriority w:val="0"/>
    <w:pPr>
      <w:widowControl/>
      <w:tabs>
        <w:tab w:val="left" w:pos="450"/>
        <w:tab w:val="left" w:pos="990"/>
        <w:tab w:val="left" w:pos="1440"/>
        <w:tab w:val="left" w:pos="1980"/>
        <w:tab w:val="left" w:pos="2520"/>
      </w:tabs>
      <w:overflowPunct w:val="0"/>
      <w:autoSpaceDE w:val="0"/>
      <w:autoSpaceDN w:val="0"/>
      <w:spacing w:line="240" w:lineRule="auto"/>
      <w:ind w:left="990" w:hanging="990" w:firstLineChars="0"/>
    </w:pPr>
    <w:rPr>
      <w:rFonts w:eastAsia="Times New Roman"/>
      <w:sz w:val="22"/>
      <w:lang w:eastAsia="en-US"/>
    </w:rPr>
  </w:style>
  <w:style w:type="paragraph" w:customStyle="1" w:styleId="923">
    <w:name w:val="DR Question Bullet 2"/>
    <w:semiHidden/>
    <w:qFormat/>
    <w:uiPriority w:val="0"/>
    <w:pPr>
      <w:numPr>
        <w:ilvl w:val="1"/>
        <w:numId w:val="8"/>
      </w:numPr>
      <w:tabs>
        <w:tab w:val="left" w:pos="1080"/>
      </w:tabs>
      <w:spacing w:after="240"/>
      <w:ind w:right="284"/>
    </w:pPr>
    <w:rPr>
      <w:rFonts w:ascii="Arial" w:hAnsi="Arial" w:eastAsia="MS Mincho" w:cs="Times New Roman"/>
      <w:color w:val="808080"/>
      <w:szCs w:val="24"/>
      <w:lang w:val="en-GB" w:eastAsia="en-US" w:bidi="ar-SA"/>
    </w:rPr>
  </w:style>
  <w:style w:type="paragraph" w:customStyle="1" w:styleId="924">
    <w:name w:val="题注表"/>
    <w:basedOn w:val="1"/>
    <w:qFormat/>
    <w:uiPriority w:val="0"/>
    <w:p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873"/>
        <w:tab w:val="left" w:pos="5040"/>
        <w:tab w:val="left" w:pos="5460"/>
        <w:tab w:val="left" w:pos="5880"/>
        <w:tab w:val="left" w:pos="6300"/>
        <w:tab w:val="left" w:pos="6720"/>
        <w:tab w:val="left" w:pos="7140"/>
        <w:tab w:val="right" w:pos="9746"/>
      </w:tabs>
      <w:adjustRightInd/>
      <w:spacing w:line="240" w:lineRule="auto"/>
      <w:ind w:firstLine="200"/>
      <w:jc w:val="center"/>
      <w:textAlignment w:val="auto"/>
    </w:pPr>
    <w:rPr>
      <w:b/>
      <w:kern w:val="2"/>
      <w:sz w:val="21"/>
    </w:rPr>
  </w:style>
  <w:style w:type="paragraph" w:customStyle="1" w:styleId="925">
    <w:name w:val="正文修改"/>
    <w:basedOn w:val="1"/>
    <w:qFormat/>
    <w:uiPriority w:val="0"/>
    <w:pPr>
      <w:adjustRightInd/>
      <w:spacing w:line="312" w:lineRule="auto"/>
      <w:ind w:firstLine="200"/>
      <w:jc w:val="both"/>
      <w:textAlignment w:val="auto"/>
    </w:pPr>
    <w:rPr>
      <w:kern w:val="2"/>
      <w:szCs w:val="21"/>
    </w:rPr>
  </w:style>
  <w:style w:type="paragraph" w:customStyle="1" w:styleId="926">
    <w:name w:val="Notes"/>
    <w:basedOn w:val="922"/>
    <w:qFormat/>
    <w:uiPriority w:val="0"/>
    <w:pPr>
      <w:pBdr>
        <w:top w:val="single" w:color="auto" w:sz="6" w:space="1"/>
        <w:left w:val="single" w:color="auto" w:sz="6" w:space="1"/>
        <w:bottom w:val="single" w:color="auto" w:sz="6" w:space="1"/>
        <w:right w:val="single" w:color="auto" w:sz="6" w:space="1"/>
      </w:pBdr>
      <w:ind w:left="0" w:firstLine="0"/>
      <w:jc w:val="center"/>
    </w:pPr>
    <w:rPr>
      <w:rFonts w:ascii="Arial" w:hAnsi="Arial" w:eastAsia="宋体" w:cs="Arial"/>
      <w:szCs w:val="22"/>
      <w:lang w:eastAsia="zh-CN"/>
    </w:rPr>
  </w:style>
  <w:style w:type="paragraph" w:customStyle="1" w:styleId="927">
    <w:name w:val="DB List 1"/>
    <w:qFormat/>
    <w:uiPriority w:val="0"/>
    <w:pPr>
      <w:tabs>
        <w:tab w:val="left" w:pos="720"/>
      </w:tabs>
      <w:spacing w:after="80"/>
      <w:ind w:left="900" w:right="288" w:hanging="420"/>
    </w:pPr>
    <w:rPr>
      <w:rFonts w:ascii="Arial" w:hAnsi="Arial" w:eastAsia="MS Mincho" w:cs="Times New Roman"/>
      <w:szCs w:val="24"/>
      <w:lang w:val="en-GB" w:eastAsia="en-US" w:bidi="ar-SA"/>
    </w:rPr>
  </w:style>
  <w:style w:type="paragraph" w:customStyle="1" w:styleId="928">
    <w:name w:val="RESUME NAME"/>
    <w:basedOn w:val="1"/>
    <w:next w:val="929"/>
    <w:qFormat/>
    <w:uiPriority w:val="0"/>
    <w:pPr>
      <w:widowControl/>
      <w:adjustRightInd/>
      <w:spacing w:line="240" w:lineRule="auto"/>
      <w:ind w:firstLine="0" w:firstLineChars="0"/>
      <w:jc w:val="both"/>
      <w:textAlignment w:val="auto"/>
    </w:pPr>
    <w:rPr>
      <w:rFonts w:ascii="Times New Roman Bold" w:hAnsi="Times New Roman Bold" w:eastAsia="Times New Roman"/>
      <w:b/>
      <w:caps/>
      <w:sz w:val="28"/>
      <w:szCs w:val="28"/>
      <w:lang w:eastAsia="en-US"/>
    </w:rPr>
  </w:style>
  <w:style w:type="paragraph" w:customStyle="1" w:styleId="929">
    <w:name w:val="RESUME TITLE"/>
    <w:basedOn w:val="1"/>
    <w:next w:val="67"/>
    <w:qFormat/>
    <w:uiPriority w:val="0"/>
    <w:pPr>
      <w:widowControl/>
      <w:pBdr>
        <w:bottom w:val="single" w:color="auto" w:sz="12" w:space="1"/>
      </w:pBdr>
      <w:adjustRightInd/>
      <w:spacing w:line="240" w:lineRule="auto"/>
      <w:ind w:firstLine="0" w:firstLineChars="0"/>
      <w:jc w:val="both"/>
      <w:textAlignment w:val="auto"/>
    </w:pPr>
    <w:rPr>
      <w:rFonts w:ascii="Times New Roman Bold" w:hAnsi="Times New Roman Bold" w:eastAsia="Times New Roman"/>
      <w:b/>
      <w:caps/>
      <w:szCs w:val="24"/>
      <w:lang w:eastAsia="en-US"/>
    </w:rPr>
  </w:style>
  <w:style w:type="paragraph" w:customStyle="1" w:styleId="930">
    <w:name w:val="Body_Right"/>
    <w:basedOn w:val="1"/>
    <w:qFormat/>
    <w:uiPriority w:val="0"/>
    <w:pPr>
      <w:tabs>
        <w:tab w:val="left" w:pos="360"/>
        <w:tab w:val="left" w:pos="720"/>
        <w:tab w:val="left" w:pos="1080"/>
      </w:tabs>
      <w:adjustRightInd/>
      <w:spacing w:after="240" w:line="240" w:lineRule="auto"/>
      <w:ind w:firstLine="0" w:firstLineChars="0"/>
      <w:jc w:val="right"/>
      <w:textAlignment w:val="auto"/>
    </w:pPr>
    <w:rPr>
      <w:rFonts w:ascii="Arial" w:hAnsi="Arial" w:eastAsia="Times New Roman"/>
      <w:sz w:val="20"/>
      <w:lang w:eastAsia="en-US"/>
    </w:rPr>
  </w:style>
  <w:style w:type="paragraph" w:customStyle="1" w:styleId="931">
    <w:name w:val="DH Heading 3 (with #)"/>
    <w:next w:val="853"/>
    <w:qFormat/>
    <w:uiPriority w:val="0"/>
    <w:pPr>
      <w:keepNext/>
      <w:numPr>
        <w:ilvl w:val="2"/>
        <w:numId w:val="6"/>
      </w:numPr>
      <w:tabs>
        <w:tab w:val="left" w:pos="0"/>
      </w:tabs>
      <w:spacing w:after="180"/>
      <w:outlineLvl w:val="2"/>
    </w:pPr>
    <w:rPr>
      <w:rFonts w:ascii="Arial Black" w:hAnsi="Arial Black" w:eastAsia="MS Mincho" w:cs="Arial"/>
      <w:bCs/>
      <w:color w:val="0066CC"/>
      <w:sz w:val="24"/>
      <w:szCs w:val="24"/>
      <w:lang w:val="en-GB" w:eastAsia="en-US" w:bidi="ar-SA"/>
    </w:rPr>
  </w:style>
  <w:style w:type="paragraph" w:customStyle="1" w:styleId="932">
    <w:name w:val="批注框文本 Char Char"/>
    <w:basedOn w:val="1"/>
    <w:qFormat/>
    <w:uiPriority w:val="0"/>
    <w:pPr>
      <w:adjustRightInd/>
      <w:spacing w:line="240" w:lineRule="auto"/>
      <w:ind w:firstLine="0" w:firstLineChars="0"/>
      <w:jc w:val="both"/>
      <w:textAlignment w:val="auto"/>
    </w:pPr>
    <w:rPr>
      <w:kern w:val="2"/>
      <w:sz w:val="18"/>
    </w:rPr>
  </w:style>
  <w:style w:type="paragraph" w:customStyle="1" w:styleId="933">
    <w:name w:val="PRT"/>
    <w:basedOn w:val="1"/>
    <w:next w:val="916"/>
    <w:qFormat/>
    <w:uiPriority w:val="0"/>
    <w:pPr>
      <w:keepNext/>
      <w:widowControl/>
      <w:numPr>
        <w:ilvl w:val="0"/>
        <w:numId w:val="46"/>
      </w:numPr>
      <w:suppressAutoHyphens/>
      <w:adjustRightInd/>
      <w:spacing w:before="480" w:line="240" w:lineRule="auto"/>
      <w:ind w:firstLineChars="0"/>
      <w:jc w:val="both"/>
      <w:textAlignment w:val="auto"/>
      <w:outlineLvl w:val="0"/>
    </w:pPr>
    <w:rPr>
      <w:rFonts w:eastAsia="Times New Roman"/>
      <w:sz w:val="22"/>
      <w:lang w:eastAsia="en-US"/>
    </w:rPr>
  </w:style>
  <w:style w:type="paragraph" w:customStyle="1" w:styleId="934">
    <w:name w:val="List_Bullet-Sub"/>
    <w:basedOn w:val="1"/>
    <w:qFormat/>
    <w:uiPriority w:val="0"/>
    <w:pPr>
      <w:keepLines/>
      <w:numPr>
        <w:ilvl w:val="2"/>
        <w:numId w:val="44"/>
      </w:numPr>
      <w:tabs>
        <w:tab w:val="left" w:pos="1080"/>
        <w:tab w:val="left" w:pos="1440"/>
      </w:tabs>
      <w:adjustRightInd/>
      <w:spacing w:after="120" w:line="240" w:lineRule="auto"/>
      <w:ind w:firstLine="0" w:firstLineChars="0"/>
      <w:textAlignment w:val="auto"/>
    </w:pPr>
    <w:rPr>
      <w:rFonts w:ascii="Arial" w:hAnsi="Arial" w:eastAsia="Times New Roman"/>
      <w:sz w:val="20"/>
      <w:szCs w:val="22"/>
      <w:lang w:eastAsia="en-US"/>
    </w:rPr>
  </w:style>
  <w:style w:type="paragraph" w:customStyle="1" w:styleId="935">
    <w:name w:val="样式 论文正文 + 首行缩进:  2 字符"/>
    <w:basedOn w:val="899"/>
    <w:qFormat/>
    <w:uiPriority w:val="0"/>
    <w:rPr>
      <w:rFonts w:cs="宋体"/>
      <w:szCs w:val="20"/>
    </w:rPr>
  </w:style>
  <w:style w:type="paragraph" w:customStyle="1" w:styleId="936">
    <w:name w:val="Outline Level 3"/>
    <w:basedOn w:val="1"/>
    <w:qFormat/>
    <w:uiPriority w:val="0"/>
    <w:pPr>
      <w:widowControl/>
      <w:overflowPunct w:val="0"/>
      <w:autoSpaceDE w:val="0"/>
      <w:autoSpaceDN w:val="0"/>
      <w:spacing w:line="240" w:lineRule="exact"/>
      <w:ind w:left="2160" w:hanging="720" w:firstLineChars="0"/>
    </w:pPr>
    <w:rPr>
      <w:szCs w:val="24"/>
    </w:rPr>
  </w:style>
  <w:style w:type="paragraph" w:customStyle="1" w:styleId="937">
    <w:name w:val="DB Body Strong"/>
    <w:basedOn w:val="853"/>
    <w:qFormat/>
    <w:uiPriority w:val="0"/>
    <w:pPr>
      <w:spacing w:after="180"/>
    </w:pPr>
    <w:rPr>
      <w:b/>
      <w:color w:val="0066CC"/>
    </w:rPr>
  </w:style>
  <w:style w:type="paragraph" w:customStyle="1" w:styleId="938">
    <w:name w:val="DH Heading 1 (with #)"/>
    <w:next w:val="853"/>
    <w:qFormat/>
    <w:uiPriority w:val="0"/>
    <w:pPr>
      <w:keepNext/>
      <w:pageBreakBefore/>
      <w:tabs>
        <w:tab w:val="left" w:pos="360"/>
      </w:tabs>
      <w:spacing w:after="240"/>
      <w:ind w:left="900" w:hanging="420"/>
      <w:outlineLvl w:val="0"/>
    </w:pPr>
    <w:rPr>
      <w:rFonts w:ascii="Arial Black" w:hAnsi="Arial Black" w:eastAsia="MS Mincho" w:cs="Arial"/>
      <w:bCs/>
      <w:color w:val="0066CC"/>
      <w:kern w:val="32"/>
      <w:sz w:val="32"/>
      <w:szCs w:val="36"/>
      <w:lang w:val="en-GB" w:eastAsia="en-US" w:bidi="ar-SA"/>
    </w:rPr>
  </w:style>
  <w:style w:type="paragraph" w:customStyle="1" w:styleId="939">
    <w:name w:val="DST"/>
    <w:basedOn w:val="1"/>
    <w:next w:val="907"/>
    <w:qFormat/>
    <w:uiPriority w:val="0"/>
    <w:pPr>
      <w:widowControl/>
      <w:numPr>
        <w:ilvl w:val="2"/>
        <w:numId w:val="46"/>
      </w:numPr>
      <w:suppressAutoHyphens/>
      <w:adjustRightInd/>
      <w:spacing w:before="240" w:line="240" w:lineRule="auto"/>
      <w:ind w:firstLine="0" w:firstLineChars="0"/>
      <w:jc w:val="both"/>
      <w:textAlignment w:val="auto"/>
      <w:outlineLvl w:val="0"/>
    </w:pPr>
    <w:rPr>
      <w:rFonts w:eastAsia="Times New Roman"/>
      <w:sz w:val="22"/>
      <w:lang w:eastAsia="en-US"/>
    </w:rPr>
  </w:style>
  <w:style w:type="paragraph" w:customStyle="1" w:styleId="940">
    <w:name w:val="DL L-Bullet"/>
    <w:semiHidden/>
    <w:qFormat/>
    <w:uiPriority w:val="0"/>
    <w:pPr>
      <w:tabs>
        <w:tab w:val="left" w:pos="284"/>
        <w:tab w:val="left" w:pos="360"/>
      </w:tabs>
      <w:spacing w:after="40"/>
      <w:ind w:left="360" w:hanging="360"/>
    </w:pPr>
    <w:rPr>
      <w:rFonts w:ascii="Arial" w:hAnsi="Arial" w:eastAsia="MS Mincho" w:cs="Times New Roman"/>
      <w:sz w:val="15"/>
      <w:szCs w:val="24"/>
      <w:lang w:val="en-GB" w:eastAsia="en-US" w:bidi="ar-SA"/>
    </w:rPr>
  </w:style>
  <w:style w:type="paragraph" w:customStyle="1" w:styleId="941">
    <w:name w:val="+DellSOWHeader"/>
    <w:basedOn w:val="1"/>
    <w:qFormat/>
    <w:uiPriority w:val="0"/>
    <w:pPr>
      <w:adjustRightInd/>
      <w:spacing w:after="120" w:line="240" w:lineRule="auto"/>
      <w:ind w:firstLine="0" w:firstLineChars="0"/>
      <w:textAlignment w:val="auto"/>
    </w:pPr>
    <w:rPr>
      <w:rFonts w:ascii="Arial" w:hAnsi="Arial" w:eastAsia="Times New Roman"/>
      <w:b/>
      <w:szCs w:val="24"/>
      <w:lang w:eastAsia="en-US"/>
    </w:rPr>
  </w:style>
  <w:style w:type="paragraph" w:customStyle="1" w:styleId="942">
    <w:name w:val="DR Question Header"/>
    <w:next w:val="853"/>
    <w:qFormat/>
    <w:uiPriority w:val="0"/>
    <w:pPr>
      <w:spacing w:after="180"/>
      <w:ind w:left="-360"/>
    </w:pPr>
    <w:rPr>
      <w:rFonts w:ascii="Arial Bold" w:hAnsi="Arial Bold" w:eastAsia="MS Mincho" w:cs="Times New Roman"/>
      <w:b/>
      <w:szCs w:val="24"/>
      <w:u w:val="single"/>
      <w:lang w:val="en-GB" w:eastAsia="en-US" w:bidi="ar-SA"/>
    </w:rPr>
  </w:style>
  <w:style w:type="paragraph" w:customStyle="1" w:styleId="943">
    <w:name w:val="PR5"/>
    <w:basedOn w:val="1"/>
    <w:qFormat/>
    <w:uiPriority w:val="0"/>
    <w:pPr>
      <w:widowControl/>
      <w:numPr>
        <w:ilvl w:val="8"/>
        <w:numId w:val="46"/>
      </w:numPr>
      <w:tabs>
        <w:tab w:val="left" w:pos="3168"/>
      </w:tabs>
      <w:suppressAutoHyphens/>
      <w:adjustRightInd/>
      <w:spacing w:line="240" w:lineRule="auto"/>
      <w:ind w:firstLine="0" w:firstLineChars="0"/>
      <w:jc w:val="both"/>
      <w:textAlignment w:val="auto"/>
      <w:outlineLvl w:val="6"/>
    </w:pPr>
    <w:rPr>
      <w:rFonts w:eastAsia="Times New Roman"/>
      <w:sz w:val="22"/>
      <w:lang w:eastAsia="en-US"/>
    </w:rPr>
  </w:style>
  <w:style w:type="paragraph" w:customStyle="1" w:styleId="944">
    <w:name w:val="DH Heading 5 (no #)"/>
    <w:next w:val="853"/>
    <w:qFormat/>
    <w:uiPriority w:val="0"/>
    <w:pPr>
      <w:spacing w:before="60" w:after="120"/>
      <w:outlineLvl w:val="4"/>
    </w:pPr>
    <w:rPr>
      <w:rFonts w:ascii="Arial Bold" w:hAnsi="Arial Bold" w:eastAsia="MS Mincho" w:cs="Times New Roman"/>
      <w:b/>
      <w:i/>
      <w:sz w:val="21"/>
      <w:szCs w:val="24"/>
      <w:lang w:val="en-GB" w:eastAsia="en-US" w:bidi="ar-SA"/>
    </w:rPr>
  </w:style>
  <w:style w:type="paragraph" w:customStyle="1" w:styleId="945">
    <w:name w:val="Norm-4"/>
    <w:basedOn w:val="946"/>
    <w:qFormat/>
    <w:uiPriority w:val="0"/>
    <w:pPr>
      <w:ind w:left="288"/>
    </w:pPr>
  </w:style>
  <w:style w:type="paragraph" w:customStyle="1" w:styleId="946">
    <w:name w:val="Norm-2"/>
    <w:basedOn w:val="1"/>
    <w:qFormat/>
    <w:uiPriority w:val="0"/>
    <w:pPr>
      <w:widowControl/>
      <w:overflowPunct w:val="0"/>
      <w:autoSpaceDE w:val="0"/>
      <w:autoSpaceDN w:val="0"/>
      <w:spacing w:after="120" w:line="240" w:lineRule="auto"/>
      <w:ind w:firstLine="0" w:firstLineChars="0"/>
    </w:pPr>
    <w:rPr>
      <w:rFonts w:ascii="Palatino" w:hAnsi="Palatino" w:cs="Palatino"/>
      <w:sz w:val="22"/>
      <w:szCs w:val="22"/>
    </w:rPr>
  </w:style>
  <w:style w:type="paragraph" w:customStyle="1" w:styleId="947">
    <w:name w:val="DM Signature"/>
    <w:qFormat/>
    <w:uiPriority w:val="0"/>
    <w:pPr>
      <w:spacing w:after="180"/>
    </w:pPr>
    <w:rPr>
      <w:rFonts w:ascii="Script MT Bold" w:hAnsi="Script MT Bold" w:eastAsia="MS Mincho" w:cs="Times New Roman"/>
      <w:color w:val="0066CC"/>
      <w:sz w:val="24"/>
      <w:szCs w:val="24"/>
      <w:lang w:val="en-GB" w:eastAsia="en-US" w:bidi="ar-SA"/>
    </w:rPr>
  </w:style>
  <w:style w:type="paragraph" w:customStyle="1" w:styleId="948">
    <w:name w:val="Bullet"/>
    <w:basedOn w:val="1"/>
    <w:qFormat/>
    <w:uiPriority w:val="0"/>
    <w:pPr>
      <w:framePr w:hSpace="180" w:wrap="around" w:vAnchor="page" w:hAnchor="margin" w:y="2845"/>
      <w:widowControl/>
      <w:adjustRightInd/>
      <w:spacing w:after="120" w:line="240" w:lineRule="auto"/>
      <w:ind w:left="6" w:leftChars="2" w:right="97" w:rightChars="46" w:hanging="2" w:hangingChars="1"/>
      <w:jc w:val="center"/>
      <w:textAlignment w:val="auto"/>
    </w:pPr>
    <w:rPr>
      <w:rFonts w:ascii="宋体" w:hAnsi="宋体" w:cs="Cordia New"/>
      <w:b/>
      <w:color w:val="99CC00"/>
      <w:sz w:val="21"/>
      <w:szCs w:val="18"/>
      <w:lang w:val="en-NZ"/>
    </w:rPr>
  </w:style>
  <w:style w:type="paragraph" w:customStyle="1" w:styleId="949">
    <w:name w:val="无间隔11"/>
    <w:qFormat/>
    <w:uiPriority w:val="1"/>
    <w:rPr>
      <w:rFonts w:ascii="Calibri" w:hAnsi="Calibri" w:eastAsia="宋体" w:cs="Times New Roman"/>
      <w:sz w:val="22"/>
      <w:szCs w:val="22"/>
      <w:lang w:val="en-US" w:eastAsia="zh-CN" w:bidi="ar-SA"/>
    </w:rPr>
  </w:style>
  <w:style w:type="paragraph" w:customStyle="1" w:styleId="950">
    <w:name w:val="DH Heading 1 (no #)"/>
    <w:next w:val="853"/>
    <w:qFormat/>
    <w:uiPriority w:val="0"/>
    <w:pPr>
      <w:keepNext/>
      <w:pageBreakBefore/>
      <w:spacing w:after="240"/>
      <w:ind w:left="-360"/>
      <w:outlineLvl w:val="0"/>
    </w:pPr>
    <w:rPr>
      <w:rFonts w:ascii="Arial Black" w:hAnsi="Arial Black" w:eastAsia="MS Mincho" w:cs="Times New Roman"/>
      <w:color w:val="0066CC"/>
      <w:sz w:val="32"/>
      <w:szCs w:val="24"/>
      <w:lang w:val="en-GB" w:eastAsia="en-US" w:bidi="ar-SA"/>
    </w:rPr>
  </w:style>
  <w:style w:type="paragraph" w:customStyle="1" w:styleId="951">
    <w:name w:val="表格文字（大）"/>
    <w:basedOn w:val="1"/>
    <w:qFormat/>
    <w:uiPriority w:val="0"/>
    <w:pPr>
      <w:adjustRightInd/>
      <w:spacing w:before="20" w:after="20" w:line="240" w:lineRule="auto"/>
      <w:ind w:firstLine="0" w:firstLineChars="0"/>
      <w:jc w:val="both"/>
      <w:textAlignment w:val="auto"/>
    </w:pPr>
    <w:rPr>
      <w:rFonts w:ascii="Century Gothic" w:hAnsi="Century Gothic"/>
      <w:kern w:val="2"/>
    </w:rPr>
  </w:style>
  <w:style w:type="paragraph" w:customStyle="1" w:styleId="952">
    <w:name w:val="Envelope"/>
    <w:qFormat/>
    <w:uiPriority w:val="0"/>
    <w:pPr>
      <w:overflowPunct w:val="0"/>
      <w:autoSpaceDE w:val="0"/>
      <w:autoSpaceDN w:val="0"/>
      <w:adjustRightInd w:val="0"/>
      <w:ind w:left="5760"/>
      <w:textAlignment w:val="baseline"/>
    </w:pPr>
    <w:rPr>
      <w:rFonts w:ascii="Times New Roman" w:hAnsi="Times New Roman" w:eastAsia="宋体" w:cs="Times New Roman"/>
      <w:sz w:val="24"/>
      <w:szCs w:val="24"/>
      <w:lang w:val="en-US" w:eastAsia="zh-CN" w:bidi="ar-SA"/>
    </w:rPr>
  </w:style>
  <w:style w:type="paragraph" w:customStyle="1" w:styleId="953">
    <w:name w:val="DH Heading 3 (no #)"/>
    <w:next w:val="853"/>
    <w:qFormat/>
    <w:uiPriority w:val="0"/>
    <w:pPr>
      <w:keepNext/>
      <w:spacing w:before="60" w:after="120"/>
      <w:ind w:left="-360"/>
      <w:outlineLvl w:val="2"/>
    </w:pPr>
    <w:rPr>
      <w:rFonts w:ascii="Arial Black" w:hAnsi="Arial Black" w:eastAsia="MS Mincho" w:cs="Arial"/>
      <w:color w:val="0066CC"/>
      <w:sz w:val="24"/>
      <w:szCs w:val="24"/>
      <w:lang w:val="en-GB" w:eastAsia="en-US" w:bidi="ar-SA"/>
    </w:rPr>
  </w:style>
  <w:style w:type="paragraph" w:customStyle="1" w:styleId="954">
    <w:name w:val="黑列表"/>
    <w:basedOn w:val="1"/>
    <w:qFormat/>
    <w:uiPriority w:val="0"/>
    <w:pPr>
      <w:widowControl/>
      <w:tabs>
        <w:tab w:val="left" w:pos="420"/>
      </w:tabs>
      <w:spacing w:line="300" w:lineRule="auto"/>
      <w:ind w:left="300" w:leftChars="200" w:hanging="100" w:hangingChars="100"/>
      <w:textAlignment w:val="auto"/>
    </w:pPr>
    <w:rPr>
      <w:bCs/>
    </w:rPr>
  </w:style>
  <w:style w:type="paragraph" w:customStyle="1" w:styleId="955">
    <w:name w:val="Dot Leader"/>
    <w:basedOn w:val="1"/>
    <w:qFormat/>
    <w:uiPriority w:val="0"/>
    <w:pPr>
      <w:widowControl/>
      <w:tabs>
        <w:tab w:val="left" w:leader="dot" w:pos="5760"/>
      </w:tabs>
      <w:overflowPunct w:val="0"/>
      <w:autoSpaceDE w:val="0"/>
      <w:autoSpaceDN w:val="0"/>
      <w:spacing w:after="120" w:line="240" w:lineRule="auto"/>
      <w:ind w:left="5760" w:hanging="4320" w:firstLineChars="0"/>
      <w:jc w:val="both"/>
    </w:pPr>
    <w:rPr>
      <w:rFonts w:ascii="Arial" w:hAnsi="Arial" w:cs="Arial"/>
      <w:sz w:val="22"/>
      <w:szCs w:val="22"/>
    </w:rPr>
  </w:style>
  <w:style w:type="paragraph" w:customStyle="1" w:styleId="956">
    <w:name w:val="正"/>
    <w:basedOn w:val="1"/>
    <w:qFormat/>
    <w:uiPriority w:val="0"/>
    <w:pPr>
      <w:adjustRightInd/>
      <w:spacing w:line="312" w:lineRule="auto"/>
      <w:ind w:firstLine="200"/>
      <w:jc w:val="both"/>
      <w:textAlignment w:val="auto"/>
    </w:pPr>
    <w:rPr>
      <w:kern w:val="2"/>
      <w:szCs w:val="21"/>
    </w:rPr>
  </w:style>
  <w:style w:type="paragraph" w:customStyle="1" w:styleId="957">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958">
    <w:name w:val="Outline Level 4"/>
    <w:basedOn w:val="1"/>
    <w:qFormat/>
    <w:uiPriority w:val="0"/>
    <w:pPr>
      <w:widowControl/>
      <w:overflowPunct w:val="0"/>
      <w:autoSpaceDE w:val="0"/>
      <w:autoSpaceDN w:val="0"/>
      <w:spacing w:line="240" w:lineRule="exact"/>
      <w:ind w:left="2880" w:hanging="720" w:firstLineChars="0"/>
    </w:pPr>
    <w:rPr>
      <w:szCs w:val="24"/>
    </w:rPr>
  </w:style>
  <w:style w:type="paragraph" w:customStyle="1" w:styleId="959">
    <w:name w:val="DM Document Subtitle White"/>
    <w:basedOn w:val="913"/>
    <w:qFormat/>
    <w:uiPriority w:val="0"/>
    <w:rPr>
      <w:rFonts w:ascii="Arial" w:hAnsi="Arial" w:eastAsia="Times New Roman"/>
      <w:color w:val="FFFFFF"/>
    </w:rPr>
  </w:style>
  <w:style w:type="paragraph" w:customStyle="1" w:styleId="960">
    <w:name w:val="中文表头"/>
    <w:basedOn w:val="1"/>
    <w:next w:val="1"/>
    <w:qFormat/>
    <w:uiPriority w:val="0"/>
    <w:pPr>
      <w:adjustRightInd/>
      <w:spacing w:line="312" w:lineRule="auto"/>
      <w:ind w:firstLine="200"/>
      <w:jc w:val="center"/>
      <w:textAlignment w:val="auto"/>
    </w:pPr>
    <w:rPr>
      <w:kern w:val="2"/>
      <w:szCs w:val="22"/>
    </w:rPr>
  </w:style>
  <w:style w:type="paragraph" w:customStyle="1" w:styleId="961">
    <w:name w:val="Char5"/>
    <w:basedOn w:val="1"/>
    <w:qFormat/>
    <w:uiPriority w:val="0"/>
    <w:pPr>
      <w:tabs>
        <w:tab w:val="left" w:pos="360"/>
      </w:tabs>
      <w:adjustRightInd/>
      <w:spacing w:line="240" w:lineRule="auto"/>
      <w:ind w:left="360" w:hanging="360" w:hangingChars="200"/>
      <w:jc w:val="both"/>
      <w:textAlignment w:val="auto"/>
    </w:pPr>
    <w:rPr>
      <w:kern w:val="2"/>
      <w:szCs w:val="24"/>
    </w:rPr>
  </w:style>
  <w:style w:type="paragraph" w:customStyle="1" w:styleId="962">
    <w:name w:val="ListClos_Indent"/>
    <w:basedOn w:val="1"/>
    <w:qFormat/>
    <w:uiPriority w:val="0"/>
    <w:pPr>
      <w:widowControl/>
      <w:overflowPunct w:val="0"/>
      <w:autoSpaceDE w:val="0"/>
      <w:autoSpaceDN w:val="0"/>
      <w:spacing w:line="240" w:lineRule="auto"/>
      <w:ind w:left="720" w:hanging="432" w:firstLineChars="0"/>
    </w:pPr>
    <w:rPr>
      <w:rFonts w:ascii="Palatino" w:hAnsi="Palatino" w:cs="Palatino"/>
      <w:sz w:val="22"/>
      <w:szCs w:val="22"/>
    </w:rPr>
  </w:style>
  <w:style w:type="paragraph" w:customStyle="1" w:styleId="963">
    <w:name w:val="DB List 2"/>
    <w:qFormat/>
    <w:uiPriority w:val="0"/>
    <w:pPr>
      <w:tabs>
        <w:tab w:val="left" w:pos="1080"/>
      </w:tabs>
      <w:spacing w:after="80"/>
      <w:ind w:left="1320" w:hanging="420"/>
    </w:pPr>
    <w:rPr>
      <w:rFonts w:ascii="Arial" w:hAnsi="Arial" w:eastAsia="MS Mincho" w:cs="Times New Roman"/>
      <w:szCs w:val="24"/>
      <w:lang w:val="en-GB" w:eastAsia="en-US" w:bidi="ar-SA"/>
    </w:rPr>
  </w:style>
  <w:style w:type="paragraph" w:customStyle="1" w:styleId="964">
    <w:name w:val="DH Heading 2 (with #)"/>
    <w:next w:val="853"/>
    <w:qFormat/>
    <w:uiPriority w:val="0"/>
    <w:pPr>
      <w:keepNext/>
      <w:numPr>
        <w:ilvl w:val="1"/>
        <w:numId w:val="6"/>
      </w:numPr>
      <w:tabs>
        <w:tab w:val="left" w:pos="0"/>
      </w:tabs>
      <w:spacing w:after="180"/>
      <w:outlineLvl w:val="1"/>
    </w:pPr>
    <w:rPr>
      <w:rFonts w:ascii="Arial Black" w:hAnsi="Arial Black" w:eastAsia="MS Mincho" w:cs="Arial"/>
      <w:bCs/>
      <w:iCs/>
      <w:sz w:val="28"/>
      <w:szCs w:val="30"/>
      <w:lang w:val="en-GB" w:eastAsia="en-US" w:bidi="ar-SA"/>
    </w:rPr>
  </w:style>
  <w:style w:type="paragraph" w:customStyle="1" w:styleId="965">
    <w:name w:val="DT T-Body White"/>
    <w:qFormat/>
    <w:uiPriority w:val="0"/>
    <w:pPr>
      <w:spacing w:before="60" w:after="60"/>
    </w:pPr>
    <w:rPr>
      <w:rFonts w:ascii="Arial" w:hAnsi="Arial" w:eastAsia="MS Mincho" w:cs="Times New Roman"/>
      <w:color w:val="FFFFFF"/>
      <w:sz w:val="18"/>
      <w:szCs w:val="24"/>
      <w:lang w:val="en-GB" w:eastAsia="en-US" w:bidi="ar-SA"/>
    </w:rPr>
  </w:style>
  <w:style w:type="paragraph" w:customStyle="1" w:styleId="966">
    <w:name w:val="正文 A"/>
    <w:qFormat/>
    <w:uiPriority w:val="0"/>
    <w:pPr>
      <w:spacing w:before="100" w:after="100"/>
      <w:ind w:left="578"/>
      <w:jc w:val="both"/>
    </w:pPr>
    <w:rPr>
      <w:rFonts w:ascii="Times New Roman" w:hAnsi="Times New Roman" w:eastAsia="ヒラギノ角ゴ Pro W3" w:cs="Times New Roman"/>
      <w:color w:val="000000"/>
      <w:kern w:val="2"/>
      <w:sz w:val="21"/>
      <w:lang w:val="en-US" w:eastAsia="zh-CN" w:bidi="ar-SA"/>
    </w:rPr>
  </w:style>
  <w:style w:type="paragraph" w:customStyle="1" w:styleId="967">
    <w:name w:val="DR Question List 2"/>
    <w:semiHidden/>
    <w:qFormat/>
    <w:uiPriority w:val="0"/>
    <w:pPr>
      <w:numPr>
        <w:ilvl w:val="1"/>
        <w:numId w:val="45"/>
      </w:numPr>
      <w:tabs>
        <w:tab w:val="left" w:pos="1080"/>
      </w:tabs>
      <w:spacing w:after="240"/>
      <w:ind w:right="284"/>
    </w:pPr>
    <w:rPr>
      <w:rFonts w:ascii="Arial" w:hAnsi="Arial" w:eastAsia="MS Mincho" w:cs="Times New Roman"/>
      <w:color w:val="808080"/>
      <w:szCs w:val="24"/>
      <w:lang w:val="en-GB" w:eastAsia="en-US" w:bidi="ar-SA"/>
    </w:rPr>
  </w:style>
  <w:style w:type="paragraph" w:customStyle="1" w:styleId="968">
    <w:name w:val="heading 3 text"/>
    <w:basedOn w:val="1"/>
    <w:next w:val="7"/>
    <w:qFormat/>
    <w:uiPriority w:val="0"/>
    <w:pPr>
      <w:widowControl/>
      <w:overflowPunct w:val="0"/>
      <w:autoSpaceDE w:val="0"/>
      <w:autoSpaceDN w:val="0"/>
      <w:spacing w:before="120" w:after="120" w:line="240" w:lineRule="auto"/>
      <w:ind w:left="1440" w:firstLine="0" w:firstLineChars="0"/>
      <w:jc w:val="both"/>
    </w:pPr>
    <w:rPr>
      <w:rFonts w:ascii="Arial" w:hAnsi="Arial" w:cs="Arial"/>
      <w:sz w:val="22"/>
      <w:szCs w:val="22"/>
    </w:rPr>
  </w:style>
  <w:style w:type="paragraph" w:customStyle="1" w:styleId="969">
    <w:name w:val="DB Bullet 3"/>
    <w:qFormat/>
    <w:uiPriority w:val="0"/>
    <w:pPr>
      <w:numPr>
        <w:ilvl w:val="2"/>
        <w:numId w:val="42"/>
      </w:numPr>
      <w:tabs>
        <w:tab w:val="left" w:pos="1440"/>
      </w:tabs>
      <w:spacing w:after="80"/>
      <w:ind w:right="288"/>
    </w:pPr>
    <w:rPr>
      <w:rFonts w:ascii="Arial" w:hAnsi="Arial" w:eastAsia="MS Mincho" w:cs="Times New Roman"/>
      <w:szCs w:val="24"/>
      <w:lang w:val="en-GB" w:eastAsia="en-US" w:bidi="ar-SA"/>
    </w:rPr>
  </w:style>
  <w:style w:type="paragraph" w:customStyle="1" w:styleId="970">
    <w:name w:val="heading 2 text"/>
    <w:basedOn w:val="1"/>
    <w:qFormat/>
    <w:uiPriority w:val="0"/>
    <w:pPr>
      <w:widowControl/>
      <w:overflowPunct w:val="0"/>
      <w:autoSpaceDE w:val="0"/>
      <w:autoSpaceDN w:val="0"/>
      <w:spacing w:before="120" w:after="120" w:line="240" w:lineRule="auto"/>
      <w:ind w:left="1080" w:firstLine="0" w:firstLineChars="0"/>
      <w:jc w:val="both"/>
    </w:pPr>
    <w:rPr>
      <w:rFonts w:ascii="Arial" w:hAnsi="Arial" w:cs="Arial"/>
      <w:sz w:val="22"/>
      <w:szCs w:val="22"/>
    </w:rPr>
  </w:style>
  <w:style w:type="paragraph" w:customStyle="1" w:styleId="971">
    <w:name w:val="DR Question Bullet 3"/>
    <w:semiHidden/>
    <w:qFormat/>
    <w:uiPriority w:val="0"/>
    <w:pPr>
      <w:numPr>
        <w:ilvl w:val="2"/>
        <w:numId w:val="8"/>
      </w:numPr>
      <w:tabs>
        <w:tab w:val="left" w:pos="1440"/>
      </w:tabs>
      <w:spacing w:after="240"/>
      <w:ind w:right="284"/>
    </w:pPr>
    <w:rPr>
      <w:rFonts w:ascii="Arial" w:hAnsi="Arial" w:eastAsia="MS Mincho" w:cs="Times New Roman"/>
      <w:color w:val="808080"/>
      <w:szCs w:val="24"/>
      <w:lang w:val="en-GB" w:eastAsia="en-US" w:bidi="ar-SA"/>
    </w:rPr>
  </w:style>
  <w:style w:type="paragraph" w:customStyle="1" w:styleId="972">
    <w:name w:val="DT T-List 1"/>
    <w:qFormat/>
    <w:uiPriority w:val="0"/>
    <w:pPr>
      <w:tabs>
        <w:tab w:val="left" w:pos="360"/>
        <w:tab w:val="left" w:pos="840"/>
      </w:tabs>
      <w:spacing w:before="60" w:after="60"/>
      <w:ind w:left="840" w:hanging="420"/>
    </w:pPr>
    <w:rPr>
      <w:rFonts w:ascii="Arial" w:hAnsi="Arial" w:eastAsia="MS Mincho" w:cs="Times New Roman"/>
      <w:sz w:val="18"/>
      <w:szCs w:val="24"/>
      <w:lang w:val="en-GB" w:eastAsia="en-US" w:bidi="ar-SA"/>
    </w:rPr>
  </w:style>
  <w:style w:type="paragraph" w:customStyle="1" w:styleId="973">
    <w:name w:val="DH Heading A2 (with #)"/>
    <w:next w:val="853"/>
    <w:semiHidden/>
    <w:qFormat/>
    <w:uiPriority w:val="0"/>
    <w:pPr>
      <w:keepNext/>
      <w:numPr>
        <w:ilvl w:val="6"/>
        <w:numId w:val="6"/>
      </w:numPr>
      <w:tabs>
        <w:tab w:val="left" w:pos="207"/>
      </w:tabs>
      <w:spacing w:before="240" w:after="240"/>
      <w:outlineLvl w:val="1"/>
    </w:pPr>
    <w:rPr>
      <w:rFonts w:ascii="Helvetica" w:hAnsi="Helvetica" w:eastAsia="MS Mincho" w:cs="Times New Roman"/>
      <w:b/>
      <w:color w:val="0066CC"/>
      <w:sz w:val="30"/>
      <w:szCs w:val="30"/>
      <w:lang w:val="en-GB" w:eastAsia="en-US" w:bidi="ar-SA"/>
    </w:rPr>
  </w:style>
  <w:style w:type="paragraph" w:customStyle="1" w:styleId="974">
    <w:name w:val="List_Bullet 2"/>
    <w:basedOn w:val="1"/>
    <w:qFormat/>
    <w:uiPriority w:val="0"/>
    <w:pPr>
      <w:keepLines/>
      <w:numPr>
        <w:ilvl w:val="1"/>
        <w:numId w:val="44"/>
      </w:numPr>
      <w:tabs>
        <w:tab w:val="left" w:pos="720"/>
      </w:tabs>
      <w:adjustRightInd/>
      <w:spacing w:after="120" w:line="240" w:lineRule="auto"/>
      <w:ind w:firstLine="0" w:firstLineChars="0"/>
      <w:textAlignment w:val="auto"/>
    </w:pPr>
    <w:rPr>
      <w:rFonts w:ascii="Arial" w:hAnsi="Arial" w:eastAsia="Times New Roman"/>
      <w:sz w:val="20"/>
      <w:lang w:eastAsia="en-US"/>
    </w:rPr>
  </w:style>
  <w:style w:type="paragraph" w:customStyle="1" w:styleId="975">
    <w:name w:val="DT T-Bullet 3"/>
    <w:semiHidden/>
    <w:qFormat/>
    <w:uiPriority w:val="0"/>
    <w:pPr>
      <w:numPr>
        <w:ilvl w:val="2"/>
        <w:numId w:val="7"/>
      </w:numPr>
      <w:tabs>
        <w:tab w:val="left" w:pos="1080"/>
      </w:tabs>
      <w:spacing w:before="60" w:after="60"/>
    </w:pPr>
    <w:rPr>
      <w:rFonts w:ascii="Arial" w:hAnsi="Arial" w:eastAsia="MS Mincho" w:cs="Times New Roman"/>
      <w:sz w:val="18"/>
      <w:szCs w:val="24"/>
      <w:lang w:val="en-GB" w:eastAsia="en-US" w:bidi="ar-SA"/>
    </w:rPr>
  </w:style>
  <w:style w:type="paragraph" w:customStyle="1" w:styleId="976">
    <w:name w:val="DH Heading A1 (with #)"/>
    <w:next w:val="973"/>
    <w:semiHidden/>
    <w:qFormat/>
    <w:uiPriority w:val="0"/>
    <w:pPr>
      <w:keepNext/>
      <w:pageBreakBefore/>
      <w:numPr>
        <w:ilvl w:val="5"/>
        <w:numId w:val="6"/>
      </w:numPr>
      <w:tabs>
        <w:tab w:val="left" w:pos="207"/>
      </w:tabs>
      <w:spacing w:before="240" w:after="240"/>
      <w:outlineLvl w:val="0"/>
    </w:pPr>
    <w:rPr>
      <w:rFonts w:ascii="Arial" w:hAnsi="Arial" w:eastAsia="MS Mincho" w:cs="Times New Roman"/>
      <w:b/>
      <w:bCs/>
      <w:color w:val="0066CC"/>
      <w:sz w:val="36"/>
      <w:szCs w:val="36"/>
      <w:lang w:val="en-GB" w:eastAsia="en-US" w:bidi="ar-SA"/>
    </w:rPr>
  </w:style>
  <w:style w:type="paragraph" w:customStyle="1" w:styleId="977">
    <w:name w:val="DR Question List 1"/>
    <w:qFormat/>
    <w:uiPriority w:val="0"/>
    <w:pPr>
      <w:numPr>
        <w:ilvl w:val="0"/>
        <w:numId w:val="45"/>
      </w:numPr>
      <w:tabs>
        <w:tab w:val="left" w:pos="720"/>
      </w:tabs>
      <w:spacing w:after="240"/>
      <w:ind w:right="284"/>
    </w:pPr>
    <w:rPr>
      <w:rFonts w:ascii="Arial" w:hAnsi="Arial" w:eastAsia="MS Mincho" w:cs="Times New Roman"/>
      <w:color w:val="808080"/>
      <w:szCs w:val="24"/>
      <w:lang w:val="en-GB" w:eastAsia="en-US" w:bidi="ar-SA"/>
    </w:rPr>
  </w:style>
  <w:style w:type="paragraph" w:customStyle="1" w:styleId="978">
    <w:name w:val="表文"/>
    <w:basedOn w:val="1"/>
    <w:qFormat/>
    <w:uiPriority w:val="0"/>
    <w:pPr>
      <w:adjustRightInd/>
      <w:spacing w:line="240" w:lineRule="exact"/>
      <w:ind w:firstLine="200"/>
      <w:jc w:val="center"/>
      <w:textAlignment w:val="auto"/>
    </w:pPr>
    <w:rPr>
      <w:kern w:val="15"/>
      <w:sz w:val="18"/>
      <w:szCs w:val="15"/>
    </w:rPr>
  </w:style>
  <w:style w:type="paragraph" w:customStyle="1" w:styleId="979">
    <w:name w:val="Dell Table Text"/>
    <w:qFormat/>
    <w:uiPriority w:val="0"/>
    <w:pPr>
      <w:spacing w:before="60" w:after="60"/>
    </w:pPr>
    <w:rPr>
      <w:rFonts w:ascii="Arial" w:hAnsi="Arial" w:eastAsia="宋体" w:cs="Times New Roman"/>
      <w:sz w:val="18"/>
      <w:szCs w:val="18"/>
      <w:lang w:val="en-GB" w:eastAsia="en-US" w:bidi="ar-SA"/>
    </w:rPr>
  </w:style>
  <w:style w:type="paragraph" w:customStyle="1" w:styleId="980">
    <w:name w:val="DB List 3"/>
    <w:qFormat/>
    <w:uiPriority w:val="0"/>
    <w:pPr>
      <w:tabs>
        <w:tab w:val="left" w:pos="1440"/>
      </w:tabs>
      <w:spacing w:after="80"/>
      <w:ind w:left="1740" w:hanging="420"/>
    </w:pPr>
    <w:rPr>
      <w:rFonts w:ascii="Arial" w:hAnsi="Arial" w:eastAsia="MS Mincho" w:cs="Times New Roman"/>
      <w:szCs w:val="24"/>
      <w:lang w:val="en-GB" w:eastAsia="en-US" w:bidi="ar-SA"/>
    </w:rPr>
  </w:style>
  <w:style w:type="paragraph" w:customStyle="1" w:styleId="981">
    <w:name w:val="DH Heading (not ToC)"/>
    <w:next w:val="853"/>
    <w:qFormat/>
    <w:uiPriority w:val="0"/>
    <w:pPr>
      <w:pageBreakBefore/>
      <w:spacing w:after="240"/>
      <w:ind w:left="-360"/>
    </w:pPr>
    <w:rPr>
      <w:rFonts w:ascii="Arial Black" w:hAnsi="Arial Black" w:eastAsia="MS Mincho" w:cs="Times New Roman"/>
      <w:color w:val="0066CC"/>
      <w:sz w:val="32"/>
      <w:szCs w:val="30"/>
      <w:lang w:val="en-GB" w:eastAsia="en-US" w:bidi="ar-SA"/>
    </w:rPr>
  </w:style>
  <w:style w:type="paragraph" w:customStyle="1" w:styleId="982">
    <w:name w:val="图题"/>
    <w:basedOn w:val="1"/>
    <w:next w:val="1"/>
    <w:qFormat/>
    <w:uiPriority w:val="0"/>
    <w:pPr>
      <w:adjustRightInd/>
      <w:spacing w:line="288" w:lineRule="auto"/>
      <w:ind w:firstLine="0" w:firstLineChars="0"/>
      <w:jc w:val="center"/>
      <w:textAlignment w:val="auto"/>
    </w:pPr>
    <w:rPr>
      <w:kern w:val="2"/>
      <w:szCs w:val="21"/>
    </w:rPr>
  </w:style>
  <w:style w:type="paragraph" w:customStyle="1" w:styleId="983">
    <w:name w:val="图注"/>
    <w:basedOn w:val="1"/>
    <w:next w:val="1"/>
    <w:qFormat/>
    <w:uiPriority w:val="0"/>
    <w:pPr>
      <w:adjustRightInd/>
      <w:spacing w:line="312" w:lineRule="auto"/>
      <w:ind w:firstLine="200"/>
      <w:jc w:val="center"/>
      <w:textAlignment w:val="auto"/>
    </w:pPr>
    <w:rPr>
      <w:rFonts w:ascii="Calibri" w:hAnsi="Calibri"/>
      <w:kern w:val="2"/>
      <w:sz w:val="15"/>
      <w:szCs w:val="21"/>
    </w:rPr>
  </w:style>
  <w:style w:type="paragraph" w:customStyle="1" w:styleId="984">
    <w:name w:val="居中"/>
    <w:basedOn w:val="1"/>
    <w:qFormat/>
    <w:uiPriority w:val="0"/>
    <w:pPr>
      <w:adjustRightInd/>
      <w:spacing w:line="354" w:lineRule="auto"/>
      <w:ind w:left="77" w:leftChars="100" w:right="139" w:rightChars="100" w:firstLine="0" w:firstLineChars="0"/>
      <w:jc w:val="center"/>
      <w:textAlignment w:val="auto"/>
    </w:pPr>
    <w:rPr>
      <w:rFonts w:ascii="仿宋_GB2312" w:hAnsi="宋体"/>
      <w:kern w:val="2"/>
    </w:rPr>
  </w:style>
  <w:style w:type="paragraph" w:customStyle="1" w:styleId="985">
    <w:name w:val="heading 4 text"/>
    <w:basedOn w:val="1"/>
    <w:next w:val="8"/>
    <w:qFormat/>
    <w:uiPriority w:val="0"/>
    <w:pPr>
      <w:widowControl/>
      <w:overflowPunct w:val="0"/>
      <w:autoSpaceDE w:val="0"/>
      <w:autoSpaceDN w:val="0"/>
      <w:spacing w:after="120" w:line="240" w:lineRule="auto"/>
      <w:ind w:left="1800" w:firstLine="0" w:firstLineChars="0"/>
      <w:jc w:val="both"/>
    </w:pPr>
    <w:rPr>
      <w:rFonts w:ascii="Arial" w:hAnsi="Arial" w:cs="Arial"/>
      <w:sz w:val="22"/>
      <w:szCs w:val="22"/>
    </w:rPr>
  </w:style>
  <w:style w:type="paragraph" w:customStyle="1" w:styleId="986">
    <w:name w:val="heading 1 text"/>
    <w:basedOn w:val="1"/>
    <w:qFormat/>
    <w:uiPriority w:val="0"/>
    <w:pPr>
      <w:widowControl/>
      <w:overflowPunct w:val="0"/>
      <w:autoSpaceDE w:val="0"/>
      <w:autoSpaceDN w:val="0"/>
      <w:spacing w:after="240" w:line="240" w:lineRule="auto"/>
      <w:ind w:left="720" w:firstLine="0" w:firstLineChars="0"/>
      <w:jc w:val="both"/>
    </w:pPr>
    <w:rPr>
      <w:rFonts w:ascii="Arial" w:hAnsi="Arial" w:cs="Arial"/>
      <w:sz w:val="22"/>
      <w:szCs w:val="22"/>
    </w:rPr>
  </w:style>
  <w:style w:type="paragraph" w:customStyle="1" w:styleId="987">
    <w:name w:val="DB Body Indent 2"/>
    <w:basedOn w:val="853"/>
    <w:qFormat/>
    <w:uiPriority w:val="0"/>
    <w:pPr>
      <w:spacing w:after="180"/>
      <w:ind w:left="720"/>
    </w:pPr>
  </w:style>
  <w:style w:type="paragraph" w:customStyle="1" w:styleId="988">
    <w:name w:val="Header Section"/>
    <w:basedOn w:val="51"/>
    <w:qFormat/>
    <w:uiPriority w:val="0"/>
    <w:pPr>
      <w:widowControl/>
      <w:pBdr>
        <w:bottom w:val="none" w:color="auto" w:sz="0" w:space="0"/>
      </w:pBdr>
      <w:tabs>
        <w:tab w:val="center" w:pos="4320"/>
        <w:tab w:val="right" w:pos="10080"/>
        <w:tab w:val="clear" w:pos="4153"/>
        <w:tab w:val="clear" w:pos="8306"/>
      </w:tabs>
      <w:overflowPunct w:val="0"/>
      <w:autoSpaceDE w:val="0"/>
      <w:autoSpaceDN w:val="0"/>
      <w:spacing w:line="240" w:lineRule="auto"/>
      <w:ind w:firstLine="0" w:firstLineChars="0"/>
      <w:jc w:val="left"/>
    </w:pPr>
    <w:rPr>
      <w:rFonts w:ascii="Arial" w:hAnsi="Arial" w:cs="Arial"/>
      <w:sz w:val="20"/>
    </w:rPr>
  </w:style>
  <w:style w:type="paragraph" w:customStyle="1" w:styleId="989">
    <w:name w:val="DH Heading 4 (with #)"/>
    <w:next w:val="853"/>
    <w:qFormat/>
    <w:uiPriority w:val="0"/>
    <w:pPr>
      <w:keepNext/>
      <w:numPr>
        <w:ilvl w:val="3"/>
        <w:numId w:val="6"/>
      </w:numPr>
      <w:tabs>
        <w:tab w:val="left" w:pos="0"/>
      </w:tabs>
      <w:spacing w:after="180"/>
      <w:outlineLvl w:val="3"/>
    </w:pPr>
    <w:rPr>
      <w:rFonts w:ascii="Arial Bold" w:hAnsi="Arial Bold" w:eastAsia="MS Mincho" w:cs="Times New Roman"/>
      <w:b/>
      <w:bCs/>
      <w:sz w:val="22"/>
      <w:szCs w:val="22"/>
      <w:lang w:val="en-GB" w:eastAsia="en-US" w:bidi="ar-SA"/>
    </w:rPr>
  </w:style>
  <w:style w:type="paragraph" w:customStyle="1" w:styleId="990">
    <w:name w:val="DH Heading A3 (with #)"/>
    <w:next w:val="853"/>
    <w:semiHidden/>
    <w:qFormat/>
    <w:uiPriority w:val="0"/>
    <w:pPr>
      <w:keepNext/>
      <w:numPr>
        <w:ilvl w:val="7"/>
        <w:numId w:val="6"/>
      </w:numPr>
      <w:tabs>
        <w:tab w:val="left" w:pos="207"/>
      </w:tabs>
      <w:spacing w:before="240" w:after="240"/>
      <w:outlineLvl w:val="2"/>
    </w:pPr>
    <w:rPr>
      <w:rFonts w:ascii="Arial" w:hAnsi="Arial" w:eastAsia="MS Mincho" w:cs="Times New Roman"/>
      <w:b/>
      <w:iCs/>
      <w:color w:val="0066CC"/>
      <w:sz w:val="24"/>
      <w:szCs w:val="24"/>
      <w:lang w:val="en-GB" w:eastAsia="en-US" w:bidi="ar-SA"/>
    </w:rPr>
  </w:style>
  <w:style w:type="paragraph" w:customStyle="1" w:styleId="991">
    <w:name w:val="ListClos_In-5"/>
    <w:basedOn w:val="962"/>
    <w:qFormat/>
    <w:uiPriority w:val="0"/>
    <w:pPr>
      <w:ind w:left="1008"/>
    </w:pPr>
    <w:rPr>
      <w:sz w:val="20"/>
      <w:szCs w:val="20"/>
    </w:rPr>
  </w:style>
  <w:style w:type="paragraph" w:customStyle="1" w:styleId="992">
    <w:name w:val="DT T-List 2"/>
    <w:semiHidden/>
    <w:qFormat/>
    <w:uiPriority w:val="0"/>
    <w:pPr>
      <w:numPr>
        <w:ilvl w:val="1"/>
        <w:numId w:val="16"/>
      </w:numPr>
      <w:tabs>
        <w:tab w:val="left" w:pos="720"/>
      </w:tabs>
      <w:spacing w:before="60" w:after="60"/>
    </w:pPr>
    <w:rPr>
      <w:rFonts w:ascii="Arial" w:hAnsi="Arial" w:eastAsia="MS Mincho" w:cs="Times New Roman"/>
      <w:sz w:val="18"/>
      <w:szCs w:val="24"/>
      <w:lang w:val="en-GB" w:eastAsia="en-US" w:bidi="ar-SA"/>
    </w:rPr>
  </w:style>
  <w:style w:type="paragraph" w:customStyle="1" w:styleId="993">
    <w:name w:val="DH Heading A4 (with #)"/>
    <w:next w:val="853"/>
    <w:semiHidden/>
    <w:qFormat/>
    <w:uiPriority w:val="0"/>
    <w:pPr>
      <w:keepNext/>
      <w:numPr>
        <w:ilvl w:val="8"/>
        <w:numId w:val="6"/>
      </w:numPr>
      <w:tabs>
        <w:tab w:val="left" w:pos="207"/>
      </w:tabs>
      <w:spacing w:before="240" w:after="240"/>
      <w:outlineLvl w:val="3"/>
    </w:pPr>
    <w:rPr>
      <w:rFonts w:ascii="Arial" w:hAnsi="Arial" w:eastAsia="MS Mincho" w:cs="Arial"/>
      <w:b/>
      <w:color w:val="0066CC"/>
      <w:sz w:val="22"/>
      <w:szCs w:val="22"/>
      <w:lang w:val="en-GB" w:eastAsia="en-US" w:bidi="ar-SA"/>
    </w:rPr>
  </w:style>
  <w:style w:type="paragraph" w:customStyle="1" w:styleId="994">
    <w:name w:val="Table Heading 1"/>
    <w:basedOn w:val="1"/>
    <w:qFormat/>
    <w:uiPriority w:val="0"/>
    <w:pPr>
      <w:widowControl/>
      <w:adjustRightInd/>
      <w:spacing w:before="40" w:after="40" w:line="240" w:lineRule="auto"/>
      <w:ind w:firstLine="0" w:firstLineChars="0"/>
      <w:jc w:val="center"/>
      <w:textAlignment w:val="auto"/>
    </w:pPr>
    <w:rPr>
      <w:rFonts w:ascii="Arial" w:hAnsi="Arial" w:eastAsia="Times New Roman"/>
      <w:b/>
      <w:sz w:val="18"/>
      <w:lang w:eastAsia="en-US"/>
    </w:rPr>
  </w:style>
  <w:style w:type="paragraph" w:customStyle="1" w:styleId="995">
    <w:name w:val="DM Document Title"/>
    <w:qFormat/>
    <w:uiPriority w:val="0"/>
    <w:pPr>
      <w:spacing w:after="240"/>
      <w:jc w:val="center"/>
    </w:pPr>
    <w:rPr>
      <w:rFonts w:ascii="Arial Black" w:hAnsi="Arial Black" w:eastAsia="MS Mincho" w:cs="Times New Roman"/>
      <w:color w:val="0066CC"/>
      <w:sz w:val="32"/>
      <w:szCs w:val="24"/>
      <w:lang w:val="en-GB" w:eastAsia="en-US" w:bidi="ar-SA"/>
    </w:rPr>
  </w:style>
  <w:style w:type="paragraph" w:customStyle="1" w:styleId="996">
    <w:name w:val="DB Body Indent 1"/>
    <w:basedOn w:val="853"/>
    <w:qFormat/>
    <w:uiPriority w:val="0"/>
    <w:pPr>
      <w:spacing w:after="180"/>
      <w:ind w:left="360"/>
    </w:pPr>
  </w:style>
  <w:style w:type="paragraph" w:customStyle="1" w:styleId="997">
    <w:name w:val="DT T-Heading 2"/>
    <w:qFormat/>
    <w:uiPriority w:val="0"/>
    <w:pPr>
      <w:spacing w:before="60" w:after="60"/>
    </w:pPr>
    <w:rPr>
      <w:rFonts w:ascii="Arial" w:hAnsi="Arial" w:eastAsia="MS Mincho" w:cs="Times New Roman"/>
      <w:b/>
      <w:i/>
      <w:color w:val="0066CC"/>
      <w:sz w:val="18"/>
      <w:szCs w:val="24"/>
      <w:lang w:val="en-GB" w:eastAsia="en-US" w:bidi="ar-SA"/>
    </w:rPr>
  </w:style>
  <w:style w:type="paragraph" w:customStyle="1" w:styleId="998">
    <w:name w:val="DT T-Body"/>
    <w:qFormat/>
    <w:uiPriority w:val="0"/>
    <w:pPr>
      <w:spacing w:before="60" w:after="60"/>
    </w:pPr>
    <w:rPr>
      <w:rFonts w:ascii="Arial" w:hAnsi="Arial" w:eastAsia="MS Mincho" w:cs="Times New Roman"/>
      <w:sz w:val="18"/>
      <w:szCs w:val="18"/>
      <w:lang w:val="en-GB" w:eastAsia="en-US" w:bidi="ar-SA"/>
    </w:rPr>
  </w:style>
  <w:style w:type="paragraph" w:customStyle="1" w:styleId="999">
    <w:name w:val="SUT"/>
    <w:basedOn w:val="1"/>
    <w:next w:val="907"/>
    <w:qFormat/>
    <w:uiPriority w:val="0"/>
    <w:pPr>
      <w:widowControl/>
      <w:numPr>
        <w:ilvl w:val="1"/>
        <w:numId w:val="46"/>
      </w:numPr>
      <w:suppressAutoHyphens/>
      <w:adjustRightInd/>
      <w:spacing w:before="240" w:line="240" w:lineRule="auto"/>
      <w:ind w:firstLine="0" w:firstLineChars="0"/>
      <w:jc w:val="both"/>
      <w:textAlignment w:val="auto"/>
      <w:outlineLvl w:val="0"/>
    </w:pPr>
    <w:rPr>
      <w:rFonts w:eastAsia="Times New Roman"/>
      <w:sz w:val="22"/>
      <w:lang w:eastAsia="en-US"/>
    </w:rPr>
  </w:style>
  <w:style w:type="paragraph" w:customStyle="1" w:styleId="1000">
    <w:name w:val="DH Heading 2 (no #)"/>
    <w:next w:val="853"/>
    <w:qFormat/>
    <w:uiPriority w:val="0"/>
    <w:pPr>
      <w:keepNext/>
      <w:spacing w:before="60" w:after="120"/>
      <w:ind w:left="-360"/>
      <w:outlineLvl w:val="1"/>
    </w:pPr>
    <w:rPr>
      <w:rFonts w:ascii="Arial Black" w:hAnsi="Arial Black" w:eastAsia="MS Mincho" w:cs="Times New Roman"/>
      <w:bCs/>
      <w:sz w:val="28"/>
      <w:szCs w:val="24"/>
      <w:lang w:val="en-GB" w:eastAsia="en-US" w:bidi="ar-SA"/>
    </w:rPr>
  </w:style>
  <w:style w:type="paragraph" w:customStyle="1" w:styleId="1001">
    <w:name w:val="Norm4"/>
    <w:basedOn w:val="1"/>
    <w:next w:val="1"/>
    <w:qFormat/>
    <w:uiPriority w:val="0"/>
    <w:pPr>
      <w:widowControl/>
      <w:tabs>
        <w:tab w:val="left" w:pos="1440"/>
      </w:tabs>
      <w:adjustRightInd/>
      <w:spacing w:after="120" w:line="240" w:lineRule="auto"/>
      <w:ind w:firstLine="0" w:firstLineChars="0"/>
      <w:jc w:val="both"/>
      <w:textAlignment w:val="auto"/>
    </w:pPr>
    <w:rPr>
      <w:sz w:val="22"/>
      <w:szCs w:val="22"/>
    </w:rPr>
  </w:style>
  <w:style w:type="paragraph" w:customStyle="1" w:styleId="1002">
    <w:name w:val="DT T-Bullet 2"/>
    <w:semiHidden/>
    <w:qFormat/>
    <w:uiPriority w:val="0"/>
    <w:pPr>
      <w:numPr>
        <w:ilvl w:val="1"/>
        <w:numId w:val="7"/>
      </w:numPr>
      <w:tabs>
        <w:tab w:val="left" w:pos="720"/>
      </w:tabs>
      <w:spacing w:before="60" w:after="60"/>
    </w:pPr>
    <w:rPr>
      <w:rFonts w:ascii="Arial" w:hAnsi="Arial" w:eastAsia="MS Mincho" w:cs="Times New Roman"/>
      <w:sz w:val="18"/>
      <w:szCs w:val="24"/>
      <w:lang w:val="en-GB" w:eastAsia="en-US" w:bidi="ar-SA"/>
    </w:rPr>
  </w:style>
  <w:style w:type="paragraph" w:customStyle="1" w:styleId="1003">
    <w:name w:val="Bullet 1"/>
    <w:basedOn w:val="32"/>
    <w:qFormat/>
    <w:uiPriority w:val="0"/>
    <w:pPr>
      <w:widowControl/>
      <w:tabs>
        <w:tab w:val="left" w:pos="567"/>
        <w:tab w:val="left" w:pos="720"/>
      </w:tabs>
      <w:spacing w:after="120"/>
      <w:ind w:left="567" w:firstLine="0" w:firstLineChars="0"/>
    </w:pPr>
    <w:rPr>
      <w:rFonts w:eastAsia="Times New Roman"/>
      <w:kern w:val="0"/>
      <w:sz w:val="22"/>
      <w:szCs w:val="24"/>
      <w:lang w:eastAsia="en-US"/>
    </w:rPr>
  </w:style>
  <w:style w:type="paragraph" w:customStyle="1" w:styleId="1004">
    <w:name w:val="DT T-List 3"/>
    <w:semiHidden/>
    <w:qFormat/>
    <w:uiPriority w:val="0"/>
    <w:pPr>
      <w:numPr>
        <w:ilvl w:val="2"/>
        <w:numId w:val="16"/>
      </w:numPr>
      <w:tabs>
        <w:tab w:val="left" w:pos="1080"/>
      </w:tabs>
      <w:spacing w:before="60" w:after="60"/>
    </w:pPr>
    <w:rPr>
      <w:rFonts w:ascii="Arial" w:hAnsi="Arial" w:eastAsia="MS Mincho" w:cs="Times New Roman"/>
      <w:sz w:val="18"/>
      <w:szCs w:val="24"/>
      <w:lang w:val="en-GB" w:eastAsia="en-US" w:bidi="ar-SA"/>
    </w:rPr>
  </w:style>
  <w:style w:type="paragraph" w:customStyle="1" w:styleId="1005">
    <w:name w:val="PROJECTS/QUALIFICATIONS"/>
    <w:basedOn w:val="67"/>
    <w:next w:val="32"/>
    <w:qFormat/>
    <w:uiPriority w:val="0"/>
    <w:pPr>
      <w:widowControl/>
      <w:pBdr>
        <w:bottom w:val="single" w:color="auto" w:sz="4" w:space="1"/>
      </w:pBdr>
      <w:adjustRightInd/>
      <w:spacing w:before="240" w:line="240" w:lineRule="auto"/>
      <w:ind w:firstLine="0" w:firstLineChars="0"/>
      <w:jc w:val="both"/>
      <w:textAlignment w:val="auto"/>
    </w:pPr>
    <w:rPr>
      <w:rFonts w:ascii="Times New Roman Bold" w:hAnsi="Times New Roman Bold" w:eastAsia="Times New Roman"/>
      <w:b/>
      <w:caps/>
      <w:sz w:val="22"/>
      <w:szCs w:val="24"/>
      <w:lang w:eastAsia="en-US"/>
    </w:rPr>
  </w:style>
  <w:style w:type="paragraph" w:customStyle="1" w:styleId="1006">
    <w:name w:val="DM Document Title White"/>
    <w:basedOn w:val="995"/>
    <w:qFormat/>
    <w:uiPriority w:val="0"/>
    <w:rPr>
      <w:rFonts w:eastAsia="Times New Roman"/>
      <w:color w:val="FFFFFF"/>
    </w:rPr>
  </w:style>
  <w:style w:type="paragraph" w:customStyle="1" w:styleId="1007">
    <w:name w:val="Style ResumeName + Times New Roman Auto"/>
    <w:basedOn w:val="1"/>
    <w:qFormat/>
    <w:uiPriority w:val="0"/>
    <w:pPr>
      <w:widowControl/>
      <w:tabs>
        <w:tab w:val="right" w:pos="9360"/>
      </w:tabs>
      <w:adjustRightInd/>
      <w:spacing w:before="60" w:after="120" w:line="240" w:lineRule="auto"/>
      <w:ind w:firstLine="0" w:firstLineChars="0"/>
      <w:textAlignment w:val="auto"/>
    </w:pPr>
    <w:rPr>
      <w:rFonts w:ascii="Arial Bold" w:hAnsi="Arial Bold" w:eastAsia="Times New Roman"/>
      <w:b/>
      <w:bCs/>
      <w:caps/>
      <w:color w:val="8595AE"/>
      <w:szCs w:val="24"/>
      <w:lang w:eastAsia="en-US"/>
    </w:rPr>
  </w:style>
  <w:style w:type="paragraph" w:customStyle="1" w:styleId="1008">
    <w:name w:val="Outline Level 2"/>
    <w:basedOn w:val="1"/>
    <w:qFormat/>
    <w:uiPriority w:val="0"/>
    <w:pPr>
      <w:widowControl/>
      <w:overflowPunct w:val="0"/>
      <w:autoSpaceDE w:val="0"/>
      <w:autoSpaceDN w:val="0"/>
      <w:spacing w:line="240" w:lineRule="exact"/>
      <w:ind w:left="1440" w:hanging="720" w:firstLineChars="0"/>
    </w:pPr>
    <w:rPr>
      <w:szCs w:val="24"/>
    </w:rPr>
  </w:style>
  <w:style w:type="paragraph" w:customStyle="1" w:styleId="1009">
    <w:name w:val="HDR"/>
    <w:basedOn w:val="1"/>
    <w:qFormat/>
    <w:uiPriority w:val="0"/>
    <w:pPr>
      <w:widowControl/>
      <w:tabs>
        <w:tab w:val="center" w:pos="4608"/>
        <w:tab w:val="right" w:pos="9360"/>
      </w:tabs>
      <w:overflowPunct w:val="0"/>
      <w:autoSpaceDE w:val="0"/>
      <w:autoSpaceDN w:val="0"/>
      <w:spacing w:line="240" w:lineRule="auto"/>
      <w:ind w:firstLine="0" w:firstLineChars="0"/>
      <w:jc w:val="both"/>
    </w:pPr>
    <w:rPr>
      <w:sz w:val="20"/>
    </w:rPr>
  </w:style>
  <w:style w:type="table" w:customStyle="1" w:styleId="1010">
    <w:name w:val="网格型4"/>
    <w:basedOn w:val="7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1">
    <w:name w:val="cmt"/>
    <w:basedOn w:val="84"/>
    <w:qFormat/>
    <w:uiPriority w:val="0"/>
  </w:style>
  <w:style w:type="character" w:customStyle="1" w:styleId="1012">
    <w:name w:val="标准文本 Char Char"/>
    <w:link w:val="1013"/>
    <w:qFormat/>
    <w:uiPriority w:val="0"/>
    <w:rPr>
      <w:sz w:val="24"/>
    </w:rPr>
  </w:style>
  <w:style w:type="paragraph" w:customStyle="1" w:styleId="1013">
    <w:name w:val="标准文本"/>
    <w:basedOn w:val="1"/>
    <w:link w:val="1012"/>
    <w:qFormat/>
    <w:uiPriority w:val="0"/>
    <w:pPr>
      <w:adjustRightInd/>
      <w:jc w:val="both"/>
      <w:textAlignment w:val="auto"/>
    </w:pPr>
  </w:style>
  <w:style w:type="character" w:customStyle="1" w:styleId="1014">
    <w:name w:val="Char Char12"/>
    <w:qFormat/>
    <w:uiPriority w:val="0"/>
    <w:rPr>
      <w:rFonts w:ascii="宋体" w:hAnsi="Courier New"/>
      <w:kern w:val="2"/>
      <w:sz w:val="21"/>
    </w:rPr>
  </w:style>
  <w:style w:type="character" w:customStyle="1" w:styleId="1015">
    <w:name w:val="txtr"/>
    <w:basedOn w:val="84"/>
    <w:qFormat/>
    <w:uiPriority w:val="0"/>
  </w:style>
  <w:style w:type="character" w:customStyle="1" w:styleId="1016">
    <w:name w:val="current"/>
    <w:qFormat/>
    <w:uiPriority w:val="0"/>
    <w:rPr>
      <w:b/>
      <w:color w:val="FFFFFF"/>
      <w:bdr w:val="single" w:color="B2283D" w:sz="6" w:space="0"/>
      <w:shd w:val="clear" w:color="auto" w:fill="B2283D"/>
    </w:rPr>
  </w:style>
  <w:style w:type="character" w:customStyle="1" w:styleId="1017">
    <w:name w:val="样式 标题 2 + Times New Roman 四号 非加粗 段前: 5 磅 段后: 0 磅 行距: 固定值 20... Char Char"/>
    <w:link w:val="1018"/>
    <w:qFormat/>
    <w:uiPriority w:val="0"/>
    <w:rPr>
      <w:rFonts w:eastAsia="黑体" w:cs="宋体"/>
      <w:b/>
      <w:kern w:val="2"/>
      <w:sz w:val="28"/>
    </w:rPr>
  </w:style>
  <w:style w:type="paragraph" w:customStyle="1" w:styleId="1018">
    <w:name w:val="样式 标题 2 + Times New Roman 四号 非加粗 段前: 5 磅 段后: 0 磅 行距: 固定值 20..."/>
    <w:basedOn w:val="6"/>
    <w:link w:val="1017"/>
    <w:qFormat/>
    <w:uiPriority w:val="0"/>
    <w:pPr>
      <w:adjustRightInd/>
      <w:spacing w:before="100" w:after="0" w:line="400" w:lineRule="exact"/>
      <w:jc w:val="both"/>
      <w:textAlignment w:val="auto"/>
    </w:pPr>
    <w:rPr>
      <w:rFonts w:ascii="Times New Roman" w:hAnsi="Times New Roman" w:eastAsia="黑体" w:cs="宋体"/>
      <w:bCs w:val="0"/>
      <w:kern w:val="2"/>
      <w:szCs w:val="20"/>
    </w:rPr>
  </w:style>
  <w:style w:type="character" w:customStyle="1" w:styleId="1019">
    <w:name w:val="emtidy-3"/>
    <w:basedOn w:val="84"/>
    <w:qFormat/>
    <w:uiPriority w:val="0"/>
  </w:style>
  <w:style w:type="character" w:customStyle="1" w:styleId="1020">
    <w:name w:val="IBM 正文 Char Char Char"/>
    <w:qFormat/>
    <w:uiPriority w:val="0"/>
    <w:rPr>
      <w:rFonts w:ascii="宋体" w:hAnsi="宋体" w:eastAsia="宋体"/>
      <w:kern w:val="2"/>
      <w:sz w:val="24"/>
      <w:szCs w:val="32"/>
      <w:lang w:val="en-US" w:eastAsia="zh-CN" w:bidi="ar-SA"/>
    </w:rPr>
  </w:style>
  <w:style w:type="paragraph" w:customStyle="1" w:styleId="1021">
    <w:name w:val="样式 标题 3 + (中文) 黑体 小四 非加粗 段前: 7.8 磅 段后: 0 磅 行距: 固定值 20 磅"/>
    <w:basedOn w:val="7"/>
    <w:qFormat/>
    <w:uiPriority w:val="0"/>
    <w:pPr>
      <w:adjustRightInd/>
      <w:spacing w:before="0" w:after="0" w:line="400" w:lineRule="exact"/>
      <w:jc w:val="both"/>
      <w:textAlignment w:val="auto"/>
    </w:pPr>
    <w:rPr>
      <w:rFonts w:ascii="Times New Roman" w:hAnsi="Times New Roman" w:eastAsia="黑体" w:cs="宋体"/>
      <w:b w:val="0"/>
      <w:bCs w:val="0"/>
      <w:kern w:val="2"/>
      <w:szCs w:val="20"/>
    </w:rPr>
  </w:style>
  <w:style w:type="paragraph" w:customStyle="1" w:styleId="1022">
    <w:name w:val="TOC 标题3"/>
    <w:basedOn w:val="4"/>
    <w:next w:val="1"/>
    <w:unhideWhenUsed/>
    <w:qFormat/>
    <w:uiPriority w:val="39"/>
    <w:pPr>
      <w:widowControl/>
      <w:tabs>
        <w:tab w:val="left" w:pos="1560"/>
      </w:tabs>
      <w:spacing w:beforeLines="50" w:afterLines="50" w:line="276" w:lineRule="auto"/>
      <w:ind w:firstLine="562" w:firstLineChars="200"/>
      <w:jc w:val="left"/>
      <w:outlineLvl w:val="9"/>
    </w:pPr>
    <w:rPr>
      <w:rFonts w:ascii="Cambria" w:hAnsi="Cambria"/>
      <w:bCs w:val="0"/>
      <w:color w:val="366091"/>
      <w:kern w:val="0"/>
    </w:rPr>
  </w:style>
  <w:style w:type="paragraph" w:customStyle="1" w:styleId="1023">
    <w:name w:val="seg"/>
    <w:basedOn w:val="1"/>
    <w:qFormat/>
    <w:uiPriority w:val="0"/>
    <w:pPr>
      <w:adjustRightInd/>
      <w:spacing w:line="240" w:lineRule="auto"/>
      <w:ind w:left="851" w:hanging="851" w:firstLineChars="0"/>
      <w:jc w:val="both"/>
      <w:textAlignment w:val="auto"/>
    </w:pPr>
    <w:rPr>
      <w:color w:val="000000"/>
      <w:lang w:eastAsia="pt-BR"/>
    </w:rPr>
  </w:style>
  <w:style w:type="paragraph" w:customStyle="1" w:styleId="1024">
    <w:name w:val="列出段落5"/>
    <w:basedOn w:val="1"/>
    <w:qFormat/>
    <w:uiPriority w:val="34"/>
    <w:pPr>
      <w:widowControl/>
      <w:adjustRightInd/>
      <w:spacing w:line="240" w:lineRule="auto"/>
      <w:ind w:firstLine="420" w:firstLineChars="0"/>
      <w:jc w:val="both"/>
      <w:textAlignment w:val="auto"/>
    </w:pPr>
    <w:rPr>
      <w:rFonts w:ascii="Calibri" w:hAnsi="Calibri" w:cs="Calibri"/>
      <w:sz w:val="21"/>
      <w:szCs w:val="21"/>
    </w:rPr>
  </w:style>
  <w:style w:type="character" w:customStyle="1" w:styleId="1025">
    <w:name w:val="Char Char122"/>
    <w:qFormat/>
    <w:uiPriority w:val="0"/>
    <w:rPr>
      <w:rFonts w:ascii="宋体" w:hAnsi="Courier New"/>
      <w:kern w:val="2"/>
      <w:sz w:val="21"/>
    </w:rPr>
  </w:style>
  <w:style w:type="character" w:customStyle="1" w:styleId="1026">
    <w:name w:val="列出段落 Char1"/>
    <w:link w:val="5"/>
    <w:qFormat/>
    <w:uiPriority w:val="34"/>
    <w:rPr>
      <w:rFonts w:ascii="Calibri" w:hAnsi="Calibri"/>
      <w:kern w:val="2"/>
      <w:sz w:val="21"/>
      <w:szCs w:val="24"/>
    </w:rPr>
  </w:style>
  <w:style w:type="paragraph" w:customStyle="1" w:styleId="1027">
    <w:name w:val="TOC 标题4"/>
    <w:basedOn w:val="4"/>
    <w:next w:val="1"/>
    <w:unhideWhenUsed/>
    <w:qFormat/>
    <w:uiPriority w:val="39"/>
    <w:pPr>
      <w:widowControl/>
      <w:tabs>
        <w:tab w:val="left" w:pos="1560"/>
      </w:tabs>
      <w:spacing w:beforeLines="50" w:afterLines="50" w:line="276" w:lineRule="auto"/>
      <w:ind w:firstLine="562" w:firstLineChars="200"/>
      <w:jc w:val="left"/>
      <w:outlineLvl w:val="9"/>
    </w:pPr>
    <w:rPr>
      <w:rFonts w:ascii="Cambria" w:hAnsi="Cambria"/>
      <w:bCs w:val="0"/>
      <w:color w:val="366091"/>
      <w:kern w:val="0"/>
    </w:rPr>
  </w:style>
  <w:style w:type="paragraph" w:customStyle="1" w:styleId="1028">
    <w:name w:val="列表段落1"/>
    <w:basedOn w:val="1"/>
    <w:qFormat/>
    <w:uiPriority w:val="0"/>
    <w:pPr>
      <w:widowControl/>
      <w:adjustRightInd/>
      <w:spacing w:line="240" w:lineRule="auto"/>
      <w:ind w:firstLine="420" w:firstLineChars="0"/>
      <w:jc w:val="both"/>
      <w:textAlignment w:val="auto"/>
    </w:pPr>
    <w:rPr>
      <w:rFonts w:ascii="Calibri" w:hAnsi="Calibri" w:cs="Calibri"/>
      <w:sz w:val="21"/>
      <w:szCs w:val="21"/>
    </w:rPr>
  </w:style>
  <w:style w:type="table" w:customStyle="1" w:styleId="1029">
    <w:name w:val="浅色底纹3"/>
    <w:basedOn w:val="77"/>
    <w:qFormat/>
    <w:uiPriority w:val="60"/>
    <w:rPr>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1030">
    <w:name w:val="Char Char123"/>
    <w:basedOn w:val="84"/>
    <w:qFormat/>
    <w:uiPriority w:val="0"/>
    <w:rPr>
      <w:rFonts w:ascii="宋体" w:hAnsi="Courier New"/>
      <w:kern w:val="2"/>
      <w:sz w:val="21"/>
    </w:rPr>
  </w:style>
  <w:style w:type="paragraph" w:customStyle="1" w:styleId="1031">
    <w:name w:val="TOC 标题5"/>
    <w:basedOn w:val="4"/>
    <w:next w:val="1"/>
    <w:unhideWhenUsed/>
    <w:qFormat/>
    <w:uiPriority w:val="39"/>
    <w:pPr>
      <w:widowControl/>
      <w:tabs>
        <w:tab w:val="left" w:pos="1560"/>
      </w:tabs>
      <w:spacing w:beforeLines="50" w:afterLines="50" w:line="276" w:lineRule="auto"/>
      <w:ind w:firstLine="562" w:firstLineChars="200"/>
      <w:jc w:val="left"/>
      <w:outlineLvl w:val="9"/>
    </w:pPr>
    <w:rPr>
      <w:rFonts w:ascii="Cambria" w:hAnsi="Cambria"/>
      <w:bCs w:val="0"/>
      <w:color w:val="366091"/>
      <w:kern w:val="0"/>
    </w:rPr>
  </w:style>
  <w:style w:type="paragraph" w:customStyle="1" w:styleId="1032">
    <w:name w:val="列表段落2"/>
    <w:basedOn w:val="1"/>
    <w:qFormat/>
    <w:uiPriority w:val="0"/>
    <w:pPr>
      <w:widowControl/>
      <w:adjustRightInd/>
      <w:spacing w:line="240" w:lineRule="auto"/>
      <w:ind w:firstLine="420" w:firstLineChars="0"/>
      <w:jc w:val="both"/>
      <w:textAlignment w:val="auto"/>
    </w:pPr>
    <w:rPr>
      <w:rFonts w:ascii="Calibri" w:hAnsi="Calibri" w:cs="Calibri"/>
      <w:sz w:val="21"/>
      <w:szCs w:val="21"/>
    </w:rPr>
  </w:style>
  <w:style w:type="character" w:customStyle="1" w:styleId="1033">
    <w:name w:val="Char Char124"/>
    <w:qFormat/>
    <w:uiPriority w:val="0"/>
    <w:rPr>
      <w:rFonts w:ascii="宋体" w:hAnsi="Courier New"/>
      <w:kern w:val="2"/>
      <w:sz w:val="21"/>
    </w:rPr>
  </w:style>
  <w:style w:type="paragraph" w:customStyle="1" w:styleId="1034">
    <w:name w:val="列出段落6"/>
    <w:basedOn w:val="1"/>
    <w:qFormat/>
    <w:uiPriority w:val="0"/>
    <w:pPr>
      <w:widowControl/>
      <w:adjustRightInd/>
      <w:spacing w:line="240" w:lineRule="auto"/>
      <w:ind w:firstLine="420" w:firstLineChars="0"/>
      <w:jc w:val="both"/>
      <w:textAlignment w:val="auto"/>
    </w:pPr>
    <w:rPr>
      <w:rFonts w:ascii="Calibri" w:hAnsi="Calibri" w:cs="Calibri"/>
      <w:sz w:val="21"/>
      <w:szCs w:val="21"/>
    </w:rPr>
  </w:style>
  <w:style w:type="paragraph" w:customStyle="1" w:styleId="1035">
    <w:name w:val="TOC 标题6"/>
    <w:basedOn w:val="4"/>
    <w:next w:val="1"/>
    <w:qFormat/>
    <w:uiPriority w:val="39"/>
    <w:pPr>
      <w:widowControl/>
      <w:adjustRightInd/>
      <w:spacing w:before="480" w:after="0" w:line="276" w:lineRule="auto"/>
      <w:jc w:val="left"/>
      <w:textAlignment w:val="auto"/>
      <w:outlineLvl w:val="9"/>
    </w:pPr>
    <w:rPr>
      <w:rFonts w:ascii="Cambria" w:hAnsi="Cambria"/>
      <w:color w:val="365F91"/>
      <w:kern w:val="0"/>
    </w:rPr>
  </w:style>
  <w:style w:type="paragraph" w:customStyle="1" w:styleId="1036">
    <w:name w:val="TOC 标题61"/>
    <w:basedOn w:val="4"/>
    <w:next w:val="1"/>
    <w:unhideWhenUsed/>
    <w:qFormat/>
    <w:uiPriority w:val="39"/>
    <w:pPr>
      <w:widowControl/>
      <w:tabs>
        <w:tab w:val="left" w:pos="1560"/>
      </w:tabs>
      <w:spacing w:beforeLines="50" w:afterLines="50" w:line="276" w:lineRule="auto"/>
      <w:ind w:firstLine="562" w:firstLineChars="200"/>
      <w:jc w:val="left"/>
      <w:outlineLvl w:val="9"/>
    </w:pPr>
    <w:rPr>
      <w:rFonts w:ascii="Cambria" w:hAnsi="Cambria"/>
      <w:bCs w:val="0"/>
      <w:color w:val="366091"/>
      <w:kern w:val="0"/>
    </w:rPr>
  </w:style>
  <w:style w:type="table" w:customStyle="1" w:styleId="1037">
    <w:name w:val="网格型2"/>
    <w:basedOn w:val="77"/>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38">
    <w:name w:val="Char Char125"/>
    <w:basedOn w:val="84"/>
    <w:qFormat/>
    <w:uiPriority w:val="0"/>
    <w:rPr>
      <w:rFonts w:ascii="宋体" w:hAnsi="Courier New"/>
      <w:kern w:val="2"/>
      <w:sz w:val="21"/>
    </w:rPr>
  </w:style>
  <w:style w:type="paragraph" w:customStyle="1" w:styleId="1039">
    <w:name w:val="列表段落3"/>
    <w:basedOn w:val="1"/>
    <w:qFormat/>
    <w:uiPriority w:val="0"/>
    <w:pPr>
      <w:widowControl/>
      <w:adjustRightInd/>
      <w:spacing w:line="240" w:lineRule="auto"/>
      <w:ind w:firstLine="420" w:firstLineChars="0"/>
      <w:jc w:val="both"/>
      <w:textAlignment w:val="auto"/>
    </w:pPr>
    <w:rPr>
      <w:rFonts w:ascii="Calibri" w:hAnsi="Calibri" w:cs="Calibri"/>
      <w:sz w:val="21"/>
      <w:szCs w:val="21"/>
    </w:rPr>
  </w:style>
  <w:style w:type="paragraph" w:customStyle="1" w:styleId="1040">
    <w:name w:val="TOC 标题7"/>
    <w:basedOn w:val="4"/>
    <w:next w:val="1"/>
    <w:unhideWhenUsed/>
    <w:qFormat/>
    <w:uiPriority w:val="39"/>
    <w:pPr>
      <w:widowControl/>
      <w:tabs>
        <w:tab w:val="left" w:pos="1560"/>
      </w:tabs>
      <w:spacing w:beforeLines="50" w:afterLines="50" w:line="276" w:lineRule="auto"/>
      <w:ind w:firstLine="562" w:firstLineChars="200"/>
      <w:jc w:val="left"/>
      <w:outlineLvl w:val="9"/>
    </w:pPr>
    <w:rPr>
      <w:rFonts w:ascii="Cambria" w:hAnsi="Cambria"/>
      <w:bCs w:val="0"/>
      <w:color w:val="366091"/>
      <w:kern w:val="0"/>
    </w:rPr>
  </w:style>
  <w:style w:type="character" w:customStyle="1" w:styleId="1041">
    <w:name w:val="Char Char126"/>
    <w:qFormat/>
    <w:uiPriority w:val="0"/>
    <w:rPr>
      <w:rFonts w:ascii="宋体" w:hAnsi="Courier New"/>
      <w:kern w:val="2"/>
      <w:sz w:val="21"/>
    </w:rPr>
  </w:style>
  <w:style w:type="paragraph" w:customStyle="1" w:styleId="1042">
    <w:name w:val="No. list"/>
    <w:basedOn w:val="1"/>
    <w:qFormat/>
    <w:uiPriority w:val="0"/>
    <w:pPr>
      <w:widowControl/>
      <w:tabs>
        <w:tab w:val="left" w:pos="1500"/>
        <w:tab w:val="left" w:pos="1620"/>
      </w:tabs>
      <w:adjustRightInd/>
      <w:spacing w:after="120" w:line="240" w:lineRule="auto"/>
      <w:ind w:left="1620" w:leftChars="600" w:firstLine="0" w:firstLineChars="0"/>
      <w:jc w:val="both"/>
      <w:textAlignment w:val="auto"/>
    </w:pPr>
    <w:rPr>
      <w:lang w:val="en-GB" w:eastAsia="en-US"/>
    </w:rPr>
  </w:style>
  <w:style w:type="paragraph" w:customStyle="1" w:styleId="1043">
    <w:name w:val="TOC 标题8"/>
    <w:basedOn w:val="4"/>
    <w:next w:val="1"/>
    <w:unhideWhenUsed/>
    <w:qFormat/>
    <w:uiPriority w:val="39"/>
    <w:pPr>
      <w:widowControl/>
      <w:tabs>
        <w:tab w:val="left" w:pos="1560"/>
      </w:tabs>
      <w:spacing w:beforeLines="50" w:afterLines="50" w:line="276" w:lineRule="auto"/>
      <w:ind w:firstLine="562" w:firstLineChars="200"/>
      <w:jc w:val="left"/>
      <w:outlineLvl w:val="9"/>
    </w:pPr>
    <w:rPr>
      <w:rFonts w:ascii="Cambria" w:hAnsi="Cambria"/>
      <w:bCs w:val="0"/>
      <w:color w:val="366091"/>
      <w:kern w:val="0"/>
    </w:rPr>
  </w:style>
  <w:style w:type="paragraph" w:customStyle="1" w:styleId="1044">
    <w:name w:val="列表段落4"/>
    <w:basedOn w:val="1"/>
    <w:qFormat/>
    <w:uiPriority w:val="0"/>
    <w:pPr>
      <w:widowControl/>
      <w:adjustRightInd/>
      <w:spacing w:line="240" w:lineRule="auto"/>
      <w:ind w:firstLine="420" w:firstLineChars="0"/>
      <w:jc w:val="both"/>
      <w:textAlignment w:val="auto"/>
    </w:pPr>
    <w:rPr>
      <w:rFonts w:ascii="Calibri" w:hAnsi="Calibri" w:cs="Calibri"/>
      <w:sz w:val="21"/>
      <w:szCs w:val="21"/>
    </w:rPr>
  </w:style>
  <w:style w:type="table" w:customStyle="1" w:styleId="1045">
    <w:name w:val="浅色底纹31"/>
    <w:basedOn w:val="77"/>
    <w:qFormat/>
    <w:uiPriority w:val="60"/>
    <w:rPr>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046">
    <w:name w:val="TOC 标题9"/>
    <w:next w:val="1"/>
    <w:unhideWhenUsed/>
    <w:qFormat/>
    <w:uiPriority w:val="39"/>
    <w:pPr>
      <w:spacing w:before="480" w:line="276" w:lineRule="auto"/>
    </w:pPr>
    <w:rPr>
      <w:rFonts w:asciiTheme="majorHAnsi" w:hAnsiTheme="majorHAnsi" w:eastAsiaTheme="majorEastAsia" w:cstheme="majorBidi"/>
      <w:b/>
      <w:color w:val="376092" w:themeColor="accent1" w:themeShade="BF"/>
      <w:sz w:val="28"/>
      <w:szCs w:val="28"/>
      <w:lang w:val="en-US" w:eastAsia="zh-CN" w:bidi="ar-SA"/>
    </w:rPr>
  </w:style>
  <w:style w:type="paragraph" w:customStyle="1" w:styleId="1047">
    <w:name w:val="Char Char Char Char Char Char"/>
    <w:basedOn w:val="1"/>
    <w:qFormat/>
    <w:uiPriority w:val="0"/>
    <w:pPr>
      <w:tabs>
        <w:tab w:val="left" w:pos="360"/>
      </w:tabs>
      <w:adjustRightInd/>
      <w:spacing w:line="240" w:lineRule="auto"/>
      <w:ind w:firstLine="420" w:firstLineChars="150"/>
      <w:jc w:val="both"/>
      <w:textAlignment w:val="auto"/>
    </w:pPr>
    <w:rPr>
      <w:rFonts w:ascii="Arial" w:hAnsi="Arial" w:cs="Arial"/>
      <w:kern w:val="2"/>
      <w:sz w:val="20"/>
    </w:rPr>
  </w:style>
  <w:style w:type="table" w:customStyle="1" w:styleId="1048">
    <w:name w:val="网格型3"/>
    <w:basedOn w:val="7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9">
    <w:name w:val="Char Char Char Char Char Char Char Char Char Char2"/>
    <w:basedOn w:val="1"/>
    <w:qFormat/>
    <w:uiPriority w:val="0"/>
    <w:pPr>
      <w:widowControl/>
      <w:adjustRightInd/>
      <w:spacing w:after="160" w:line="240" w:lineRule="exact"/>
      <w:ind w:firstLine="0" w:firstLineChars="0"/>
      <w:textAlignment w:val="auto"/>
    </w:pPr>
    <w:rPr>
      <w:rFonts w:ascii="Verdana" w:hAnsi="Verdana"/>
      <w:sz w:val="20"/>
      <w:lang w:eastAsia="en-US"/>
    </w:rPr>
  </w:style>
  <w:style w:type="paragraph" w:customStyle="1" w:styleId="1050">
    <w:name w:val="Char Char Char Char Char Char Char Char Char Char3"/>
    <w:basedOn w:val="1"/>
    <w:qFormat/>
    <w:uiPriority w:val="0"/>
    <w:pPr>
      <w:widowControl/>
      <w:adjustRightInd/>
      <w:spacing w:after="160" w:line="240" w:lineRule="exact"/>
      <w:ind w:firstLine="0" w:firstLineChars="0"/>
      <w:textAlignment w:val="auto"/>
    </w:pPr>
    <w:rPr>
      <w:rFonts w:ascii="Verdana" w:hAnsi="Verdana"/>
      <w:sz w:val="20"/>
      <w:lang w:eastAsia="en-US"/>
    </w:rPr>
  </w:style>
  <w:style w:type="paragraph" w:customStyle="1" w:styleId="1051">
    <w:name w:val="Char Char Char Char Char Char Char Char Char Char4"/>
    <w:basedOn w:val="1"/>
    <w:qFormat/>
    <w:uiPriority w:val="0"/>
    <w:pPr>
      <w:widowControl/>
      <w:adjustRightInd/>
      <w:spacing w:after="160" w:line="240" w:lineRule="exact"/>
      <w:ind w:firstLine="0" w:firstLineChars="0"/>
      <w:textAlignment w:val="auto"/>
    </w:pPr>
    <w:rPr>
      <w:rFonts w:ascii="Verdana" w:hAnsi="Verdana"/>
      <w:sz w:val="20"/>
      <w:lang w:eastAsia="en-US"/>
    </w:rPr>
  </w:style>
  <w:style w:type="paragraph" w:customStyle="1" w:styleId="1052">
    <w:name w:val="目录标题1"/>
    <w:basedOn w:val="4"/>
    <w:next w:val="1"/>
    <w:unhideWhenUsed/>
    <w:qFormat/>
    <w:uiPriority w:val="39"/>
    <w:pPr>
      <w:widowControl/>
      <w:tabs>
        <w:tab w:val="left" w:pos="1560"/>
      </w:tabs>
      <w:adjustRightInd/>
      <w:spacing w:before="480" w:line="276" w:lineRule="auto"/>
      <w:jc w:val="left"/>
      <w:textAlignment w:val="auto"/>
      <w:outlineLvl w:val="9"/>
    </w:pPr>
    <w:rPr>
      <w:rFonts w:asciiTheme="majorHAnsi" w:hAnsiTheme="majorHAnsi" w:eastAsiaTheme="majorEastAsia" w:cstheme="majorBidi"/>
      <w:color w:val="376092" w:themeColor="accent1" w:themeShade="BF"/>
      <w:kern w:val="0"/>
    </w:rPr>
  </w:style>
  <w:style w:type="character" w:customStyle="1" w:styleId="1053">
    <w:name w:val="样式2 Char Char"/>
    <w:qFormat/>
    <w:uiPriority w:val="0"/>
    <w:rPr>
      <w:rFonts w:eastAsia="宋体"/>
      <w:b/>
      <w:kern w:val="2"/>
      <w:sz w:val="24"/>
      <w:szCs w:val="24"/>
      <w:lang w:val="en-US" w:eastAsia="zh-CN" w:bidi="ar-SA"/>
    </w:rPr>
  </w:style>
  <w:style w:type="paragraph" w:customStyle="1" w:styleId="1054">
    <w:name w:val="Pa0"/>
    <w:basedOn w:val="168"/>
    <w:next w:val="168"/>
    <w:unhideWhenUsed/>
    <w:qFormat/>
    <w:uiPriority w:val="99"/>
    <w:pPr>
      <w:spacing w:line="441" w:lineRule="atLeast"/>
    </w:pPr>
  </w:style>
  <w:style w:type="paragraph" w:customStyle="1" w:styleId="1055">
    <w:name w:val="Pa2"/>
    <w:basedOn w:val="168"/>
    <w:next w:val="168"/>
    <w:unhideWhenUsed/>
    <w:qFormat/>
    <w:uiPriority w:val="99"/>
    <w:pPr>
      <w:spacing w:line="261" w:lineRule="atLeast"/>
    </w:pPr>
  </w:style>
  <w:style w:type="paragraph" w:customStyle="1" w:styleId="1056">
    <w:name w:val="Pa1"/>
    <w:basedOn w:val="168"/>
    <w:next w:val="168"/>
    <w:unhideWhenUsed/>
    <w:qFormat/>
    <w:uiPriority w:val="99"/>
    <w:pPr>
      <w:spacing w:line="261" w:lineRule="atLeast"/>
    </w:pPr>
  </w:style>
  <w:style w:type="paragraph" w:customStyle="1" w:styleId="1057">
    <w:name w:val="msolistparagraph"/>
    <w:basedOn w:val="1"/>
    <w:qFormat/>
    <w:uiPriority w:val="0"/>
    <w:pPr>
      <w:widowControl/>
      <w:ind w:firstLine="420"/>
    </w:pPr>
    <w:rPr>
      <w:rFonts w:ascii="Calibri" w:hAnsi="Calibri"/>
      <w:kern w:val="2"/>
      <w:sz w:val="21"/>
      <w:szCs w:val="24"/>
    </w:rPr>
  </w:style>
  <w:style w:type="paragraph" w:customStyle="1" w:styleId="1058">
    <w:name w:val="修订2"/>
    <w:hidden/>
    <w:unhideWhenUsed/>
    <w:qFormat/>
    <w:uiPriority w:val="99"/>
    <w:rPr>
      <w:rFonts w:ascii="Times New Roman" w:hAnsi="Times New Roman" w:eastAsia="宋体" w:cs="Times New Roman"/>
      <w:sz w:val="24"/>
      <w:lang w:val="en-US" w:eastAsia="zh-CN" w:bidi="ar-SA"/>
    </w:rPr>
  </w:style>
  <w:style w:type="paragraph" w:customStyle="1" w:styleId="1059">
    <w:name w:val="本文正文"/>
    <w:basedOn w:val="1"/>
    <w:qFormat/>
    <w:uiPriority w:val="0"/>
    <w:pPr>
      <w:adjustRightInd/>
      <w:spacing w:line="440" w:lineRule="exact"/>
      <w:ind w:firstLine="200"/>
      <w:textAlignment w:val="auto"/>
    </w:pPr>
    <w:rPr>
      <w:rFonts w:hint="eastAsia" w:ascii="宋体" w:hAnsi="宋体"/>
      <w:kern w:val="2"/>
      <w:szCs w:val="24"/>
    </w:rPr>
  </w:style>
  <w:style w:type="paragraph" w:customStyle="1" w:styleId="1060">
    <w:name w:val="_Style 5"/>
    <w:basedOn w:val="4"/>
    <w:next w:val="1"/>
    <w:unhideWhenUsed/>
    <w:qFormat/>
    <w:uiPriority w:val="39"/>
    <w:pPr>
      <w:keepNext/>
      <w:keepLines/>
      <w:widowControl/>
      <w:numPr>
        <w:ilvl w:val="0"/>
        <w:numId w:val="0"/>
      </w:numPr>
      <w:spacing w:before="480" w:line="276" w:lineRule="auto"/>
      <w:jc w:val="left"/>
      <w:outlineLvl w:val="9"/>
    </w:pPr>
    <w:rPr>
      <w:rFonts w:ascii="Cambria" w:hAnsi="Cambria" w:eastAsia="宋体" w:cs="Times New Roman"/>
      <w:color w:val="365F91"/>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27494</Words>
  <Characters>29225</Characters>
  <Lines>440</Lines>
  <Paragraphs>124</Paragraphs>
  <TotalTime>7</TotalTime>
  <ScaleCrop>false</ScaleCrop>
  <LinksUpToDate>false</LinksUpToDate>
  <CharactersWithSpaces>30574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2022-05-05T13:55:00Z</dcterms:created>
  <dc:creator>lsq</dc:creator>
  <cp:lastModifiedBy>中招</cp:lastModifiedBy>
  <cp:lastPrinted>2025-03-20T07:28:00Z</cp:lastPrinted>
  <dcterms:modified xsi:type="dcterms:W3CDTF">2025-06-24T02:32:40Z</dcterms:modified>
  <dc:title>竞争性磋商文件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BAC734BCFA8541A68D75FD97E82514E8</vt:lpwstr>
  </property>
  <property fmtid="{D5CDD505-2E9C-101B-9397-08002B2CF9AE}" pid="4" name="KSOTemplateDocerSaveRecord">
    <vt:lpwstr>eyJoZGlkIjoiMzEwNTM5NzYwMDRjMzkwZTVkZjY2ODkwMGIxNGU0OTUiLCJ1c2VySWQiOiI0NjgwOTQ4MjQifQ==</vt:lpwstr>
  </property>
</Properties>
</file>